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D573" w14:textId="77777777" w:rsidR="000B4AA8" w:rsidRPr="0070006A" w:rsidRDefault="000B4AA8" w:rsidP="00C4092E">
      <w:pPr>
        <w:rPr>
          <w:rFonts w:ascii="Museo Sans 300" w:hAnsi="Museo Sans 300" w:cs="Tahoma"/>
          <w:b/>
        </w:rPr>
      </w:pPr>
      <w:r w:rsidRPr="0070006A">
        <w:rPr>
          <w:rFonts w:ascii="Museo Sans 300" w:hAnsi="Museo Sans 300" w:cs="Tahoma"/>
          <w:b/>
        </w:rPr>
        <w:t>EL CONSEJO DIRECTIVO DEL BANCO CENTRAL DE RESERVA DE EL SALVADOR,</w:t>
      </w:r>
    </w:p>
    <w:p w14:paraId="0A61883A" w14:textId="77777777" w:rsidR="000B4AA8" w:rsidRPr="0070006A" w:rsidRDefault="000B4AA8" w:rsidP="00C4092E">
      <w:pPr>
        <w:rPr>
          <w:rFonts w:ascii="Museo Sans 300" w:hAnsi="Museo Sans 300" w:cs="Tahoma"/>
          <w:b/>
        </w:rPr>
      </w:pPr>
    </w:p>
    <w:p w14:paraId="5AB3DEAD" w14:textId="77777777" w:rsidR="000B4AA8" w:rsidRPr="0070006A" w:rsidRDefault="000B4AA8" w:rsidP="00C4092E">
      <w:pPr>
        <w:rPr>
          <w:rFonts w:ascii="Museo Sans 300" w:hAnsi="Museo Sans 300" w:cs="Arial"/>
          <w:b/>
        </w:rPr>
      </w:pPr>
      <w:r w:rsidRPr="0070006A">
        <w:rPr>
          <w:rFonts w:ascii="Museo Sans 300" w:hAnsi="Museo Sans 300" w:cs="Arial"/>
          <w:b/>
        </w:rPr>
        <w:t xml:space="preserve">CONSIDERANDO: </w:t>
      </w:r>
    </w:p>
    <w:p w14:paraId="4172893C" w14:textId="77777777" w:rsidR="000B4AA8" w:rsidRPr="0070006A" w:rsidRDefault="000B4AA8" w:rsidP="00C4092E">
      <w:pPr>
        <w:rPr>
          <w:rFonts w:ascii="Museo Sans 300" w:hAnsi="Museo Sans 300" w:cs="Arial"/>
        </w:rPr>
      </w:pPr>
    </w:p>
    <w:p w14:paraId="62079C56" w14:textId="4640DEF8"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Que el Banco Central de Reserva de El Salvador es la entidad que le corresponde la función de regulación y vigilancia de los Sistemas de Pago</w:t>
      </w:r>
      <w:r w:rsidR="00AA7E55" w:rsidRPr="0070006A">
        <w:rPr>
          <w:rFonts w:ascii="Museo Sans 300" w:eastAsia="Arial Narrow" w:hAnsi="Museo Sans 300" w:cs="Arial"/>
          <w:bCs/>
          <w:spacing w:val="-1"/>
          <w:lang w:val="es-MX"/>
        </w:rPr>
        <w:t>s</w:t>
      </w:r>
      <w:r w:rsidRPr="0070006A">
        <w:rPr>
          <w:rFonts w:ascii="Museo Sans 300" w:eastAsia="Arial Narrow" w:hAnsi="Museo Sans 300" w:cs="Arial"/>
          <w:bCs/>
          <w:spacing w:val="-1"/>
          <w:lang w:val="es-MX"/>
        </w:rPr>
        <w:t xml:space="preserve">, por lo </w:t>
      </w:r>
      <w:proofErr w:type="gramStart"/>
      <w:r w:rsidRPr="0070006A">
        <w:rPr>
          <w:rFonts w:ascii="Museo Sans 300" w:eastAsia="Arial Narrow" w:hAnsi="Museo Sans 300" w:cs="Arial"/>
          <w:bCs/>
          <w:spacing w:val="-1"/>
          <w:lang w:val="es-MX"/>
        </w:rPr>
        <w:t>que</w:t>
      </w:r>
      <w:proofErr w:type="gramEnd"/>
      <w:r w:rsidRPr="0070006A">
        <w:rPr>
          <w:rFonts w:ascii="Museo Sans 300" w:eastAsia="Arial Narrow" w:hAnsi="Museo Sans 300" w:cs="Arial"/>
          <w:bCs/>
          <w:spacing w:val="-1"/>
          <w:lang w:val="es-MX"/>
        </w:rPr>
        <w:t xml:space="preserve"> en uso de sus facultades, debe facilitar cuentas de depósitos para que las entidades que operan en el sistema financiero cuenten con infraestructuras de pago eficientes y seguras.</w:t>
      </w:r>
    </w:p>
    <w:p w14:paraId="59056B67"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3FF6384B" w14:textId="77777777"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Que el artículo 3.- de la Ley Orgánica del Banco Central de Reserva establece que “El Banco Central tendrá por objeto fundamental, velar por la estabilidad de la moneda y será su finalidad esencial promover y mantener las condiciones monetarias, cambiarias, crediticias y financieras más favorables para la estabilidad de la economía nacional”.</w:t>
      </w:r>
    </w:p>
    <w:p w14:paraId="63DA61F9"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4BED674C" w14:textId="77777777"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Que el artículo 23.- literal a) de la Ley Orgánica del Banco Central de Reserva establece que “Corresponderá al Consejo: a) Ejercer las atribuciones y funciones que la Ley encomienda al Banco”.</w:t>
      </w:r>
    </w:p>
    <w:p w14:paraId="6DA0A047"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4631C38C" w14:textId="77777777"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 xml:space="preserve">Que el artículo 66.- inciso 1º) de la Ley Orgánica del Banco Central de Reserva señala que: “El Banco podrá mantener depósitos de los bancos y demás instituciones financieras, del Gobierno Central, de las instituciones y empresas estatales de carácter autónomo, así como de las personas e instituciones autorizadas por el Banco para operar habitualmente en el Mercado de Cambios, </w:t>
      </w:r>
      <w:proofErr w:type="gramStart"/>
      <w:r w:rsidRPr="0070006A">
        <w:rPr>
          <w:rFonts w:ascii="Museo Sans 300" w:eastAsia="Arial Narrow" w:hAnsi="Museo Sans 300" w:cs="Arial"/>
          <w:bCs/>
          <w:spacing w:val="-1"/>
          <w:lang w:val="es-MX"/>
        </w:rPr>
        <w:t>de acuerdo a</w:t>
      </w:r>
      <w:proofErr w:type="gramEnd"/>
      <w:r w:rsidRPr="0070006A">
        <w:rPr>
          <w:rFonts w:ascii="Museo Sans 300" w:eastAsia="Arial Narrow" w:hAnsi="Museo Sans 300" w:cs="Arial"/>
          <w:bCs/>
          <w:spacing w:val="-1"/>
          <w:lang w:val="es-MX"/>
        </w:rPr>
        <w:t xml:space="preserve"> las disposiciones que el Consejo determine”.</w:t>
      </w:r>
    </w:p>
    <w:p w14:paraId="7E27A028"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5138179D" w14:textId="1AB26F26"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Que el artículo 67.- inciso 1º) de la Ley Orgánica del Banco Central de Reserva establece que: “</w:t>
      </w:r>
      <w:r w:rsidR="002A03B3" w:rsidRPr="0070006A">
        <w:rPr>
          <w:rFonts w:ascii="Museo Sans 300" w:eastAsia="Arial Narrow" w:hAnsi="Museo Sans 300" w:cs="Arial"/>
          <w:bCs/>
          <w:spacing w:val="-1"/>
          <w:lang w:val="es-MX"/>
        </w:rPr>
        <w:t>V</w:t>
      </w:r>
      <w:r w:rsidRPr="0070006A">
        <w:rPr>
          <w:rFonts w:ascii="Museo Sans 300" w:eastAsia="Arial Narrow" w:hAnsi="Museo Sans 300" w:cs="Arial"/>
          <w:bCs/>
          <w:spacing w:val="-1"/>
          <w:lang w:val="es-MX"/>
        </w:rPr>
        <w:t>elará por el normal funcionamiento de los sistemas de pagos y de liquidación de valores, especialmente por aquellos que son fundamentales para la eficiencia y estabilidad del sistema financiero. Asimismo, dictará las normas técnicas que definirán el ingreso, la participación, la suspensión y la exclusión de los participantes y administradores de los sistemas de pago y de liquidación de valores”.</w:t>
      </w:r>
    </w:p>
    <w:p w14:paraId="6FEED041"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37B82EDF" w14:textId="3215547F"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 xml:space="preserve">Que el “Instructivo para la Administración y </w:t>
      </w:r>
      <w:r w:rsidR="00C30A46" w:rsidRPr="0070006A">
        <w:rPr>
          <w:rFonts w:ascii="Museo Sans 300" w:eastAsia="Arial Narrow" w:hAnsi="Museo Sans 300" w:cs="Arial"/>
          <w:bCs/>
          <w:spacing w:val="-1"/>
          <w:lang w:val="es-MX"/>
        </w:rPr>
        <w:t xml:space="preserve">Operación </w:t>
      </w:r>
      <w:r w:rsidRPr="0070006A">
        <w:rPr>
          <w:rFonts w:ascii="Museo Sans 300" w:eastAsia="Arial Narrow" w:hAnsi="Museo Sans 300" w:cs="Arial"/>
          <w:bCs/>
          <w:spacing w:val="-1"/>
          <w:lang w:val="es-MX"/>
        </w:rPr>
        <w:t>de</w:t>
      </w:r>
      <w:r w:rsidR="00D77959" w:rsidRPr="0070006A">
        <w:rPr>
          <w:rFonts w:ascii="Museo Sans 300" w:eastAsia="Arial Narrow" w:hAnsi="Museo Sans 300" w:cs="Arial"/>
          <w:bCs/>
          <w:spacing w:val="-1"/>
          <w:lang w:val="es-MX"/>
        </w:rPr>
        <w:t xml:space="preserve"> </w:t>
      </w:r>
      <w:r w:rsidRPr="0070006A">
        <w:rPr>
          <w:rFonts w:ascii="Museo Sans 300" w:eastAsia="Arial Narrow" w:hAnsi="Museo Sans 300" w:cs="Arial"/>
          <w:bCs/>
          <w:spacing w:val="-1"/>
          <w:lang w:val="es-MX"/>
        </w:rPr>
        <w:t>Pagos Masivos” establece el marco normativo del Sistema de Pagos Masivos</w:t>
      </w:r>
      <w:r w:rsidR="009E4565" w:rsidRPr="0070006A">
        <w:rPr>
          <w:rFonts w:ascii="Museo Sans 300" w:eastAsia="Arial Narrow" w:hAnsi="Museo Sans 300" w:cs="Arial"/>
          <w:bCs/>
          <w:spacing w:val="-1"/>
          <w:lang w:val="es-MX"/>
        </w:rPr>
        <w:t xml:space="preserve"> </w:t>
      </w:r>
      <w:r w:rsidR="00FA56E2" w:rsidRPr="0070006A">
        <w:rPr>
          <w:rFonts w:ascii="Museo Sans 300" w:eastAsia="Arial Narrow" w:hAnsi="Museo Sans 300" w:cs="Arial"/>
          <w:bCs/>
          <w:spacing w:val="-1"/>
          <w:lang w:val="es-MX"/>
        </w:rPr>
        <w:t xml:space="preserve">denominado </w:t>
      </w:r>
      <w:r w:rsidR="009E4565" w:rsidRPr="0070006A">
        <w:rPr>
          <w:rFonts w:ascii="Museo Sans 300" w:eastAsia="Arial Narrow" w:hAnsi="Museo Sans 300" w:cs="Arial"/>
          <w:bCs/>
          <w:spacing w:val="-1"/>
          <w:lang w:val="es-MX"/>
        </w:rPr>
        <w:t>(Transfer365)</w:t>
      </w:r>
      <w:r w:rsidRPr="0070006A">
        <w:rPr>
          <w:rFonts w:ascii="Museo Sans 300" w:eastAsia="Arial Narrow" w:hAnsi="Museo Sans 300" w:cs="Arial"/>
          <w:bCs/>
          <w:spacing w:val="-1"/>
          <w:lang w:val="es-MX"/>
        </w:rPr>
        <w:t xml:space="preserve">, </w:t>
      </w:r>
      <w:r w:rsidR="005F706D" w:rsidRPr="0070006A">
        <w:rPr>
          <w:rFonts w:ascii="Museo Sans 300" w:eastAsia="Arial Narrow" w:hAnsi="Museo Sans 300" w:cs="Arial"/>
          <w:bCs/>
          <w:spacing w:val="-1"/>
          <w:lang w:val="es-MX"/>
        </w:rPr>
        <w:t>el cual funciona como una cámara automatizada, facilitando las transferencias de fondos y realización de pagos de forma inmediata, desde cualquier lugar y a cualquier hora, interconectándose con todos los bancos, bancos cooperativos, federaciones, Ministerio de Hacienda y otros participantes autorizados que lo requieran.</w:t>
      </w:r>
    </w:p>
    <w:p w14:paraId="2FEAF229"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6358DDDE" w14:textId="77777777"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lastRenderedPageBreak/>
        <w:t>Que el artículo 71.- inciso 1º) de la Ley Orgánica del Banco Central de Reserva establece que: “El Banco podrá realizar todos los actos, contratos y operaciones bancarias y comerciales que sean necesarios para el cumplimiento de su objeto, ajustándose a las facultades y atribuciones que esta Ley le otorga”.</w:t>
      </w:r>
    </w:p>
    <w:p w14:paraId="1BEBAEC7" w14:textId="77777777" w:rsidR="00087BFA" w:rsidRPr="0070006A" w:rsidRDefault="00087BFA" w:rsidP="00087BFA">
      <w:pPr>
        <w:pStyle w:val="Prrafodelista"/>
        <w:rPr>
          <w:rFonts w:ascii="Museo Sans 300" w:eastAsia="Arial Narrow" w:hAnsi="Museo Sans 300" w:cs="Arial"/>
          <w:bCs/>
          <w:spacing w:val="-1"/>
          <w:lang w:val="es-MX"/>
        </w:rPr>
      </w:pPr>
    </w:p>
    <w:p w14:paraId="634478B8" w14:textId="77777777"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 xml:space="preserve">Que el artículo 60.- inciso 1º) de la Ley de Bancos dispone que: “Las operaciones activas y pasivas que efectúen los bancos y otras instituciones a través de las cuentas que manejen en el Banco Central, podrán realizarse mediante intercambio electrónico de datos. Para tal efecto, tendrán validez probatoria los registros o bitácoras contenidas en los sistemas informáticos, las impresiones que reflejen las transacciones efectuadas por los mismos y los registros de firmas digitales o de números de identificación personal de los participantes autorizados en dichos sistemas. Las certificaciones extendidas, por el funcionario autorizado por el Banco Central para llevar registros y controles de lo anteriormente referido, tendrán fuerza ejecutiva contra la parte que incumplió. Las instrucciones que dicten los bancos al Banco </w:t>
      </w:r>
      <w:proofErr w:type="gramStart"/>
      <w:r w:rsidRPr="0070006A">
        <w:rPr>
          <w:rFonts w:ascii="Museo Sans 300" w:eastAsia="Arial Narrow" w:hAnsi="Museo Sans 300" w:cs="Arial"/>
          <w:bCs/>
          <w:spacing w:val="-1"/>
          <w:lang w:val="es-MX"/>
        </w:rPr>
        <w:t>Central,</w:t>
      </w:r>
      <w:proofErr w:type="gramEnd"/>
      <w:r w:rsidRPr="0070006A">
        <w:rPr>
          <w:rFonts w:ascii="Museo Sans 300" w:eastAsia="Arial Narrow" w:hAnsi="Museo Sans 300" w:cs="Arial"/>
          <w:bCs/>
          <w:spacing w:val="-1"/>
          <w:lang w:val="es-MX"/>
        </w:rPr>
        <w:t xml:space="preserve"> serán de carácter irrevocable”.</w:t>
      </w:r>
    </w:p>
    <w:p w14:paraId="54D81A56"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017739E0" w14:textId="77777777"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Que el artículo 1.- inciso 1º), literal a) de la Ley para Facilitar la Inclusión Financiera establece que tiene por objeto “propiciar la inclusión financiera, fomentar la competencia en el sistema financiero, así como reducir costos para los usuarios y clientes del referido sistema, estableciendo las regulaciones mínimas para requisitos de constitución, autorización, operación, capital, garantías y causales de revocatoria de operación de las Sociedades Proveedoras de Dinero Electrónico”.</w:t>
      </w:r>
    </w:p>
    <w:p w14:paraId="55F3F7AD"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0B71959F" w14:textId="77777777"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 xml:space="preserve">Que el artículo 10.- inciso 1º) de la Ley para Facilitar la Inclusión Financiera dispone: “el monto de dinero electrónico que se pretenda </w:t>
      </w:r>
      <w:proofErr w:type="gramStart"/>
      <w:r w:rsidRPr="0070006A">
        <w:rPr>
          <w:rFonts w:ascii="Museo Sans 300" w:eastAsia="Arial Narrow" w:hAnsi="Museo Sans 300" w:cs="Arial"/>
          <w:bCs/>
          <w:spacing w:val="-1"/>
          <w:lang w:val="es-MX"/>
        </w:rPr>
        <w:t>proveer,</w:t>
      </w:r>
      <w:proofErr w:type="gramEnd"/>
      <w:r w:rsidRPr="0070006A">
        <w:rPr>
          <w:rFonts w:ascii="Museo Sans 300" w:eastAsia="Arial Narrow" w:hAnsi="Museo Sans 300" w:cs="Arial"/>
          <w:bCs/>
          <w:spacing w:val="-1"/>
          <w:lang w:val="es-MX"/>
        </w:rPr>
        <w:t xml:space="preserve"> deberá estar respaldado con un depósito no remunerado en el Banco Central, del cien por ciento, constituido previamente por el proveedor como garantía para responder únicamente por el cumplimiento de las obligaciones de pago que contraiga con las personas que adquieran registros de dinero electrónico”.</w:t>
      </w:r>
    </w:p>
    <w:p w14:paraId="1F85B7AD" w14:textId="77777777" w:rsidR="00BB0C58" w:rsidRPr="0070006A"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67E42330" w14:textId="77777777" w:rsidR="00BB0C58" w:rsidRPr="0070006A"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70006A">
        <w:rPr>
          <w:rFonts w:ascii="Museo Sans 300" w:eastAsia="Arial Narrow" w:hAnsi="Museo Sans 300" w:cs="Arial"/>
          <w:bCs/>
          <w:spacing w:val="-1"/>
          <w:lang w:val="es-MX"/>
        </w:rPr>
        <w:t>Que el artículo 10.- último inciso de la Ley para Facilitar la Inclusión Financiera dispone: “El Banco Central será el responsable de controlar la cantidad de dinero electrónico que circule a través de la plataforma electrónica que utilicen los Proveedores. Las diferentes transacciones serán efectivas o liquidadas en tiempo real, para lo cual el Banco Central, por medio de su Consejo Directivo, emitirá las normas para regularlo”.</w:t>
      </w:r>
    </w:p>
    <w:p w14:paraId="1B000999" w14:textId="77777777" w:rsidR="0064604F" w:rsidRPr="0070006A" w:rsidRDefault="0064604F" w:rsidP="00C16D8B">
      <w:pPr>
        <w:pStyle w:val="Prrafodelista"/>
        <w:rPr>
          <w:rFonts w:ascii="Museo Sans 300" w:eastAsia="Arial Narrow" w:hAnsi="Museo Sans 300" w:cs="Arial"/>
          <w:bCs/>
          <w:spacing w:val="-1"/>
          <w:lang w:val="es-MX"/>
        </w:rPr>
      </w:pPr>
    </w:p>
    <w:p w14:paraId="3626E33F" w14:textId="77777777" w:rsidR="00BB0C58" w:rsidRPr="0070006A" w:rsidRDefault="00BB0C58" w:rsidP="00BB0C58">
      <w:pPr>
        <w:rPr>
          <w:rFonts w:ascii="Museo Sans 300" w:hAnsi="Museo Sans 300"/>
          <w:b/>
          <w:lang w:val="es-ES"/>
        </w:rPr>
      </w:pPr>
    </w:p>
    <w:p w14:paraId="0CE8B691" w14:textId="77777777" w:rsidR="00BB0C58" w:rsidRPr="0070006A" w:rsidRDefault="00BB0C58" w:rsidP="00BB0C58">
      <w:pPr>
        <w:rPr>
          <w:rFonts w:ascii="Museo Sans 300" w:hAnsi="Museo Sans 300"/>
          <w:b/>
          <w:lang w:val="es-ES"/>
        </w:rPr>
      </w:pPr>
    </w:p>
    <w:p w14:paraId="56B08183" w14:textId="77777777" w:rsidR="00BB0C58" w:rsidRPr="0070006A" w:rsidRDefault="00BB0C58" w:rsidP="00BB0C58">
      <w:pPr>
        <w:jc w:val="both"/>
        <w:rPr>
          <w:rFonts w:ascii="Museo Sans 300" w:hAnsi="Museo Sans 300" w:cs="Arial"/>
        </w:rPr>
      </w:pPr>
      <w:r w:rsidRPr="0070006A">
        <w:rPr>
          <w:rFonts w:ascii="Museo Sans 300" w:hAnsi="Museo Sans 300" w:cs="Arial"/>
          <w:b/>
        </w:rPr>
        <w:t>ACUERDA</w:t>
      </w:r>
      <w:r w:rsidRPr="0070006A">
        <w:rPr>
          <w:rFonts w:ascii="Museo Sans 300" w:hAnsi="Museo Sans 300" w:cs="Arial"/>
        </w:rPr>
        <w:t xml:space="preserve">, emitir las siguientes: </w:t>
      </w:r>
    </w:p>
    <w:p w14:paraId="4C655834" w14:textId="77777777" w:rsidR="00BB0C58" w:rsidRPr="0070006A" w:rsidRDefault="00BB0C58" w:rsidP="00BB0C58">
      <w:pPr>
        <w:jc w:val="both"/>
        <w:rPr>
          <w:rFonts w:ascii="Museo Sans 300" w:hAnsi="Museo Sans 300"/>
        </w:rPr>
      </w:pPr>
    </w:p>
    <w:p w14:paraId="66F5A605" w14:textId="77777777" w:rsidR="00BB0C58" w:rsidRPr="0070006A" w:rsidRDefault="00BB0C58" w:rsidP="00BB0C58">
      <w:pPr>
        <w:jc w:val="center"/>
        <w:rPr>
          <w:rFonts w:ascii="Museo Sans 300" w:hAnsi="Museo Sans 300"/>
          <w:b/>
        </w:rPr>
      </w:pPr>
      <w:r w:rsidRPr="0070006A">
        <w:rPr>
          <w:rFonts w:ascii="Museo Sans 300" w:hAnsi="Museo Sans 300"/>
          <w:b/>
        </w:rPr>
        <w:lastRenderedPageBreak/>
        <w:t>NORMAS PARA LA APERTURA Y UTILIZACIÓN DE LA CUENTA DE DEPÓSITO DE LOS PROVEEDORES DE DINERO ELECTRÓNICO EN EL BANCO CENTRAL DE RESERVA DE EL SALVADOR</w:t>
      </w:r>
    </w:p>
    <w:p w14:paraId="46833C78" w14:textId="77777777" w:rsidR="00BB0C58" w:rsidRPr="0070006A" w:rsidRDefault="00BB0C58" w:rsidP="00BB0C58">
      <w:pPr>
        <w:jc w:val="center"/>
        <w:rPr>
          <w:rFonts w:ascii="Museo Sans 300" w:hAnsi="Museo Sans 300" w:cs="Arial"/>
          <w:b/>
        </w:rPr>
      </w:pPr>
    </w:p>
    <w:p w14:paraId="5F1A2228" w14:textId="77777777" w:rsidR="00BB0C58" w:rsidRPr="0070006A" w:rsidRDefault="00BB0C58" w:rsidP="00BB0C58">
      <w:pPr>
        <w:jc w:val="center"/>
        <w:rPr>
          <w:rFonts w:ascii="Museo Sans 300" w:hAnsi="Museo Sans 300" w:cs="Arial"/>
          <w:b/>
        </w:rPr>
      </w:pPr>
      <w:r w:rsidRPr="0070006A">
        <w:rPr>
          <w:rFonts w:ascii="Museo Sans 300" w:hAnsi="Museo Sans 300" w:cs="Arial"/>
          <w:b/>
        </w:rPr>
        <w:t xml:space="preserve">CAPÍTULO I </w:t>
      </w:r>
    </w:p>
    <w:p w14:paraId="089D5404" w14:textId="77777777" w:rsidR="00BB0C58" w:rsidRPr="0070006A" w:rsidRDefault="00BB0C58" w:rsidP="00BB0C58">
      <w:pPr>
        <w:jc w:val="center"/>
        <w:rPr>
          <w:rFonts w:ascii="Museo Sans 300" w:hAnsi="Museo Sans 300" w:cs="Arial"/>
          <w:b/>
        </w:rPr>
      </w:pPr>
      <w:r w:rsidRPr="0070006A">
        <w:rPr>
          <w:rFonts w:ascii="Museo Sans 300" w:hAnsi="Museo Sans 300" w:cs="Arial"/>
          <w:b/>
        </w:rPr>
        <w:t>OBJETO, SUJETOS Y DEFINICIONES</w:t>
      </w:r>
    </w:p>
    <w:p w14:paraId="16ACDE1E" w14:textId="77777777" w:rsidR="00BB0C58" w:rsidRPr="0070006A" w:rsidRDefault="00BB0C58" w:rsidP="00BB0C58">
      <w:pPr>
        <w:jc w:val="both"/>
        <w:rPr>
          <w:rFonts w:ascii="Museo Sans 300" w:hAnsi="Museo Sans 300" w:cs="Arial"/>
          <w:b/>
        </w:rPr>
      </w:pPr>
    </w:p>
    <w:p w14:paraId="00D1F560" w14:textId="77777777" w:rsidR="00BB0C58" w:rsidRPr="0070006A" w:rsidRDefault="00BB0C58" w:rsidP="00BB0C58">
      <w:pPr>
        <w:jc w:val="both"/>
        <w:rPr>
          <w:rFonts w:ascii="Museo Sans 300" w:hAnsi="Museo Sans 300" w:cs="Arial"/>
          <w:b/>
        </w:rPr>
      </w:pPr>
      <w:r w:rsidRPr="0070006A">
        <w:rPr>
          <w:rFonts w:ascii="Museo Sans 300" w:hAnsi="Museo Sans 300" w:cs="Arial"/>
          <w:b/>
        </w:rPr>
        <w:t>Objeto</w:t>
      </w:r>
    </w:p>
    <w:p w14:paraId="11BF1A80" w14:textId="5890F16A" w:rsidR="00BB0C58" w:rsidRPr="0070006A" w:rsidRDefault="00BB0C58" w:rsidP="00BB0C58">
      <w:pPr>
        <w:jc w:val="both"/>
        <w:rPr>
          <w:rFonts w:ascii="Museo Sans 300" w:hAnsi="Museo Sans 300" w:cs="Arial"/>
          <w:bCs/>
          <w:lang w:val="es-ES"/>
        </w:rPr>
      </w:pPr>
      <w:r w:rsidRPr="0070006A">
        <w:rPr>
          <w:rFonts w:ascii="Museo Sans 300" w:hAnsi="Museo Sans 300" w:cs="Arial"/>
          <w:b/>
        </w:rPr>
        <w:t>Art. 1.-</w:t>
      </w:r>
      <w:r w:rsidRPr="0070006A">
        <w:rPr>
          <w:rFonts w:ascii="Museo Sans 300" w:hAnsi="Museo Sans 300" w:cs="Arial"/>
        </w:rPr>
        <w:t xml:space="preserve"> </w:t>
      </w:r>
      <w:r w:rsidRPr="0070006A">
        <w:rPr>
          <w:rFonts w:ascii="Museo Sans 300" w:hAnsi="Museo Sans 300" w:cs="Arial"/>
          <w:bCs/>
          <w:lang w:val="es-ES"/>
        </w:rPr>
        <w:t xml:space="preserve">Las presentes Normas tienen por objeto regular la apertura y utilización de la cuenta de depósito de respaldo en el Banco Central de Reserva de El Salvador y el control de la cantidad de dinero electrónico que administra la plataforma electrónica que utilicen los </w:t>
      </w:r>
      <w:r w:rsidR="003B6364" w:rsidRPr="0070006A">
        <w:rPr>
          <w:rFonts w:ascii="Museo Sans 300" w:hAnsi="Museo Sans 300" w:cs="Arial"/>
          <w:bCs/>
          <w:lang w:val="es-ES"/>
        </w:rPr>
        <w:t>P</w:t>
      </w:r>
      <w:r w:rsidRPr="0070006A">
        <w:rPr>
          <w:rFonts w:ascii="Museo Sans 300" w:hAnsi="Museo Sans 300" w:cs="Arial"/>
          <w:bCs/>
          <w:lang w:val="es-ES"/>
        </w:rPr>
        <w:t xml:space="preserve">roveedores de </w:t>
      </w:r>
      <w:r w:rsidR="00D17602" w:rsidRPr="0070006A">
        <w:rPr>
          <w:rFonts w:ascii="Museo Sans 300" w:hAnsi="Museo Sans 300" w:cs="Arial"/>
          <w:bCs/>
          <w:lang w:val="es-ES"/>
        </w:rPr>
        <w:t>D</w:t>
      </w:r>
      <w:r w:rsidRPr="0070006A">
        <w:rPr>
          <w:rFonts w:ascii="Museo Sans 300" w:hAnsi="Museo Sans 300" w:cs="Arial"/>
          <w:bCs/>
          <w:lang w:val="es-ES"/>
        </w:rPr>
        <w:t xml:space="preserve">inero </w:t>
      </w:r>
      <w:r w:rsidR="00D17602" w:rsidRPr="0070006A">
        <w:rPr>
          <w:rFonts w:ascii="Museo Sans 300" w:hAnsi="Museo Sans 300" w:cs="Arial"/>
          <w:bCs/>
          <w:lang w:val="es-ES"/>
        </w:rPr>
        <w:t>E</w:t>
      </w:r>
      <w:r w:rsidRPr="0070006A">
        <w:rPr>
          <w:rFonts w:ascii="Museo Sans 300" w:hAnsi="Museo Sans 300" w:cs="Arial"/>
          <w:bCs/>
          <w:lang w:val="es-ES"/>
        </w:rPr>
        <w:t xml:space="preserve">lectrónico, sean éstos </w:t>
      </w:r>
      <w:r w:rsidR="003B6364" w:rsidRPr="0070006A">
        <w:rPr>
          <w:rFonts w:ascii="Museo Sans 300" w:hAnsi="Museo Sans 300" w:cs="Arial"/>
          <w:bCs/>
          <w:lang w:val="es-ES"/>
        </w:rPr>
        <w:t>S</w:t>
      </w:r>
      <w:r w:rsidRPr="0070006A">
        <w:rPr>
          <w:rFonts w:ascii="Museo Sans 300" w:hAnsi="Museo Sans 300" w:cs="Arial"/>
          <w:bCs/>
          <w:lang w:val="es-ES"/>
        </w:rPr>
        <w:t xml:space="preserve">ociedades </w:t>
      </w:r>
      <w:r w:rsidR="003B6364" w:rsidRPr="0070006A">
        <w:rPr>
          <w:rFonts w:ascii="Museo Sans 300" w:hAnsi="Museo Sans 300" w:cs="Arial"/>
          <w:bCs/>
          <w:lang w:val="es-ES"/>
        </w:rPr>
        <w:t>P</w:t>
      </w:r>
      <w:r w:rsidRPr="0070006A">
        <w:rPr>
          <w:rFonts w:ascii="Museo Sans 300" w:hAnsi="Museo Sans 300" w:cs="Arial"/>
          <w:bCs/>
          <w:lang w:val="es-ES"/>
        </w:rPr>
        <w:t xml:space="preserve">roveedoras de </w:t>
      </w:r>
      <w:r w:rsidR="003B6364" w:rsidRPr="0070006A">
        <w:rPr>
          <w:rFonts w:ascii="Museo Sans 300" w:hAnsi="Museo Sans 300" w:cs="Arial"/>
          <w:bCs/>
          <w:lang w:val="es-ES"/>
        </w:rPr>
        <w:t>D</w:t>
      </w:r>
      <w:r w:rsidRPr="0070006A">
        <w:rPr>
          <w:rFonts w:ascii="Museo Sans 300" w:hAnsi="Museo Sans 300" w:cs="Arial"/>
          <w:bCs/>
          <w:lang w:val="es-ES"/>
        </w:rPr>
        <w:t xml:space="preserve">inero </w:t>
      </w:r>
      <w:r w:rsidR="002E4FE1" w:rsidRPr="0070006A">
        <w:rPr>
          <w:rFonts w:ascii="Museo Sans 300" w:hAnsi="Museo Sans 300" w:cs="Arial"/>
          <w:bCs/>
          <w:lang w:val="es-ES"/>
        </w:rPr>
        <w:t>E</w:t>
      </w:r>
      <w:r w:rsidRPr="0070006A">
        <w:rPr>
          <w:rFonts w:ascii="Museo Sans 300" w:hAnsi="Museo Sans 300" w:cs="Arial"/>
          <w:bCs/>
          <w:lang w:val="es-ES"/>
        </w:rPr>
        <w:t xml:space="preserve">lectrónico, </w:t>
      </w:r>
      <w:r w:rsidR="002E4FE1" w:rsidRPr="0070006A">
        <w:rPr>
          <w:rFonts w:ascii="Museo Sans 300" w:hAnsi="Museo Sans 300" w:cs="Arial"/>
          <w:bCs/>
          <w:lang w:val="es-ES"/>
        </w:rPr>
        <w:t>B</w:t>
      </w:r>
      <w:r w:rsidRPr="0070006A">
        <w:rPr>
          <w:rFonts w:ascii="Museo Sans 300" w:hAnsi="Museo Sans 300" w:cs="Arial"/>
          <w:bCs/>
          <w:lang w:val="es-ES"/>
        </w:rPr>
        <w:t xml:space="preserve">ancos, </w:t>
      </w:r>
      <w:r w:rsidR="002E4FE1" w:rsidRPr="0070006A">
        <w:rPr>
          <w:rFonts w:ascii="Museo Sans 300" w:hAnsi="Museo Sans 300" w:cs="Arial"/>
          <w:bCs/>
          <w:lang w:val="es-ES"/>
        </w:rPr>
        <w:t>B</w:t>
      </w:r>
      <w:r w:rsidRPr="0070006A">
        <w:rPr>
          <w:rFonts w:ascii="Museo Sans 300" w:hAnsi="Museo Sans 300" w:cs="Arial"/>
          <w:bCs/>
          <w:lang w:val="es-ES"/>
        </w:rPr>
        <w:t xml:space="preserve">ancos </w:t>
      </w:r>
      <w:r w:rsidR="002E4FE1" w:rsidRPr="0070006A">
        <w:rPr>
          <w:rFonts w:ascii="Museo Sans 300" w:hAnsi="Museo Sans 300" w:cs="Arial"/>
          <w:bCs/>
          <w:lang w:val="es-ES"/>
        </w:rPr>
        <w:t>C</w:t>
      </w:r>
      <w:r w:rsidRPr="0070006A">
        <w:rPr>
          <w:rFonts w:ascii="Museo Sans 300" w:hAnsi="Museo Sans 300" w:cs="Arial"/>
          <w:bCs/>
          <w:lang w:val="es-ES"/>
        </w:rPr>
        <w:t xml:space="preserve">ooperativos o </w:t>
      </w:r>
      <w:r w:rsidR="002E4FE1" w:rsidRPr="0070006A">
        <w:rPr>
          <w:rFonts w:ascii="Museo Sans 300" w:hAnsi="Museo Sans 300" w:cs="Arial"/>
          <w:bCs/>
          <w:lang w:val="es-ES"/>
        </w:rPr>
        <w:t>S</w:t>
      </w:r>
      <w:r w:rsidRPr="0070006A">
        <w:rPr>
          <w:rFonts w:ascii="Museo Sans 300" w:hAnsi="Museo Sans 300" w:cs="Arial"/>
          <w:bCs/>
          <w:lang w:val="es-ES"/>
        </w:rPr>
        <w:t xml:space="preserve">ociedades de </w:t>
      </w:r>
      <w:r w:rsidR="002E4FE1" w:rsidRPr="0070006A">
        <w:rPr>
          <w:rFonts w:ascii="Museo Sans 300" w:hAnsi="Museo Sans 300" w:cs="Arial"/>
          <w:bCs/>
          <w:lang w:val="es-ES"/>
        </w:rPr>
        <w:t>A</w:t>
      </w:r>
      <w:r w:rsidRPr="0070006A">
        <w:rPr>
          <w:rFonts w:ascii="Museo Sans 300" w:hAnsi="Museo Sans 300" w:cs="Arial"/>
          <w:bCs/>
          <w:lang w:val="es-ES"/>
        </w:rPr>
        <w:t xml:space="preserve">horro y </w:t>
      </w:r>
      <w:r w:rsidR="002E4FE1" w:rsidRPr="0070006A">
        <w:rPr>
          <w:rFonts w:ascii="Museo Sans 300" w:hAnsi="Museo Sans 300" w:cs="Arial"/>
          <w:bCs/>
          <w:lang w:val="es-ES"/>
        </w:rPr>
        <w:t>C</w:t>
      </w:r>
      <w:r w:rsidRPr="0070006A">
        <w:rPr>
          <w:rFonts w:ascii="Museo Sans 300" w:hAnsi="Museo Sans 300" w:cs="Arial"/>
          <w:bCs/>
          <w:lang w:val="es-ES"/>
        </w:rPr>
        <w:t>rédito, según lo dispone la Ley para Facilitar la Inclusión Financiera.</w:t>
      </w:r>
    </w:p>
    <w:p w14:paraId="6B6863EF" w14:textId="77777777" w:rsidR="00BB0C58" w:rsidRPr="0070006A" w:rsidRDefault="00BB0C58" w:rsidP="00BB0C58">
      <w:pPr>
        <w:jc w:val="both"/>
        <w:rPr>
          <w:rFonts w:ascii="Museo Sans 300" w:hAnsi="Museo Sans 300" w:cs="Arial"/>
          <w:b/>
        </w:rPr>
      </w:pPr>
    </w:p>
    <w:p w14:paraId="1ECEBF73" w14:textId="77777777" w:rsidR="00BB0C58" w:rsidRPr="0070006A" w:rsidRDefault="00BB0C58" w:rsidP="00BB0C58">
      <w:pPr>
        <w:jc w:val="both"/>
        <w:rPr>
          <w:rFonts w:ascii="Museo Sans 300" w:hAnsi="Museo Sans 300" w:cs="Arial"/>
          <w:b/>
        </w:rPr>
      </w:pPr>
      <w:r w:rsidRPr="0070006A">
        <w:rPr>
          <w:rFonts w:ascii="Museo Sans 300" w:hAnsi="Museo Sans 300" w:cs="Arial"/>
          <w:b/>
        </w:rPr>
        <w:t xml:space="preserve">Sujetos Obligados </w:t>
      </w:r>
    </w:p>
    <w:p w14:paraId="7C936522" w14:textId="77777777" w:rsidR="00BB0C58" w:rsidRPr="0070006A" w:rsidRDefault="00BB0C58" w:rsidP="00BB0C58">
      <w:pPr>
        <w:jc w:val="both"/>
        <w:rPr>
          <w:rFonts w:ascii="Museo Sans 300" w:hAnsi="Museo Sans 300" w:cs="Arial"/>
        </w:rPr>
      </w:pPr>
      <w:r w:rsidRPr="0070006A">
        <w:rPr>
          <w:rFonts w:ascii="Museo Sans 300" w:hAnsi="Museo Sans 300" w:cs="Arial"/>
          <w:b/>
        </w:rPr>
        <w:t xml:space="preserve">Art. </w:t>
      </w:r>
      <w:r w:rsidRPr="0070006A">
        <w:rPr>
          <w:rFonts w:ascii="Museo Sans 300" w:hAnsi="Museo Sans 300" w:cs="Arial"/>
          <w:b/>
          <w:bCs/>
        </w:rPr>
        <w:t xml:space="preserve">2.- </w:t>
      </w:r>
      <w:r w:rsidRPr="0070006A">
        <w:rPr>
          <w:rFonts w:ascii="Museo Sans 300" w:hAnsi="Museo Sans 300" w:cs="Arial"/>
          <w:bCs/>
          <w:lang w:val="es-ES"/>
        </w:rPr>
        <w:t>Son sujetos de las presentes Normas y podrán solicitar la apertura de cuentas de depósito para el respaldo de dinero electrónico</w:t>
      </w:r>
      <w:r w:rsidRPr="0070006A">
        <w:rPr>
          <w:rFonts w:ascii="Museo Sans 300" w:hAnsi="Museo Sans 300" w:cs="Arial"/>
        </w:rPr>
        <w:t xml:space="preserve">, </w:t>
      </w:r>
      <w:r w:rsidRPr="0070006A">
        <w:rPr>
          <w:rFonts w:ascii="Museo Sans 300" w:hAnsi="Museo Sans 300" w:cs="Arial"/>
          <w:lang w:val="es-ES"/>
        </w:rPr>
        <w:t>las entidades integrantes del sistema financiero siguientes:</w:t>
      </w:r>
      <w:r w:rsidRPr="0070006A">
        <w:rPr>
          <w:rFonts w:ascii="Museo Sans 300" w:hAnsi="Museo Sans 300" w:cs="Arial"/>
        </w:rPr>
        <w:t xml:space="preserve"> </w:t>
      </w:r>
    </w:p>
    <w:p w14:paraId="1A095B82" w14:textId="77777777" w:rsidR="00BB0C58" w:rsidRPr="0070006A" w:rsidRDefault="00BB0C58" w:rsidP="00BB0C58">
      <w:pPr>
        <w:pStyle w:val="Prrafodelista"/>
        <w:numPr>
          <w:ilvl w:val="0"/>
          <w:numId w:val="18"/>
        </w:numPr>
        <w:ind w:left="357" w:hanging="357"/>
        <w:contextualSpacing w:val="0"/>
        <w:jc w:val="both"/>
        <w:rPr>
          <w:rFonts w:ascii="Museo Sans 300" w:hAnsi="Museo Sans 300" w:cs="Arial"/>
          <w:lang w:val="es-MX"/>
        </w:rPr>
      </w:pPr>
      <w:r w:rsidRPr="0070006A">
        <w:rPr>
          <w:rFonts w:ascii="Museo Sans 300" w:hAnsi="Museo Sans 300" w:cs="Arial"/>
          <w:lang w:val="es-MX"/>
        </w:rPr>
        <w:t>Las Sociedades Proveedoras de Dinero Electrónico.</w:t>
      </w:r>
    </w:p>
    <w:p w14:paraId="740851B5" w14:textId="77777777" w:rsidR="00BB0C58" w:rsidRPr="0070006A" w:rsidRDefault="00BB0C58" w:rsidP="00BB0C58">
      <w:pPr>
        <w:pStyle w:val="Prrafodelista"/>
        <w:numPr>
          <w:ilvl w:val="0"/>
          <w:numId w:val="18"/>
        </w:numPr>
        <w:ind w:left="357" w:hanging="357"/>
        <w:contextualSpacing w:val="0"/>
        <w:jc w:val="both"/>
        <w:rPr>
          <w:rFonts w:ascii="Museo Sans 300" w:hAnsi="Museo Sans 300" w:cs="Arial"/>
          <w:lang w:val="es-MX"/>
        </w:rPr>
      </w:pPr>
      <w:r w:rsidRPr="0070006A">
        <w:rPr>
          <w:rFonts w:ascii="Museo Sans 300" w:hAnsi="Museo Sans 300" w:cs="Arial"/>
          <w:lang w:val="es-MX"/>
        </w:rPr>
        <w:t>Los Bancos.</w:t>
      </w:r>
    </w:p>
    <w:p w14:paraId="7E337187" w14:textId="77777777" w:rsidR="00BB0C58" w:rsidRPr="0070006A" w:rsidRDefault="00BB0C58" w:rsidP="00BB0C58">
      <w:pPr>
        <w:pStyle w:val="Prrafodelista"/>
        <w:numPr>
          <w:ilvl w:val="0"/>
          <w:numId w:val="18"/>
        </w:numPr>
        <w:ind w:left="357" w:hanging="357"/>
        <w:contextualSpacing w:val="0"/>
        <w:jc w:val="both"/>
        <w:rPr>
          <w:rFonts w:ascii="Museo Sans 300" w:hAnsi="Museo Sans 300" w:cs="Arial"/>
        </w:rPr>
      </w:pPr>
      <w:r w:rsidRPr="0070006A">
        <w:rPr>
          <w:rFonts w:ascii="Museo Sans 300" w:hAnsi="Museo Sans 300" w:cs="Arial"/>
          <w:lang w:val="es-MX"/>
        </w:rPr>
        <w:t>Los Bancos Cooperativos</w:t>
      </w:r>
      <w:r w:rsidRPr="0070006A">
        <w:rPr>
          <w:rFonts w:ascii="Museo Sans 300" w:hAnsi="Museo Sans 300" w:cs="Arial"/>
        </w:rPr>
        <w:t>.</w:t>
      </w:r>
    </w:p>
    <w:p w14:paraId="16975416" w14:textId="77777777" w:rsidR="00BB0C58" w:rsidRPr="0070006A" w:rsidRDefault="00BB0C58" w:rsidP="00BB0C58">
      <w:pPr>
        <w:pStyle w:val="Prrafodelista"/>
        <w:numPr>
          <w:ilvl w:val="0"/>
          <w:numId w:val="18"/>
        </w:numPr>
        <w:ind w:left="357" w:hanging="357"/>
        <w:contextualSpacing w:val="0"/>
        <w:jc w:val="both"/>
        <w:rPr>
          <w:rFonts w:ascii="Museo Sans 300" w:hAnsi="Museo Sans 300" w:cs="Arial"/>
          <w:lang w:val="es-MX"/>
        </w:rPr>
      </w:pPr>
      <w:r w:rsidRPr="0070006A">
        <w:rPr>
          <w:rFonts w:ascii="Museo Sans 300" w:hAnsi="Museo Sans 300" w:cs="Arial"/>
          <w:lang w:val="es-MX"/>
        </w:rPr>
        <w:t>Las Sociedades de Ahorro y Crédito.</w:t>
      </w:r>
    </w:p>
    <w:p w14:paraId="46819633" w14:textId="77777777" w:rsidR="00BB0C58" w:rsidRPr="0070006A" w:rsidRDefault="00BB0C58" w:rsidP="00BB0C58">
      <w:pPr>
        <w:jc w:val="both"/>
        <w:rPr>
          <w:rFonts w:ascii="Museo Sans 300" w:hAnsi="Museo Sans 300" w:cs="Arial"/>
          <w:b/>
        </w:rPr>
      </w:pPr>
    </w:p>
    <w:p w14:paraId="746C03EE" w14:textId="77777777" w:rsidR="00BB0C58" w:rsidRPr="0070006A" w:rsidRDefault="00BB0C58" w:rsidP="00BB0C58">
      <w:pPr>
        <w:jc w:val="both"/>
        <w:rPr>
          <w:rFonts w:ascii="Museo Sans 300" w:hAnsi="Museo Sans 300" w:cs="Arial"/>
          <w:b/>
        </w:rPr>
      </w:pPr>
      <w:r w:rsidRPr="0070006A">
        <w:rPr>
          <w:rFonts w:ascii="Museo Sans 300" w:hAnsi="Museo Sans 300" w:cs="Arial"/>
          <w:b/>
        </w:rPr>
        <w:t xml:space="preserve">Términos </w:t>
      </w:r>
    </w:p>
    <w:p w14:paraId="6EDFC6C1" w14:textId="77777777" w:rsidR="00BB0C58" w:rsidRPr="0070006A" w:rsidRDefault="00BB0C58" w:rsidP="00BB0C58">
      <w:pPr>
        <w:jc w:val="both"/>
        <w:rPr>
          <w:rFonts w:ascii="Museo Sans 300" w:hAnsi="Museo Sans 300" w:cs="Arial"/>
        </w:rPr>
      </w:pPr>
      <w:r w:rsidRPr="0070006A">
        <w:rPr>
          <w:rFonts w:ascii="Museo Sans 300" w:hAnsi="Museo Sans 300" w:cs="Arial"/>
          <w:b/>
        </w:rPr>
        <w:t>Art. 3.-</w:t>
      </w:r>
      <w:r w:rsidRPr="0070006A">
        <w:rPr>
          <w:rFonts w:ascii="Museo Sans 300" w:hAnsi="Museo Sans 300" w:cs="Arial"/>
        </w:rPr>
        <w:t xml:space="preserve"> Para los efectos de estas Normas, los términos que se indican a continuación tienen el significado siguiente:</w:t>
      </w:r>
    </w:p>
    <w:p w14:paraId="19D8DFB7" w14:textId="77777777" w:rsidR="00BB0C58" w:rsidRPr="0070006A" w:rsidRDefault="00BB0C58" w:rsidP="00BB0C58">
      <w:pPr>
        <w:pStyle w:val="Prrafodelista"/>
        <w:numPr>
          <w:ilvl w:val="0"/>
          <w:numId w:val="19"/>
        </w:numPr>
        <w:ind w:left="357" w:hanging="357"/>
        <w:contextualSpacing w:val="0"/>
        <w:jc w:val="both"/>
        <w:rPr>
          <w:rFonts w:ascii="Museo Sans 300" w:hAnsi="Museo Sans 300"/>
          <w:lang w:val="es-MX"/>
        </w:rPr>
      </w:pPr>
      <w:r w:rsidRPr="0070006A">
        <w:rPr>
          <w:rFonts w:ascii="Museo Sans 300" w:hAnsi="Museo Sans 300"/>
          <w:b/>
          <w:lang w:val="es-MX"/>
        </w:rPr>
        <w:t>Banco Central:</w:t>
      </w:r>
      <w:r w:rsidRPr="0070006A">
        <w:rPr>
          <w:rFonts w:ascii="Museo Sans 300" w:hAnsi="Museo Sans 300"/>
          <w:lang w:val="es-MX"/>
        </w:rPr>
        <w:t xml:space="preserve"> Banco Central de Reserva de El Salvador.</w:t>
      </w:r>
    </w:p>
    <w:p w14:paraId="2F2CED4F" w14:textId="6C86BDC5" w:rsidR="001276F5" w:rsidRPr="0070006A" w:rsidRDefault="00AF6467" w:rsidP="001276F5">
      <w:pPr>
        <w:pStyle w:val="Prrafodelista"/>
        <w:widowControl w:val="0"/>
        <w:numPr>
          <w:ilvl w:val="0"/>
          <w:numId w:val="19"/>
        </w:numPr>
        <w:contextualSpacing w:val="0"/>
        <w:jc w:val="both"/>
        <w:rPr>
          <w:rFonts w:ascii="Museo Sans 300" w:eastAsia="Times New Roman" w:hAnsi="Museo Sans 300" w:cs="Calibri"/>
          <w:lang w:eastAsia="es-MX"/>
        </w:rPr>
      </w:pPr>
      <w:r w:rsidRPr="0070006A">
        <w:rPr>
          <w:rFonts w:ascii="Museo Sans 300" w:eastAsia="Times New Roman" w:hAnsi="Museo Sans 300" w:cs="Calibri"/>
          <w:b/>
          <w:lang w:eastAsia="es-MX"/>
        </w:rPr>
        <w:t>Usuario o Cliente finales</w:t>
      </w:r>
      <w:r w:rsidR="001276F5" w:rsidRPr="0070006A">
        <w:rPr>
          <w:rFonts w:ascii="Museo Sans 300" w:eastAsia="Times New Roman" w:hAnsi="Museo Sans 300" w:cs="Calibri"/>
          <w:b/>
          <w:lang w:eastAsia="es-MX"/>
        </w:rPr>
        <w:t>:</w:t>
      </w:r>
      <w:r w:rsidR="001276F5" w:rsidRPr="0070006A">
        <w:rPr>
          <w:rFonts w:ascii="Museo Sans 300" w:eastAsia="Times New Roman" w:hAnsi="Museo Sans 300" w:cs="Calibri"/>
          <w:lang w:eastAsia="es-MX"/>
        </w:rPr>
        <w:t xml:space="preserve"> Persona natural titular de un registro de dinero electrónico;</w:t>
      </w:r>
    </w:p>
    <w:p w14:paraId="25BD1970" w14:textId="02F1781C" w:rsidR="00574705" w:rsidRPr="0070006A" w:rsidRDefault="00574705" w:rsidP="00574705">
      <w:pPr>
        <w:pStyle w:val="Textoindependiente"/>
        <w:numPr>
          <w:ilvl w:val="0"/>
          <w:numId w:val="19"/>
        </w:numPr>
        <w:jc w:val="both"/>
        <w:rPr>
          <w:rFonts w:ascii="Museo Sans 300" w:hAnsi="Museo Sans 300" w:cs="Arial"/>
          <w:spacing w:val="-1"/>
          <w:lang w:val="es-SV"/>
        </w:rPr>
      </w:pPr>
      <w:r w:rsidRPr="0070006A">
        <w:rPr>
          <w:rFonts w:ascii="Museo Sans 300" w:hAnsi="Museo Sans 300" w:cs="Arial"/>
          <w:b/>
          <w:spacing w:val="-1"/>
          <w:lang w:val="es-SV"/>
        </w:rPr>
        <w:t>Comercio afiliado:</w:t>
      </w:r>
      <w:r w:rsidRPr="0070006A">
        <w:rPr>
          <w:rFonts w:ascii="Museo Sans 300" w:hAnsi="Museo Sans 300" w:cs="Arial"/>
          <w:spacing w:val="-1"/>
          <w:lang w:val="es-SV"/>
        </w:rPr>
        <w:t xml:space="preserve"> Personas naturales o jurídicas con las cuales los Proveedores de Dinero Electrónico hayan suscrito un contrato, en los cuales se realizarán las operaciones de pagos por medio de dinero electrónico.</w:t>
      </w:r>
    </w:p>
    <w:p w14:paraId="300B1DDD" w14:textId="6FE07839" w:rsidR="00BB0C58" w:rsidRPr="0070006A" w:rsidRDefault="00BB0C58" w:rsidP="00BB0C58">
      <w:pPr>
        <w:pStyle w:val="Prrafodelista"/>
        <w:numPr>
          <w:ilvl w:val="0"/>
          <w:numId w:val="19"/>
        </w:numPr>
        <w:ind w:left="357" w:hanging="357"/>
        <w:contextualSpacing w:val="0"/>
        <w:jc w:val="both"/>
        <w:rPr>
          <w:rFonts w:ascii="Museo Sans 300" w:hAnsi="Museo Sans 300"/>
          <w:b/>
          <w:lang w:val="es-MX"/>
        </w:rPr>
      </w:pPr>
      <w:r w:rsidRPr="0070006A">
        <w:rPr>
          <w:rFonts w:ascii="Museo Sans 300" w:hAnsi="Museo Sans 300"/>
          <w:b/>
          <w:lang w:val="es-MX"/>
        </w:rPr>
        <w:t xml:space="preserve">Cuenta de Respaldo: </w:t>
      </w:r>
      <w:r w:rsidRPr="0070006A">
        <w:rPr>
          <w:rFonts w:ascii="Museo Sans 300" w:hAnsi="Museo Sans 300"/>
          <w:lang w:val="es-MX"/>
        </w:rPr>
        <w:t xml:space="preserve">Cuenta de Depósito en efectivo en </w:t>
      </w:r>
      <w:proofErr w:type="gramStart"/>
      <w:r w:rsidRPr="0070006A">
        <w:rPr>
          <w:rFonts w:ascii="Museo Sans 300" w:hAnsi="Museo Sans 300"/>
          <w:lang w:val="es-MX"/>
        </w:rPr>
        <w:t>Dólares</w:t>
      </w:r>
      <w:proofErr w:type="gramEnd"/>
      <w:r w:rsidRPr="0070006A">
        <w:rPr>
          <w:rFonts w:ascii="Museo Sans 300" w:hAnsi="Museo Sans 300"/>
          <w:lang w:val="es-MX"/>
        </w:rPr>
        <w:t xml:space="preserve"> de los Estados Unidos de América, no remunerada, en el Banco Central, de uso restringido para la </w:t>
      </w:r>
      <w:r w:rsidR="00DC59BE" w:rsidRPr="0070006A">
        <w:rPr>
          <w:rFonts w:ascii="Museo Sans 300" w:hAnsi="Museo Sans 300"/>
          <w:lang w:val="es-MX"/>
        </w:rPr>
        <w:t>S</w:t>
      </w:r>
      <w:r w:rsidRPr="0070006A">
        <w:rPr>
          <w:rFonts w:ascii="Museo Sans 300" w:hAnsi="Museo Sans 300"/>
          <w:lang w:val="es-MX"/>
        </w:rPr>
        <w:t xml:space="preserve">ociedad </w:t>
      </w:r>
      <w:r w:rsidR="00B77F9B" w:rsidRPr="0070006A">
        <w:rPr>
          <w:rFonts w:ascii="Museo Sans 300" w:hAnsi="Museo Sans 300"/>
          <w:lang w:val="es-MX"/>
        </w:rPr>
        <w:t>P</w:t>
      </w:r>
      <w:r w:rsidRPr="0070006A">
        <w:rPr>
          <w:rFonts w:ascii="Museo Sans 300" w:hAnsi="Museo Sans 300"/>
          <w:lang w:val="es-MX"/>
        </w:rPr>
        <w:t xml:space="preserve">roveedora de </w:t>
      </w:r>
      <w:r w:rsidR="00B77F9B" w:rsidRPr="0070006A">
        <w:rPr>
          <w:rFonts w:ascii="Museo Sans 300" w:hAnsi="Museo Sans 300"/>
          <w:lang w:val="es-MX"/>
        </w:rPr>
        <w:t>D</w:t>
      </w:r>
      <w:r w:rsidRPr="0070006A">
        <w:rPr>
          <w:rFonts w:ascii="Museo Sans 300" w:hAnsi="Museo Sans 300"/>
          <w:lang w:val="es-MX"/>
        </w:rPr>
        <w:t xml:space="preserve">inero </w:t>
      </w:r>
      <w:r w:rsidR="00B77F9B" w:rsidRPr="0070006A">
        <w:rPr>
          <w:rFonts w:ascii="Museo Sans 300" w:hAnsi="Museo Sans 300"/>
          <w:lang w:val="es-MX"/>
        </w:rPr>
        <w:t>E</w:t>
      </w:r>
      <w:r w:rsidRPr="0070006A">
        <w:rPr>
          <w:rFonts w:ascii="Museo Sans 300" w:hAnsi="Museo Sans 300"/>
          <w:lang w:val="es-MX"/>
        </w:rPr>
        <w:t xml:space="preserve">lectrónico, </w:t>
      </w:r>
      <w:r w:rsidR="00DC59BE" w:rsidRPr="0070006A">
        <w:rPr>
          <w:rFonts w:ascii="Museo Sans 300" w:hAnsi="Museo Sans 300"/>
          <w:lang w:val="es-MX"/>
        </w:rPr>
        <w:t>B</w:t>
      </w:r>
      <w:r w:rsidRPr="0070006A">
        <w:rPr>
          <w:rFonts w:ascii="Museo Sans 300" w:hAnsi="Museo Sans 300"/>
          <w:lang w:val="es-MX"/>
        </w:rPr>
        <w:t xml:space="preserve">anco, </w:t>
      </w:r>
      <w:r w:rsidR="00DC59BE" w:rsidRPr="0070006A">
        <w:rPr>
          <w:rFonts w:ascii="Museo Sans 300" w:hAnsi="Museo Sans 300"/>
          <w:lang w:val="es-MX"/>
        </w:rPr>
        <w:t>B</w:t>
      </w:r>
      <w:r w:rsidRPr="0070006A">
        <w:rPr>
          <w:rFonts w:ascii="Museo Sans 300" w:hAnsi="Museo Sans 300"/>
          <w:lang w:val="es-MX"/>
        </w:rPr>
        <w:t xml:space="preserve">anco </w:t>
      </w:r>
      <w:r w:rsidR="00DC59BE" w:rsidRPr="0070006A">
        <w:rPr>
          <w:rFonts w:ascii="Museo Sans 300" w:hAnsi="Museo Sans 300"/>
          <w:lang w:val="es-MX"/>
        </w:rPr>
        <w:t>C</w:t>
      </w:r>
      <w:r w:rsidRPr="0070006A">
        <w:rPr>
          <w:rFonts w:ascii="Museo Sans 300" w:hAnsi="Museo Sans 300"/>
          <w:lang w:val="es-MX"/>
        </w:rPr>
        <w:t xml:space="preserve">ooperativo o </w:t>
      </w:r>
      <w:r w:rsidR="00DC59BE" w:rsidRPr="0070006A">
        <w:rPr>
          <w:rFonts w:ascii="Museo Sans 300" w:hAnsi="Museo Sans 300"/>
          <w:lang w:val="es-MX"/>
        </w:rPr>
        <w:t>S</w:t>
      </w:r>
      <w:r w:rsidRPr="0070006A">
        <w:rPr>
          <w:rFonts w:ascii="Museo Sans 300" w:hAnsi="Museo Sans 300"/>
          <w:lang w:val="es-MX"/>
        </w:rPr>
        <w:t xml:space="preserve">ociedad de </w:t>
      </w:r>
      <w:r w:rsidR="00DC59BE" w:rsidRPr="0070006A">
        <w:rPr>
          <w:rFonts w:ascii="Museo Sans 300" w:hAnsi="Museo Sans 300"/>
          <w:lang w:val="es-MX"/>
        </w:rPr>
        <w:t>A</w:t>
      </w:r>
      <w:r w:rsidRPr="0070006A">
        <w:rPr>
          <w:rFonts w:ascii="Museo Sans 300" w:hAnsi="Museo Sans 300"/>
          <w:lang w:val="es-MX"/>
        </w:rPr>
        <w:t xml:space="preserve">horro y </w:t>
      </w:r>
      <w:r w:rsidR="00DC59BE" w:rsidRPr="0070006A">
        <w:rPr>
          <w:rFonts w:ascii="Museo Sans 300" w:hAnsi="Museo Sans 300"/>
          <w:lang w:val="es-MX"/>
        </w:rPr>
        <w:t>C</w:t>
      </w:r>
      <w:r w:rsidRPr="0070006A">
        <w:rPr>
          <w:rFonts w:ascii="Museo Sans 300" w:hAnsi="Museo Sans 300"/>
          <w:lang w:val="es-MX"/>
        </w:rPr>
        <w:t xml:space="preserve">rédito cuyo propósito es responder únicamente por el incumplimiento de las obligaciones de pago que el </w:t>
      </w:r>
      <w:r w:rsidR="00C42A91" w:rsidRPr="0070006A">
        <w:rPr>
          <w:rFonts w:ascii="Museo Sans 300" w:hAnsi="Museo Sans 300"/>
          <w:lang w:val="es-MX"/>
        </w:rPr>
        <w:t>P</w:t>
      </w:r>
      <w:r w:rsidRPr="0070006A">
        <w:rPr>
          <w:rFonts w:ascii="Museo Sans 300" w:hAnsi="Museo Sans 300"/>
          <w:lang w:val="es-MX"/>
        </w:rPr>
        <w:t>roveedor contraiga con los titulares de los instrumentos que registren dinero electrónico.</w:t>
      </w:r>
    </w:p>
    <w:p w14:paraId="534B3882" w14:textId="3FB50393" w:rsidR="00A7265C" w:rsidRPr="0070006A" w:rsidRDefault="00220269" w:rsidP="00D64F0E">
      <w:pPr>
        <w:pStyle w:val="Prrafodelista"/>
        <w:numPr>
          <w:ilvl w:val="0"/>
          <w:numId w:val="19"/>
        </w:numPr>
        <w:jc w:val="both"/>
        <w:rPr>
          <w:rFonts w:ascii="Museo Sans 300" w:hAnsi="Museo Sans 300"/>
          <w:b/>
          <w:lang w:val="es-MX"/>
        </w:rPr>
      </w:pPr>
      <w:r w:rsidRPr="0070006A">
        <w:rPr>
          <w:rFonts w:ascii="Museo Sans 300" w:hAnsi="Museo Sans 300"/>
          <w:b/>
          <w:lang w:val="es-MX"/>
        </w:rPr>
        <w:t>Cuenta de Depósito</w:t>
      </w:r>
      <w:r w:rsidR="008D7377" w:rsidRPr="0070006A">
        <w:rPr>
          <w:rFonts w:ascii="Museo Sans 300" w:hAnsi="Museo Sans 300"/>
          <w:b/>
          <w:lang w:val="es-MX"/>
        </w:rPr>
        <w:t xml:space="preserve"> no remunerada</w:t>
      </w:r>
      <w:r w:rsidRPr="0070006A">
        <w:rPr>
          <w:rFonts w:ascii="Museo Sans 300" w:hAnsi="Museo Sans 300"/>
          <w:b/>
          <w:lang w:val="es-MX"/>
        </w:rPr>
        <w:t xml:space="preserve">: </w:t>
      </w:r>
      <w:r w:rsidRPr="0070006A">
        <w:rPr>
          <w:rFonts w:ascii="Museo Sans 300" w:hAnsi="Museo Sans 300"/>
          <w:bCs/>
          <w:lang w:val="es-MX"/>
        </w:rPr>
        <w:t xml:space="preserve">Cuenta que los Participantes </w:t>
      </w:r>
      <w:r w:rsidR="00B6134D" w:rsidRPr="0070006A">
        <w:rPr>
          <w:rFonts w:ascii="Museo Sans 300" w:hAnsi="Museo Sans 300"/>
          <w:bCs/>
          <w:lang w:val="es-MX"/>
        </w:rPr>
        <w:t xml:space="preserve">de los sistemas de pagos </w:t>
      </w:r>
      <w:r w:rsidRPr="0070006A">
        <w:rPr>
          <w:rFonts w:ascii="Museo Sans 300" w:hAnsi="Museo Sans 300"/>
          <w:bCs/>
          <w:lang w:val="es-MX"/>
        </w:rPr>
        <w:t>mantienen en el B</w:t>
      </w:r>
      <w:r w:rsidR="00B6134D" w:rsidRPr="0070006A">
        <w:rPr>
          <w:rFonts w:ascii="Museo Sans 300" w:hAnsi="Museo Sans 300"/>
          <w:bCs/>
          <w:lang w:val="es-MX"/>
        </w:rPr>
        <w:t>anco Central</w:t>
      </w:r>
      <w:r w:rsidRPr="0070006A">
        <w:rPr>
          <w:rFonts w:ascii="Museo Sans 300" w:hAnsi="Museo Sans 300"/>
          <w:bCs/>
          <w:lang w:val="es-MX"/>
        </w:rPr>
        <w:t xml:space="preserve"> para la liquidación de sus operaciones en concepto de obligaciones a la vista, de acuerdo con lo establecido en el Contrato o Convenio firmado entre las partes, para tal efecto.</w:t>
      </w:r>
      <w:r w:rsidRPr="0070006A">
        <w:rPr>
          <w:rFonts w:ascii="Museo Sans 300" w:hAnsi="Museo Sans 300"/>
          <w:b/>
          <w:lang w:val="es-MX"/>
        </w:rPr>
        <w:t xml:space="preserve">  </w:t>
      </w:r>
    </w:p>
    <w:p w14:paraId="3F34DC73" w14:textId="46FBF952" w:rsidR="0026350A" w:rsidRPr="0070006A" w:rsidRDefault="0026350A" w:rsidP="00332F44">
      <w:pPr>
        <w:pStyle w:val="Prrafodelista"/>
        <w:numPr>
          <w:ilvl w:val="0"/>
          <w:numId w:val="19"/>
        </w:numPr>
        <w:autoSpaceDE w:val="0"/>
        <w:autoSpaceDN w:val="0"/>
        <w:adjustRightInd w:val="0"/>
        <w:ind w:left="357" w:hanging="357"/>
        <w:contextualSpacing w:val="0"/>
        <w:jc w:val="both"/>
        <w:rPr>
          <w:rFonts w:ascii="Museo Sans 300" w:hAnsi="Museo Sans 300"/>
          <w:b/>
          <w:lang w:val="es-MX"/>
        </w:rPr>
      </w:pPr>
      <w:r w:rsidRPr="0070006A">
        <w:rPr>
          <w:rFonts w:ascii="Museo Sans 300" w:hAnsi="Museo Sans 300"/>
          <w:b/>
          <w:lang w:val="es-MX"/>
        </w:rPr>
        <w:lastRenderedPageBreak/>
        <w:t xml:space="preserve">Debida Diligencia: </w:t>
      </w:r>
      <w:r w:rsidR="00696D52" w:rsidRPr="0070006A">
        <w:rPr>
          <w:rFonts w:ascii="Museo Sans 300" w:hAnsi="Museo Sans 300"/>
          <w:bCs/>
          <w:lang w:val="es-MX"/>
        </w:rPr>
        <w:t>C</w:t>
      </w:r>
      <w:r w:rsidRPr="0070006A">
        <w:rPr>
          <w:rFonts w:ascii="Museo Sans 300" w:hAnsi="Museo Sans 300"/>
          <w:bCs/>
          <w:lang w:val="es-MX"/>
        </w:rPr>
        <w:t>onjunto de políticas, procedimientos y medidas diferenciadas de control interno razonablemente que las entidades deben diseñar y aplicar a los clientes, con enfoque en gestión de riesgo de Lavado de Dinero y Activos, Financiación del Terrorismo y Financiación de la Proliferación de Armas de Destrucción Masiva.</w:t>
      </w:r>
    </w:p>
    <w:p w14:paraId="35856B79" w14:textId="3BC55CDC" w:rsidR="00BB0C58" w:rsidRPr="0070006A" w:rsidRDefault="00BB0C58" w:rsidP="00BB0C58">
      <w:pPr>
        <w:pStyle w:val="Prrafodelista"/>
        <w:numPr>
          <w:ilvl w:val="0"/>
          <w:numId w:val="19"/>
        </w:numPr>
        <w:autoSpaceDE w:val="0"/>
        <w:autoSpaceDN w:val="0"/>
        <w:adjustRightInd w:val="0"/>
        <w:ind w:left="357" w:hanging="357"/>
        <w:contextualSpacing w:val="0"/>
        <w:jc w:val="both"/>
        <w:rPr>
          <w:rFonts w:ascii="Museo Sans 300" w:hAnsi="Museo Sans 300"/>
          <w:b/>
          <w:lang w:val="es-MX"/>
        </w:rPr>
      </w:pPr>
      <w:r w:rsidRPr="0070006A">
        <w:rPr>
          <w:rFonts w:ascii="Museo Sans 300" w:hAnsi="Museo Sans 300"/>
          <w:b/>
          <w:lang w:val="es-MX"/>
        </w:rPr>
        <w:t xml:space="preserve">Dinero Electrónico: </w:t>
      </w:r>
      <w:r w:rsidRPr="0070006A">
        <w:rPr>
          <w:rFonts w:ascii="Museo Sans 300" w:hAnsi="Museo Sans 300"/>
          <w:lang w:val="es-MX"/>
        </w:rPr>
        <w:t xml:space="preserve">Valor monetario registrado a favor de un titular o cliente, que constituye una obligación de pago exigible a su </w:t>
      </w:r>
      <w:r w:rsidR="00C42A91" w:rsidRPr="0070006A">
        <w:rPr>
          <w:rFonts w:ascii="Museo Sans 300" w:hAnsi="Museo Sans 300"/>
          <w:lang w:val="es-MX"/>
        </w:rPr>
        <w:t>P</w:t>
      </w:r>
      <w:r w:rsidRPr="0070006A">
        <w:rPr>
          <w:rFonts w:ascii="Museo Sans 300" w:hAnsi="Museo Sans 300"/>
          <w:lang w:val="es-MX"/>
        </w:rPr>
        <w:t>roveedor, el cual es aceptado por los demás actores que hayan convenido recibir o prestar este servicio, como un medio de pago en un monto equivalente al dinero en efectivo entregado, y se almacena en un soporte electrónico.</w:t>
      </w:r>
    </w:p>
    <w:p w14:paraId="0F9A0149" w14:textId="77777777" w:rsidR="00574705" w:rsidRPr="0070006A" w:rsidRDefault="00574705" w:rsidP="00574705">
      <w:pPr>
        <w:pStyle w:val="Textoindependiente"/>
        <w:numPr>
          <w:ilvl w:val="0"/>
          <w:numId w:val="19"/>
        </w:numPr>
        <w:jc w:val="both"/>
        <w:rPr>
          <w:rFonts w:ascii="Museo Sans 300" w:hAnsi="Museo Sans 300" w:cs="Arial"/>
          <w:spacing w:val="-1"/>
          <w:lang w:val="es-SV"/>
        </w:rPr>
      </w:pPr>
      <w:r w:rsidRPr="0070006A">
        <w:rPr>
          <w:rFonts w:ascii="Museo Sans 300" w:hAnsi="Museo Sans 300" w:cs="Arial"/>
          <w:b/>
          <w:spacing w:val="-1"/>
          <w:lang w:val="es-SV"/>
        </w:rPr>
        <w:t xml:space="preserve">Distribuidor: </w:t>
      </w:r>
      <w:r w:rsidRPr="0070006A">
        <w:rPr>
          <w:rFonts w:ascii="Museo Sans 300" w:hAnsi="Museo Sans 300" w:cs="Arial"/>
          <w:spacing w:val="-1"/>
          <w:lang w:val="es-SV"/>
        </w:rPr>
        <w:t xml:space="preserve">Persona natural o jurídica titular de un registro electrónico que facilitará la provisión de los servicios que ofrezcan los Proveedores de Dinero Electrónico, actuando como intermediario entre éstos y los puntos de atención; </w:t>
      </w:r>
    </w:p>
    <w:p w14:paraId="5A78BFAC" w14:textId="77777777" w:rsidR="00BB0C58" w:rsidRPr="0070006A" w:rsidRDefault="00BB0C58" w:rsidP="00BB0C58">
      <w:pPr>
        <w:pStyle w:val="Prrafodelista"/>
        <w:numPr>
          <w:ilvl w:val="0"/>
          <w:numId w:val="19"/>
        </w:numPr>
        <w:contextualSpacing w:val="0"/>
        <w:jc w:val="both"/>
        <w:rPr>
          <w:rFonts w:ascii="Museo Sans 300" w:hAnsi="Museo Sans 300" w:cs="Arial"/>
          <w:lang w:val="es-MX"/>
        </w:rPr>
      </w:pPr>
      <w:r w:rsidRPr="0070006A">
        <w:rPr>
          <w:rFonts w:ascii="Museo Sans 300" w:hAnsi="Museo Sans 300" w:cs="Arial"/>
          <w:b/>
          <w:lang w:val="es-MX"/>
        </w:rPr>
        <w:t>Gerente de Operaciones Financieras:</w:t>
      </w:r>
      <w:r w:rsidRPr="0070006A">
        <w:rPr>
          <w:rFonts w:ascii="Museo Sans 300" w:hAnsi="Museo Sans 300" w:cs="Arial"/>
          <w:lang w:val="es-MX"/>
        </w:rPr>
        <w:t xml:space="preserve"> Gerente de Operaciones Financieras del Banco Central.</w:t>
      </w:r>
    </w:p>
    <w:p w14:paraId="655E0498" w14:textId="77777777" w:rsidR="00BB0C58" w:rsidRPr="0070006A" w:rsidRDefault="00BB0C58" w:rsidP="00BB0C58">
      <w:pPr>
        <w:pStyle w:val="Prrafodelista"/>
        <w:numPr>
          <w:ilvl w:val="0"/>
          <w:numId w:val="19"/>
        </w:numPr>
        <w:ind w:left="357" w:hanging="357"/>
        <w:contextualSpacing w:val="0"/>
        <w:jc w:val="both"/>
        <w:rPr>
          <w:rFonts w:ascii="Museo Sans 300" w:hAnsi="Museo Sans 300"/>
          <w:b/>
          <w:lang w:val="es-MX"/>
        </w:rPr>
      </w:pPr>
      <w:r w:rsidRPr="0070006A">
        <w:rPr>
          <w:rFonts w:ascii="Museo Sans 300" w:hAnsi="Museo Sans 300"/>
          <w:b/>
          <w:lang w:val="es-MX"/>
        </w:rPr>
        <w:t xml:space="preserve">Institución Financiera: </w:t>
      </w:r>
      <w:r w:rsidRPr="0070006A">
        <w:rPr>
          <w:rFonts w:ascii="Museo Sans 300" w:hAnsi="Museo Sans 300"/>
          <w:lang w:val="es-MX"/>
        </w:rPr>
        <w:t>Son los Bancos, Bancos Cooperativos y Sociedades de Ahorro y Crédito.</w:t>
      </w:r>
    </w:p>
    <w:p w14:paraId="6FF5D69B" w14:textId="77777777" w:rsidR="008C1293" w:rsidRPr="0070006A" w:rsidRDefault="008C1293" w:rsidP="008C1293">
      <w:pPr>
        <w:pStyle w:val="Prrafodelista"/>
        <w:numPr>
          <w:ilvl w:val="0"/>
          <w:numId w:val="19"/>
        </w:numPr>
        <w:rPr>
          <w:rFonts w:ascii="Museo Sans 300" w:hAnsi="Museo Sans 300"/>
          <w:b/>
          <w:lang w:val="es-MX"/>
        </w:rPr>
      </w:pPr>
      <w:r w:rsidRPr="0070006A">
        <w:rPr>
          <w:rFonts w:ascii="Museo Sans 300" w:hAnsi="Museo Sans 300"/>
          <w:b/>
          <w:lang w:val="es-MX"/>
        </w:rPr>
        <w:t xml:space="preserve">Monto Inhabilitado: </w:t>
      </w:r>
      <w:r w:rsidRPr="0070006A">
        <w:rPr>
          <w:rFonts w:ascii="Museo Sans 300" w:hAnsi="Museo Sans 300"/>
          <w:bCs/>
          <w:lang w:val="es-MX"/>
        </w:rPr>
        <w:t>Monto de dinero electrónico en la Plataforma del Proveedor que no se encuentra disponible para ser utilizado.</w:t>
      </w:r>
    </w:p>
    <w:p w14:paraId="77C5026A" w14:textId="77777777" w:rsidR="00D105D5" w:rsidRPr="0070006A" w:rsidRDefault="00D105D5" w:rsidP="00D105D5">
      <w:pPr>
        <w:pStyle w:val="Prrafodelista"/>
        <w:widowControl w:val="0"/>
        <w:numPr>
          <w:ilvl w:val="0"/>
          <w:numId w:val="19"/>
        </w:numPr>
        <w:contextualSpacing w:val="0"/>
        <w:jc w:val="both"/>
        <w:rPr>
          <w:rFonts w:ascii="Museo Sans 300" w:hAnsi="Museo Sans 300" w:cs="Arial"/>
          <w:bCs/>
        </w:rPr>
      </w:pPr>
      <w:r w:rsidRPr="0070006A">
        <w:rPr>
          <w:rFonts w:ascii="Museo Sans 300" w:hAnsi="Museo Sans 300" w:cs="Arial"/>
          <w:b/>
          <w:bCs/>
        </w:rPr>
        <w:t xml:space="preserve">Participantes: </w:t>
      </w:r>
      <w:r w:rsidRPr="0070006A">
        <w:rPr>
          <w:rFonts w:ascii="Museo Sans 300" w:hAnsi="Museo Sans 300" w:cs="Arial"/>
          <w:bCs/>
        </w:rPr>
        <w:t>Personas naturales o jurídicas que intervienen en el proceso de proveeduría de dinero electrónico, como son los agentes, corresponsales financieros, comercios afiliados, distribuidores, entre otros. El alcance de su participación dependerá del modelo de negocio que defina cada Proveedor de Dinero Electrónico, contarán con un registro de dinero electrónico especial y podrán tener límites de transacción y de saldo diferentes a los establecidos para los usuarios o clientes finales, es decir, las personas naturales;</w:t>
      </w:r>
      <w:r w:rsidRPr="0070006A">
        <w:rPr>
          <w:rFonts w:ascii="Museo Sans 300" w:hAnsi="Museo Sans 300" w:cs="Arial"/>
          <w:b/>
          <w:bCs/>
          <w:i/>
          <w:iCs/>
          <w:u w:val="single"/>
        </w:rPr>
        <w:t xml:space="preserve"> </w:t>
      </w:r>
    </w:p>
    <w:p w14:paraId="1D1677AC" w14:textId="77777777" w:rsidR="00BB0C58" w:rsidRPr="0070006A" w:rsidRDefault="00BB0C58" w:rsidP="00BB0C58">
      <w:pPr>
        <w:pStyle w:val="Prrafodelista"/>
        <w:numPr>
          <w:ilvl w:val="0"/>
          <w:numId w:val="19"/>
        </w:numPr>
        <w:contextualSpacing w:val="0"/>
        <w:jc w:val="both"/>
        <w:rPr>
          <w:rFonts w:ascii="Museo Sans 300" w:hAnsi="Museo Sans 300"/>
          <w:lang w:val="es-MX"/>
        </w:rPr>
      </w:pPr>
      <w:r w:rsidRPr="0070006A">
        <w:rPr>
          <w:rFonts w:ascii="Museo Sans 300" w:hAnsi="Museo Sans 300"/>
          <w:b/>
          <w:lang w:val="es-MX"/>
        </w:rPr>
        <w:t>Plataforma o Plataforma Electrónica:</w:t>
      </w:r>
      <w:r w:rsidRPr="0070006A">
        <w:rPr>
          <w:rFonts w:ascii="Museo Sans 300" w:hAnsi="Museo Sans 300"/>
          <w:lang w:val="es-MX"/>
        </w:rPr>
        <w:t xml:space="preserve"> Conjunto de componentes de hardware y software, en los cuales se recolecta, procesa, transmite y almacena la información, utilizados para administrar el dinero electrónico total habilitado por el Proveedor.</w:t>
      </w:r>
    </w:p>
    <w:p w14:paraId="01F9B7BD" w14:textId="77777777" w:rsidR="00BB0C58" w:rsidRPr="0070006A" w:rsidRDefault="00BB0C58" w:rsidP="00BB0C58">
      <w:pPr>
        <w:pStyle w:val="Prrafodelista"/>
        <w:numPr>
          <w:ilvl w:val="0"/>
          <w:numId w:val="19"/>
        </w:numPr>
        <w:ind w:left="357" w:hanging="357"/>
        <w:contextualSpacing w:val="0"/>
        <w:jc w:val="both"/>
        <w:rPr>
          <w:rFonts w:ascii="Museo Sans 300" w:hAnsi="Museo Sans 300"/>
          <w:b/>
          <w:lang w:val="es-MX"/>
        </w:rPr>
      </w:pPr>
      <w:r w:rsidRPr="0070006A">
        <w:rPr>
          <w:rFonts w:ascii="Museo Sans 300" w:hAnsi="Museo Sans 300"/>
          <w:b/>
          <w:lang w:val="es-MX"/>
        </w:rPr>
        <w:t xml:space="preserve">Proveedor o Proveedor de Dinero Electrónico: </w:t>
      </w:r>
      <w:r w:rsidRPr="0070006A">
        <w:rPr>
          <w:rFonts w:ascii="Museo Sans 300" w:hAnsi="Museo Sans 300" w:cs="Arial"/>
        </w:rPr>
        <w:t>Sujeto obligado al cumplimiento de las disposiciones, según lo indicado en el artículo 2 de las presentes Normas.</w:t>
      </w:r>
    </w:p>
    <w:p w14:paraId="709EC871" w14:textId="77777777" w:rsidR="00574705" w:rsidRPr="0070006A" w:rsidRDefault="00574705" w:rsidP="00574705">
      <w:pPr>
        <w:pStyle w:val="Prrafodelista"/>
        <w:widowControl w:val="0"/>
        <w:numPr>
          <w:ilvl w:val="0"/>
          <w:numId w:val="19"/>
        </w:numPr>
        <w:contextualSpacing w:val="0"/>
        <w:jc w:val="both"/>
        <w:rPr>
          <w:rFonts w:ascii="Museo Sans 300" w:eastAsia="Times New Roman" w:hAnsi="Museo Sans 300" w:cs="Calibri"/>
          <w:lang w:eastAsia="es-MX"/>
        </w:rPr>
      </w:pPr>
      <w:r w:rsidRPr="0070006A">
        <w:rPr>
          <w:rFonts w:ascii="Museo Sans 300" w:eastAsia="Times New Roman" w:hAnsi="Museo Sans 300" w:cs="Calibri"/>
          <w:b/>
          <w:lang w:eastAsia="es-MX"/>
        </w:rPr>
        <w:t>Puntos de atención</w:t>
      </w:r>
      <w:r w:rsidRPr="0070006A">
        <w:rPr>
          <w:rFonts w:ascii="Museo Sans 300" w:eastAsia="Times New Roman" w:hAnsi="Museo Sans 300" w:cs="Calibri"/>
          <w:b/>
          <w:bCs/>
          <w:lang w:eastAsia="es-MX"/>
        </w:rPr>
        <w:t>:</w:t>
      </w:r>
      <w:r w:rsidRPr="0070006A">
        <w:rPr>
          <w:rFonts w:ascii="Museo Sans 300" w:eastAsia="Times New Roman" w:hAnsi="Museo Sans 300" w:cs="Calibri"/>
          <w:lang w:eastAsia="es-MX"/>
        </w:rPr>
        <w:t xml:space="preserve"> Personas naturales o jurídicas que atienden a clientes para la realización de operaciones con dinero electrónico, los cuales también podrán ser entendidos como Agentes</w:t>
      </w:r>
      <w:r w:rsidRPr="0070006A">
        <w:rPr>
          <w:rFonts w:ascii="Museo Sans 300" w:eastAsia="Times New Roman" w:hAnsi="Museo Sans 300"/>
          <w:lang w:eastAsia="es-MX"/>
        </w:rPr>
        <w:t>;</w:t>
      </w:r>
    </w:p>
    <w:p w14:paraId="640A6E41" w14:textId="59D5C645" w:rsidR="00BB0C58" w:rsidRPr="0070006A" w:rsidRDefault="00BB0C58" w:rsidP="00BB0C58">
      <w:pPr>
        <w:pStyle w:val="Prrafodelista"/>
        <w:numPr>
          <w:ilvl w:val="0"/>
          <w:numId w:val="19"/>
        </w:numPr>
        <w:ind w:left="357" w:hanging="357"/>
        <w:contextualSpacing w:val="0"/>
        <w:jc w:val="both"/>
        <w:rPr>
          <w:rFonts w:ascii="Museo Sans 300" w:hAnsi="Museo Sans 300"/>
          <w:b/>
          <w:lang w:val="es-MX"/>
        </w:rPr>
      </w:pPr>
      <w:r w:rsidRPr="0070006A">
        <w:rPr>
          <w:rFonts w:ascii="Museo Sans 300" w:hAnsi="Museo Sans 300"/>
          <w:b/>
          <w:lang w:val="es-MX"/>
        </w:rPr>
        <w:t xml:space="preserve">LBTR: </w:t>
      </w:r>
      <w:r w:rsidRPr="0070006A">
        <w:rPr>
          <w:rFonts w:ascii="Museo Sans 300" w:hAnsi="Museo Sans 300"/>
          <w:lang w:val="es-MX"/>
        </w:rPr>
        <w:t>Sistema de Liquidación Bruta en Tiempo Real</w:t>
      </w:r>
      <w:r w:rsidR="00C05A9C" w:rsidRPr="0070006A">
        <w:rPr>
          <w:rFonts w:ascii="Museo Sans 300" w:hAnsi="Museo Sans 300"/>
          <w:lang w:val="es-MX"/>
        </w:rPr>
        <w:t xml:space="preserve"> Administrado por el Banco Central</w:t>
      </w:r>
      <w:r w:rsidRPr="0070006A">
        <w:rPr>
          <w:rFonts w:ascii="Museo Sans 300" w:hAnsi="Museo Sans 300"/>
          <w:lang w:val="es-MX"/>
        </w:rPr>
        <w:t>.</w:t>
      </w:r>
    </w:p>
    <w:p w14:paraId="2E1DB8A6" w14:textId="77777777" w:rsidR="00AF6467" w:rsidRPr="0070006A" w:rsidRDefault="00AF6467" w:rsidP="00AF6467">
      <w:pPr>
        <w:pStyle w:val="Prrafodelista"/>
        <w:widowControl w:val="0"/>
        <w:numPr>
          <w:ilvl w:val="0"/>
          <w:numId w:val="19"/>
        </w:numPr>
        <w:contextualSpacing w:val="0"/>
        <w:jc w:val="both"/>
        <w:rPr>
          <w:rFonts w:ascii="Museo Sans 300" w:eastAsia="Times New Roman" w:hAnsi="Museo Sans 300" w:cs="Calibri"/>
          <w:lang w:eastAsia="es-MX"/>
        </w:rPr>
      </w:pPr>
      <w:r w:rsidRPr="0070006A">
        <w:rPr>
          <w:rFonts w:ascii="Museo Sans 300" w:eastAsia="Times New Roman" w:hAnsi="Museo Sans 300" w:cs="Calibri"/>
          <w:b/>
          <w:bCs/>
          <w:lang w:eastAsia="es-MX"/>
        </w:rPr>
        <w:t>Registro Electrónico:</w:t>
      </w:r>
      <w:r w:rsidRPr="0070006A">
        <w:rPr>
          <w:rFonts w:ascii="Museo Sans 300" w:eastAsia="Times New Roman" w:hAnsi="Museo Sans 300" w:cs="Calibri"/>
          <w:bCs/>
          <w:lang w:eastAsia="es-MX"/>
        </w:rPr>
        <w:t xml:space="preserve"> </w:t>
      </w:r>
      <w:r w:rsidRPr="0070006A">
        <w:rPr>
          <w:rFonts w:ascii="Museo Sans 300" w:eastAsia="Times New Roman" w:hAnsi="Museo Sans 300" w:cs="Calibri"/>
          <w:lang w:eastAsia="es-MX"/>
        </w:rPr>
        <w:t>Consignación de un conjunto de datos que pertenece a una misma persona natural, jurídica o dependencias del estado y que son almacenados en una base de datos</w:t>
      </w:r>
      <w:r w:rsidRPr="0070006A">
        <w:rPr>
          <w:rFonts w:ascii="Museo Sans 300" w:hAnsi="Museo Sans 300" w:cs="Arial"/>
          <w:bCs/>
          <w:iCs/>
        </w:rPr>
        <w:t>;</w:t>
      </w:r>
      <w:r w:rsidRPr="0070006A">
        <w:rPr>
          <w:rFonts w:ascii="Museo Sans 300" w:hAnsi="Museo Sans 300" w:cs="Arial"/>
          <w:b/>
          <w:bCs/>
          <w:i/>
          <w:iCs/>
          <w:u w:val="single"/>
        </w:rPr>
        <w:t xml:space="preserve"> </w:t>
      </w:r>
    </w:p>
    <w:p w14:paraId="45417B4A" w14:textId="1CE4A978" w:rsidR="00AF6467" w:rsidRPr="0070006A" w:rsidRDefault="00AF6467" w:rsidP="00AF6467">
      <w:pPr>
        <w:pStyle w:val="Prrafodelista"/>
        <w:widowControl w:val="0"/>
        <w:numPr>
          <w:ilvl w:val="0"/>
          <w:numId w:val="19"/>
        </w:numPr>
        <w:contextualSpacing w:val="0"/>
        <w:jc w:val="both"/>
        <w:rPr>
          <w:rFonts w:ascii="Museo Sans 300" w:eastAsia="Times New Roman" w:hAnsi="Museo Sans 300" w:cs="Calibri"/>
          <w:lang w:eastAsia="es-MX"/>
        </w:rPr>
      </w:pPr>
      <w:r w:rsidRPr="0070006A">
        <w:rPr>
          <w:rFonts w:ascii="Museo Sans 300" w:eastAsia="Times New Roman" w:hAnsi="Museo Sans 300" w:cs="Calibri"/>
          <w:b/>
          <w:bCs/>
          <w:lang w:eastAsia="es-MX"/>
        </w:rPr>
        <w:t>Registro de dinero Electrónico usuarios o clientes finales:</w:t>
      </w:r>
      <w:r w:rsidRPr="0070006A">
        <w:rPr>
          <w:rFonts w:ascii="Museo Sans 300" w:eastAsia="Times New Roman" w:hAnsi="Museo Sans 300" w:cs="Calibri"/>
          <w:bCs/>
          <w:lang w:eastAsia="es-MX"/>
        </w:rPr>
        <w:t xml:space="preserve"> </w:t>
      </w:r>
      <w:r w:rsidRPr="0070006A">
        <w:rPr>
          <w:rFonts w:ascii="Museo Sans 300" w:eastAsia="Times New Roman" w:hAnsi="Museo Sans 300" w:cs="Calibri"/>
          <w:lang w:eastAsia="es-MX"/>
        </w:rPr>
        <w:t xml:space="preserve">Consignación de un conjunto de datos referentes a Dinero electrónico que pertenece a una misma persona natural, para el cual los </w:t>
      </w:r>
      <w:r w:rsidR="002163B3" w:rsidRPr="0070006A">
        <w:rPr>
          <w:rFonts w:ascii="Museo Sans 300" w:eastAsia="Times New Roman" w:hAnsi="Museo Sans 300" w:cs="Calibri"/>
          <w:lang w:eastAsia="es-MX"/>
        </w:rPr>
        <w:t>P</w:t>
      </w:r>
      <w:r w:rsidRPr="0070006A">
        <w:rPr>
          <w:rFonts w:ascii="Museo Sans 300" w:eastAsia="Times New Roman" w:hAnsi="Museo Sans 300" w:cs="Calibri"/>
          <w:lang w:eastAsia="es-MX"/>
        </w:rPr>
        <w:t xml:space="preserve">roveedores de </w:t>
      </w:r>
      <w:r w:rsidR="002163B3" w:rsidRPr="0070006A">
        <w:rPr>
          <w:rFonts w:ascii="Museo Sans 300" w:eastAsia="Times New Roman" w:hAnsi="Museo Sans 300" w:cs="Calibri"/>
          <w:lang w:eastAsia="es-MX"/>
        </w:rPr>
        <w:t>D</w:t>
      </w:r>
      <w:r w:rsidRPr="0070006A">
        <w:rPr>
          <w:rFonts w:ascii="Museo Sans 300" w:eastAsia="Times New Roman" w:hAnsi="Museo Sans 300" w:cs="Calibri"/>
          <w:lang w:eastAsia="es-MX"/>
        </w:rPr>
        <w:t xml:space="preserve">inero </w:t>
      </w:r>
      <w:r w:rsidR="002163B3" w:rsidRPr="0070006A">
        <w:rPr>
          <w:rFonts w:ascii="Museo Sans 300" w:eastAsia="Times New Roman" w:hAnsi="Museo Sans 300" w:cs="Calibri"/>
          <w:lang w:eastAsia="es-MX"/>
        </w:rPr>
        <w:t>E</w:t>
      </w:r>
      <w:r w:rsidRPr="0070006A">
        <w:rPr>
          <w:rFonts w:ascii="Museo Sans 300" w:eastAsia="Times New Roman" w:hAnsi="Museo Sans 300" w:cs="Calibri"/>
          <w:lang w:eastAsia="es-MX"/>
        </w:rPr>
        <w:t xml:space="preserve">lectrónico deberán cumplir </w:t>
      </w:r>
      <w:r w:rsidRPr="0070006A">
        <w:rPr>
          <w:rFonts w:ascii="Museo Sans 300" w:eastAsia="Times New Roman" w:hAnsi="Museo Sans 300" w:cs="Calibri"/>
          <w:lang w:eastAsia="es-MX"/>
        </w:rPr>
        <w:lastRenderedPageBreak/>
        <w:t xml:space="preserve">con los límites de saldo y de transacciones que defina el Banco Central, por medio de su Comité de Normas aplicables a los usuarios o clientes finales; </w:t>
      </w:r>
    </w:p>
    <w:p w14:paraId="7C23AE8E" w14:textId="37932F11" w:rsidR="00AF6467" w:rsidRPr="0070006A" w:rsidRDefault="00AF6467" w:rsidP="00AF6467">
      <w:pPr>
        <w:pStyle w:val="Prrafodelista"/>
        <w:widowControl w:val="0"/>
        <w:numPr>
          <w:ilvl w:val="0"/>
          <w:numId w:val="19"/>
        </w:numPr>
        <w:contextualSpacing w:val="0"/>
        <w:jc w:val="both"/>
        <w:rPr>
          <w:rFonts w:ascii="Museo Sans 300" w:eastAsia="Times New Roman" w:hAnsi="Museo Sans 300" w:cs="Calibri"/>
          <w:lang w:eastAsia="es-MX"/>
        </w:rPr>
      </w:pPr>
      <w:r w:rsidRPr="0070006A">
        <w:rPr>
          <w:rFonts w:ascii="Museo Sans 300" w:eastAsia="Times New Roman" w:hAnsi="Museo Sans 300" w:cs="Calibri"/>
          <w:b/>
          <w:bCs/>
          <w:lang w:eastAsia="es-MX"/>
        </w:rPr>
        <w:t>Registro de dinero Electrónico Especial:</w:t>
      </w:r>
      <w:r w:rsidRPr="0070006A">
        <w:rPr>
          <w:rFonts w:ascii="Museo Sans 300" w:eastAsia="Times New Roman" w:hAnsi="Museo Sans 300" w:cs="Calibri"/>
          <w:bCs/>
          <w:lang w:eastAsia="es-MX"/>
        </w:rPr>
        <w:t xml:space="preserve"> </w:t>
      </w:r>
      <w:r w:rsidRPr="0070006A">
        <w:rPr>
          <w:rFonts w:ascii="Museo Sans 300" w:eastAsia="Times New Roman" w:hAnsi="Museo Sans 300" w:cs="Calibri"/>
          <w:lang w:eastAsia="es-MX"/>
        </w:rPr>
        <w:t xml:space="preserve">Consignación de un conjunto de datos referentes a Dinero electrónico que pertenece a una misma persona natural, jurídica o dependencia del estado identificados por lo </w:t>
      </w:r>
      <w:r w:rsidR="002163B3" w:rsidRPr="0070006A">
        <w:rPr>
          <w:rFonts w:ascii="Museo Sans 300" w:eastAsia="Times New Roman" w:hAnsi="Museo Sans 300" w:cs="Calibri"/>
          <w:lang w:eastAsia="es-MX"/>
        </w:rPr>
        <w:t>P</w:t>
      </w:r>
      <w:r w:rsidRPr="0070006A">
        <w:rPr>
          <w:rFonts w:ascii="Museo Sans 300" w:eastAsia="Times New Roman" w:hAnsi="Museo Sans 300" w:cs="Calibri"/>
          <w:lang w:eastAsia="es-MX"/>
        </w:rPr>
        <w:t xml:space="preserve">roveedores de </w:t>
      </w:r>
      <w:r w:rsidR="002163B3" w:rsidRPr="0070006A">
        <w:rPr>
          <w:rFonts w:ascii="Museo Sans 300" w:eastAsia="Times New Roman" w:hAnsi="Museo Sans 300" w:cs="Calibri"/>
          <w:lang w:eastAsia="es-MX"/>
        </w:rPr>
        <w:t>D</w:t>
      </w:r>
      <w:r w:rsidRPr="0070006A">
        <w:rPr>
          <w:rFonts w:ascii="Museo Sans 300" w:eastAsia="Times New Roman" w:hAnsi="Museo Sans 300" w:cs="Calibri"/>
          <w:lang w:eastAsia="es-MX"/>
        </w:rPr>
        <w:t xml:space="preserve">inero </w:t>
      </w:r>
      <w:r w:rsidR="002163B3" w:rsidRPr="0070006A">
        <w:rPr>
          <w:rFonts w:ascii="Museo Sans 300" w:eastAsia="Times New Roman" w:hAnsi="Museo Sans 300" w:cs="Calibri"/>
          <w:lang w:eastAsia="es-MX"/>
        </w:rPr>
        <w:t>E</w:t>
      </w:r>
      <w:r w:rsidRPr="0070006A">
        <w:rPr>
          <w:rFonts w:ascii="Museo Sans 300" w:eastAsia="Times New Roman" w:hAnsi="Museo Sans 300" w:cs="Calibri"/>
          <w:lang w:eastAsia="es-MX"/>
        </w:rPr>
        <w:t>lectrónico como participantes, los cuales podrán tener límites de transacción y de saldo diferentes a los establecidos para los usuarios o clientes finales, es decir, las personas naturales;</w:t>
      </w:r>
      <w:r w:rsidRPr="0070006A">
        <w:rPr>
          <w:rFonts w:ascii="Museo Sans 300" w:hAnsi="Museo Sans 300" w:cs="Arial"/>
          <w:bCs/>
          <w:iCs/>
        </w:rPr>
        <w:t xml:space="preserve"> </w:t>
      </w:r>
    </w:p>
    <w:p w14:paraId="6CD19D74" w14:textId="12671B0B" w:rsidR="00593648" w:rsidRPr="00115907" w:rsidRDefault="00593648" w:rsidP="00AF6467">
      <w:pPr>
        <w:pStyle w:val="Prrafodelista"/>
        <w:widowControl w:val="0"/>
        <w:numPr>
          <w:ilvl w:val="0"/>
          <w:numId w:val="19"/>
        </w:numPr>
        <w:contextualSpacing w:val="0"/>
        <w:jc w:val="both"/>
        <w:rPr>
          <w:rFonts w:ascii="Museo Sans 300" w:eastAsia="Times New Roman" w:hAnsi="Museo Sans 300" w:cs="Calibri"/>
          <w:bCs/>
          <w:iCs/>
          <w:lang w:eastAsia="es-MX"/>
        </w:rPr>
      </w:pPr>
      <w:r w:rsidRPr="00115907">
        <w:rPr>
          <w:rFonts w:ascii="Museo Sans 300" w:eastAsia="Times New Roman" w:hAnsi="Museo Sans 300" w:cs="Calibri"/>
          <w:b/>
          <w:iCs/>
          <w:lang w:eastAsia="es-MX"/>
        </w:rPr>
        <w:t>Saldo de dinero electrónico inmutable:</w:t>
      </w:r>
      <w:r w:rsidRPr="00115907">
        <w:rPr>
          <w:rFonts w:ascii="Museo Sans 300" w:eastAsia="Times New Roman" w:hAnsi="Museo Sans 300" w:cs="Calibri"/>
          <w:bCs/>
          <w:iCs/>
          <w:lang w:eastAsia="es-MX"/>
        </w:rPr>
        <w:t xml:space="preserve"> Se </w:t>
      </w:r>
      <w:r w:rsidR="00C17E41" w:rsidRPr="00115907">
        <w:rPr>
          <w:rFonts w:ascii="Museo Sans 300" w:eastAsia="Times New Roman" w:hAnsi="Museo Sans 300" w:cs="Calibri"/>
          <w:bCs/>
          <w:iCs/>
          <w:lang w:eastAsia="es-MX"/>
        </w:rPr>
        <w:t xml:space="preserve">refiere al saldo </w:t>
      </w:r>
      <w:r w:rsidR="00D8072F" w:rsidRPr="00115907">
        <w:rPr>
          <w:rFonts w:ascii="Museo Sans 300" w:eastAsia="Times New Roman" w:hAnsi="Museo Sans 300" w:cs="Calibri"/>
          <w:bCs/>
          <w:iCs/>
          <w:lang w:eastAsia="es-MX"/>
        </w:rPr>
        <w:t>t</w:t>
      </w:r>
      <w:r w:rsidR="00391E38" w:rsidRPr="00115907">
        <w:rPr>
          <w:rFonts w:ascii="Museo Sans 300" w:eastAsia="Times New Roman" w:hAnsi="Museo Sans 300" w:cs="Calibri"/>
          <w:bCs/>
          <w:iCs/>
          <w:lang w:eastAsia="es-MX"/>
        </w:rPr>
        <w:t xml:space="preserve">otal </w:t>
      </w:r>
      <w:r w:rsidR="00C17E41" w:rsidRPr="00115907">
        <w:rPr>
          <w:rFonts w:ascii="Museo Sans 300" w:eastAsia="Times New Roman" w:hAnsi="Museo Sans 300" w:cs="Calibri"/>
          <w:bCs/>
          <w:iCs/>
          <w:lang w:eastAsia="es-MX"/>
        </w:rPr>
        <w:t xml:space="preserve">de dinero </w:t>
      </w:r>
      <w:r w:rsidR="00F81359" w:rsidRPr="00115907">
        <w:rPr>
          <w:rFonts w:ascii="Museo Sans 300" w:eastAsia="Times New Roman" w:hAnsi="Museo Sans 300" w:cs="Calibri"/>
          <w:bCs/>
          <w:iCs/>
          <w:lang w:eastAsia="es-MX"/>
        </w:rPr>
        <w:t>electrónico</w:t>
      </w:r>
      <w:r w:rsidR="00E12B7F" w:rsidRPr="00115907">
        <w:rPr>
          <w:rFonts w:ascii="Museo Sans 300" w:eastAsia="Times New Roman" w:hAnsi="Museo Sans 300" w:cs="Calibri"/>
          <w:bCs/>
          <w:iCs/>
          <w:lang w:eastAsia="es-MX"/>
        </w:rPr>
        <w:t xml:space="preserve"> en la plataforma </w:t>
      </w:r>
      <w:r w:rsidR="00D8072F" w:rsidRPr="00115907">
        <w:rPr>
          <w:rFonts w:ascii="Museo Sans 300" w:eastAsia="Times New Roman" w:hAnsi="Museo Sans 300" w:cs="Calibri"/>
          <w:bCs/>
          <w:iCs/>
          <w:lang w:eastAsia="es-MX"/>
        </w:rPr>
        <w:t>electrónica</w:t>
      </w:r>
      <w:r w:rsidR="00DF5480" w:rsidRPr="00115907">
        <w:rPr>
          <w:rFonts w:ascii="Museo Sans 300" w:eastAsia="Times New Roman" w:hAnsi="Museo Sans 300" w:cs="Calibri"/>
          <w:bCs/>
          <w:iCs/>
          <w:lang w:eastAsia="es-MX"/>
        </w:rPr>
        <w:t>, el cual no puede sufrir incrementos ni disminuciones</w:t>
      </w:r>
      <w:r w:rsidR="00A36E25" w:rsidRPr="00115907">
        <w:rPr>
          <w:rFonts w:ascii="Museo Sans 300" w:eastAsia="Times New Roman" w:hAnsi="Museo Sans 300" w:cs="Calibri"/>
          <w:bCs/>
          <w:iCs/>
          <w:lang w:eastAsia="es-MX"/>
        </w:rPr>
        <w:t>.</w:t>
      </w:r>
      <w:r w:rsidR="003640E4" w:rsidRPr="00115907">
        <w:rPr>
          <w:rFonts w:ascii="Museo Sans 300" w:eastAsia="Times New Roman" w:hAnsi="Museo Sans 300" w:cs="Calibri"/>
          <w:bCs/>
          <w:iCs/>
          <w:lang w:eastAsia="es-MX"/>
        </w:rPr>
        <w:t xml:space="preserve"> (1)</w:t>
      </w:r>
    </w:p>
    <w:p w14:paraId="18149001" w14:textId="6A8B9B89" w:rsidR="000261E6" w:rsidRPr="00115907" w:rsidRDefault="000261E6" w:rsidP="00AF6467">
      <w:pPr>
        <w:pStyle w:val="Prrafodelista"/>
        <w:widowControl w:val="0"/>
        <w:numPr>
          <w:ilvl w:val="0"/>
          <w:numId w:val="19"/>
        </w:numPr>
        <w:contextualSpacing w:val="0"/>
        <w:jc w:val="both"/>
        <w:rPr>
          <w:rFonts w:ascii="Museo Sans 300" w:eastAsia="Times New Roman" w:hAnsi="Museo Sans 300" w:cs="Calibri"/>
          <w:bCs/>
          <w:iCs/>
          <w:lang w:eastAsia="es-MX"/>
        </w:rPr>
      </w:pPr>
      <w:r w:rsidRPr="00115907">
        <w:rPr>
          <w:rFonts w:ascii="Museo Sans 300" w:eastAsia="Times New Roman" w:hAnsi="Museo Sans 300" w:cs="Calibri"/>
          <w:b/>
          <w:iCs/>
          <w:lang w:eastAsia="es-MX"/>
        </w:rPr>
        <w:t>Sa</w:t>
      </w:r>
      <w:r w:rsidR="00115907" w:rsidRPr="00115907">
        <w:rPr>
          <w:rFonts w:ascii="Museo Sans 300" w:eastAsia="Times New Roman" w:hAnsi="Museo Sans 300" w:cs="Calibri"/>
          <w:b/>
          <w:iCs/>
          <w:lang w:eastAsia="es-MX"/>
        </w:rPr>
        <w:t>l</w:t>
      </w:r>
      <w:r w:rsidRPr="00115907">
        <w:rPr>
          <w:rFonts w:ascii="Museo Sans 300" w:eastAsia="Times New Roman" w:hAnsi="Museo Sans 300" w:cs="Calibri"/>
          <w:b/>
          <w:iCs/>
          <w:lang w:eastAsia="es-MX"/>
        </w:rPr>
        <w:t>do de dinero elec</w:t>
      </w:r>
      <w:r w:rsidR="00FC0A5B" w:rsidRPr="00115907">
        <w:rPr>
          <w:rFonts w:ascii="Museo Sans 300" w:eastAsia="Times New Roman" w:hAnsi="Museo Sans 300" w:cs="Calibri"/>
          <w:b/>
          <w:iCs/>
          <w:lang w:eastAsia="es-MX"/>
        </w:rPr>
        <w:t>trónico variable:</w:t>
      </w:r>
      <w:r w:rsidR="00FC0A5B" w:rsidRPr="00115907">
        <w:rPr>
          <w:rFonts w:ascii="Museo Sans 300" w:eastAsia="Times New Roman" w:hAnsi="Museo Sans 300" w:cs="Calibri"/>
          <w:bCs/>
          <w:iCs/>
          <w:lang w:eastAsia="es-MX"/>
        </w:rPr>
        <w:t xml:space="preserve"> </w:t>
      </w:r>
      <w:r w:rsidR="00044FF8" w:rsidRPr="00115907">
        <w:rPr>
          <w:rFonts w:ascii="Museo Sans 300" w:eastAsia="Times New Roman" w:hAnsi="Museo Sans 300" w:cs="Calibri"/>
          <w:bCs/>
          <w:iCs/>
          <w:lang w:eastAsia="es-MX"/>
        </w:rPr>
        <w:t xml:space="preserve">Se refiere al </w:t>
      </w:r>
      <w:r w:rsidR="004B6240" w:rsidRPr="00115907">
        <w:rPr>
          <w:rFonts w:ascii="Museo Sans 300" w:eastAsia="Times New Roman" w:hAnsi="Museo Sans 300" w:cs="Calibri"/>
          <w:bCs/>
          <w:iCs/>
          <w:lang w:eastAsia="es-MX"/>
        </w:rPr>
        <w:t xml:space="preserve">saldo </w:t>
      </w:r>
      <w:r w:rsidR="00D8072F" w:rsidRPr="00115907">
        <w:rPr>
          <w:rFonts w:ascii="Museo Sans 300" w:eastAsia="Times New Roman" w:hAnsi="Museo Sans 300" w:cs="Calibri"/>
          <w:bCs/>
          <w:iCs/>
          <w:lang w:eastAsia="es-MX"/>
        </w:rPr>
        <w:t>t</w:t>
      </w:r>
      <w:r w:rsidR="004B6240" w:rsidRPr="00115907">
        <w:rPr>
          <w:rFonts w:ascii="Museo Sans 300" w:eastAsia="Times New Roman" w:hAnsi="Museo Sans 300" w:cs="Calibri"/>
          <w:bCs/>
          <w:iCs/>
          <w:lang w:eastAsia="es-MX"/>
        </w:rPr>
        <w:t xml:space="preserve">otal de dinero electrónico en la plataforma </w:t>
      </w:r>
      <w:r w:rsidR="007953D6" w:rsidRPr="00115907">
        <w:rPr>
          <w:rFonts w:ascii="Museo Sans 300" w:eastAsia="Times New Roman" w:hAnsi="Museo Sans 300" w:cs="Calibri"/>
          <w:bCs/>
          <w:iCs/>
          <w:lang w:eastAsia="es-MX"/>
        </w:rPr>
        <w:t>electrónica</w:t>
      </w:r>
      <w:r w:rsidR="004B6240" w:rsidRPr="00115907">
        <w:rPr>
          <w:rFonts w:ascii="Museo Sans 300" w:eastAsia="Times New Roman" w:hAnsi="Museo Sans 300" w:cs="Calibri"/>
          <w:bCs/>
          <w:iCs/>
          <w:lang w:eastAsia="es-MX"/>
        </w:rPr>
        <w:t xml:space="preserve">, </w:t>
      </w:r>
      <w:r w:rsidR="00674706" w:rsidRPr="00115907">
        <w:rPr>
          <w:rFonts w:ascii="Museo Sans 300" w:eastAsia="Times New Roman" w:hAnsi="Museo Sans 300" w:cs="Calibri"/>
          <w:bCs/>
          <w:iCs/>
          <w:lang w:eastAsia="es-MX"/>
        </w:rPr>
        <w:t xml:space="preserve">el cual podrá ser incrementado y disminuido </w:t>
      </w:r>
      <w:r w:rsidR="00311D26" w:rsidRPr="00115907">
        <w:rPr>
          <w:rFonts w:ascii="Museo Sans 300" w:eastAsia="Times New Roman" w:hAnsi="Museo Sans 300" w:cs="Calibri"/>
          <w:bCs/>
          <w:iCs/>
          <w:lang w:eastAsia="es-MX"/>
        </w:rPr>
        <w:t xml:space="preserve">de conformidad </w:t>
      </w:r>
      <w:r w:rsidR="009F43B1" w:rsidRPr="00115907">
        <w:rPr>
          <w:rFonts w:ascii="Museo Sans 300" w:eastAsia="Times New Roman" w:hAnsi="Museo Sans 300" w:cs="Calibri"/>
          <w:bCs/>
          <w:iCs/>
          <w:lang w:eastAsia="es-MX"/>
        </w:rPr>
        <w:t xml:space="preserve">a las disposiciones de las presentes </w:t>
      </w:r>
      <w:r w:rsidR="003660DB" w:rsidRPr="00115907">
        <w:rPr>
          <w:rFonts w:ascii="Museo Sans 300" w:eastAsia="Times New Roman" w:hAnsi="Museo Sans 300" w:cs="Calibri"/>
          <w:bCs/>
          <w:iCs/>
          <w:lang w:eastAsia="es-MX"/>
        </w:rPr>
        <w:t>N</w:t>
      </w:r>
      <w:r w:rsidR="009F43B1" w:rsidRPr="00115907">
        <w:rPr>
          <w:rFonts w:ascii="Museo Sans 300" w:eastAsia="Times New Roman" w:hAnsi="Museo Sans 300" w:cs="Calibri"/>
          <w:bCs/>
          <w:iCs/>
          <w:lang w:eastAsia="es-MX"/>
        </w:rPr>
        <w:t>ormas</w:t>
      </w:r>
      <w:r w:rsidR="003660DB" w:rsidRPr="00115907">
        <w:rPr>
          <w:rFonts w:ascii="Museo Sans 300" w:eastAsia="Times New Roman" w:hAnsi="Museo Sans 300" w:cs="Calibri"/>
          <w:bCs/>
          <w:iCs/>
          <w:lang w:eastAsia="es-MX"/>
        </w:rPr>
        <w:t>.</w:t>
      </w:r>
      <w:r w:rsidR="003640E4" w:rsidRPr="00115907">
        <w:rPr>
          <w:rFonts w:ascii="Museo Sans 300" w:eastAsia="Times New Roman" w:hAnsi="Museo Sans 300" w:cs="Calibri"/>
          <w:bCs/>
          <w:iCs/>
          <w:lang w:eastAsia="es-MX"/>
        </w:rPr>
        <w:t xml:space="preserve"> (1)</w:t>
      </w:r>
    </w:p>
    <w:p w14:paraId="7F348DFA" w14:textId="77777777" w:rsidR="00BB0C58" w:rsidRPr="0070006A" w:rsidRDefault="00BB0C58" w:rsidP="00BB0C58">
      <w:pPr>
        <w:pStyle w:val="Prrafodelista"/>
        <w:numPr>
          <w:ilvl w:val="0"/>
          <w:numId w:val="19"/>
        </w:numPr>
        <w:ind w:left="357" w:hanging="357"/>
        <w:contextualSpacing w:val="0"/>
        <w:jc w:val="both"/>
        <w:rPr>
          <w:rFonts w:ascii="Museo Sans 300" w:hAnsi="Museo Sans 300"/>
          <w:b/>
          <w:lang w:val="es-MX"/>
        </w:rPr>
      </w:pPr>
      <w:r w:rsidRPr="0070006A">
        <w:rPr>
          <w:rFonts w:ascii="Museo Sans 300" w:hAnsi="Museo Sans 300"/>
          <w:b/>
          <w:lang w:val="es-MX"/>
        </w:rPr>
        <w:t xml:space="preserve">Sistema CODE: </w:t>
      </w:r>
      <w:r w:rsidRPr="0070006A">
        <w:rPr>
          <w:rFonts w:ascii="Museo Sans 300" w:hAnsi="Museo Sans 300"/>
          <w:lang w:val="es-MX"/>
        </w:rPr>
        <w:t>Sistema de Control del Dinero Electrónico, administrado por el Banco Central.</w:t>
      </w:r>
    </w:p>
    <w:p w14:paraId="7241B02F" w14:textId="5ADA559E" w:rsidR="00296643" w:rsidRPr="0070006A" w:rsidRDefault="00BB0C58" w:rsidP="00925AA9">
      <w:pPr>
        <w:pStyle w:val="Prrafodelista"/>
        <w:numPr>
          <w:ilvl w:val="0"/>
          <w:numId w:val="19"/>
        </w:numPr>
        <w:jc w:val="both"/>
        <w:rPr>
          <w:rFonts w:ascii="Museo Sans 300" w:hAnsi="Museo Sans 300"/>
          <w:lang w:val="es-MX"/>
        </w:rPr>
      </w:pPr>
      <w:r w:rsidRPr="0070006A">
        <w:rPr>
          <w:rFonts w:ascii="Museo Sans 300" w:hAnsi="Museo Sans 300"/>
          <w:b/>
          <w:lang w:val="es-MX"/>
        </w:rPr>
        <w:t>Sistema de Pagos Masivos:</w:t>
      </w:r>
      <w:r w:rsidR="00357E7C" w:rsidRPr="0070006A">
        <w:rPr>
          <w:rFonts w:ascii="Museo Sans 300" w:hAnsi="Museo Sans 300"/>
          <w:b/>
          <w:lang w:val="es-MX"/>
        </w:rPr>
        <w:t xml:space="preserve"> </w:t>
      </w:r>
      <w:r w:rsidR="00357E7C" w:rsidRPr="0070006A">
        <w:rPr>
          <w:rFonts w:ascii="Museo Sans 300" w:hAnsi="Museo Sans 300"/>
          <w:lang w:val="es-MX"/>
        </w:rPr>
        <w:t>Sistema de Pagos Masivos:  Sistema de Pagos administrado por el Banco Central (en adelante denominado Sistema Transfer365 o Transfer365), por medio del cual, los Participantes podrán remitir transferencias de fondos, pagos de tarjetas de crédito, préstamos, entre otros, instruidos por sus clientes.</w:t>
      </w:r>
    </w:p>
    <w:p w14:paraId="57719E7C" w14:textId="5A5B7559" w:rsidR="00BB0C58" w:rsidRPr="0070006A" w:rsidRDefault="00BB0C58" w:rsidP="00BB0C58">
      <w:pPr>
        <w:pStyle w:val="Prrafodelista"/>
        <w:numPr>
          <w:ilvl w:val="0"/>
          <w:numId w:val="19"/>
        </w:numPr>
        <w:ind w:left="357" w:hanging="357"/>
        <w:contextualSpacing w:val="0"/>
        <w:jc w:val="both"/>
        <w:rPr>
          <w:rFonts w:ascii="Museo Sans 300" w:hAnsi="Museo Sans 300"/>
          <w:b/>
          <w:lang w:val="es-MX"/>
        </w:rPr>
      </w:pPr>
      <w:r w:rsidRPr="0070006A">
        <w:rPr>
          <w:rFonts w:ascii="Museo Sans 300" w:hAnsi="Museo Sans 300"/>
          <w:b/>
          <w:lang w:val="es-MX"/>
        </w:rPr>
        <w:t xml:space="preserve">Sociedad Proveedora o Sociedad Proveedora de Dinero Electrónico: </w:t>
      </w:r>
      <w:r w:rsidRPr="0070006A">
        <w:rPr>
          <w:rFonts w:ascii="Museo Sans 300" w:hAnsi="Museo Sans 300"/>
          <w:lang w:val="es-MX"/>
        </w:rPr>
        <w:t xml:space="preserve">Sociedades anónimas de capital fijo, distintas a </w:t>
      </w:r>
      <w:r w:rsidR="002163B3" w:rsidRPr="0070006A">
        <w:rPr>
          <w:rFonts w:ascii="Museo Sans 300" w:hAnsi="Museo Sans 300"/>
          <w:lang w:val="es-MX"/>
        </w:rPr>
        <w:t>B</w:t>
      </w:r>
      <w:r w:rsidRPr="0070006A">
        <w:rPr>
          <w:rFonts w:ascii="Museo Sans 300" w:hAnsi="Museo Sans 300"/>
          <w:lang w:val="es-MX"/>
        </w:rPr>
        <w:t xml:space="preserve">ancos, </w:t>
      </w:r>
      <w:r w:rsidR="002163B3" w:rsidRPr="0070006A">
        <w:rPr>
          <w:rFonts w:ascii="Museo Sans 300" w:hAnsi="Museo Sans 300"/>
          <w:lang w:val="es-MX"/>
        </w:rPr>
        <w:t>B</w:t>
      </w:r>
      <w:r w:rsidRPr="0070006A">
        <w:rPr>
          <w:rFonts w:ascii="Museo Sans 300" w:hAnsi="Museo Sans 300"/>
          <w:lang w:val="es-MX"/>
        </w:rPr>
        <w:t xml:space="preserve">ancos </w:t>
      </w:r>
      <w:r w:rsidR="002163B3" w:rsidRPr="0070006A">
        <w:rPr>
          <w:rFonts w:ascii="Museo Sans 300" w:hAnsi="Museo Sans 300"/>
          <w:lang w:val="es-MX"/>
        </w:rPr>
        <w:t>C</w:t>
      </w:r>
      <w:r w:rsidRPr="0070006A">
        <w:rPr>
          <w:rFonts w:ascii="Museo Sans 300" w:hAnsi="Museo Sans 300"/>
          <w:lang w:val="es-MX"/>
        </w:rPr>
        <w:t xml:space="preserve">ooperativos y </w:t>
      </w:r>
      <w:r w:rsidR="002163B3" w:rsidRPr="0070006A">
        <w:rPr>
          <w:rFonts w:ascii="Museo Sans 300" w:hAnsi="Museo Sans 300"/>
          <w:lang w:val="es-MX"/>
        </w:rPr>
        <w:t>S</w:t>
      </w:r>
      <w:r w:rsidRPr="0070006A">
        <w:rPr>
          <w:rFonts w:ascii="Museo Sans 300" w:hAnsi="Museo Sans 300"/>
          <w:lang w:val="es-MX"/>
        </w:rPr>
        <w:t xml:space="preserve">ociedades de </w:t>
      </w:r>
      <w:r w:rsidR="002163B3" w:rsidRPr="0070006A">
        <w:rPr>
          <w:rFonts w:ascii="Museo Sans 300" w:hAnsi="Museo Sans 300"/>
          <w:lang w:val="es-MX"/>
        </w:rPr>
        <w:t>A</w:t>
      </w:r>
      <w:r w:rsidRPr="0070006A">
        <w:rPr>
          <w:rFonts w:ascii="Museo Sans 300" w:hAnsi="Museo Sans 300"/>
          <w:lang w:val="es-MX"/>
        </w:rPr>
        <w:t xml:space="preserve">horro y </w:t>
      </w:r>
      <w:r w:rsidR="002163B3" w:rsidRPr="0070006A">
        <w:rPr>
          <w:rFonts w:ascii="Museo Sans 300" w:hAnsi="Museo Sans 300"/>
          <w:lang w:val="es-MX"/>
        </w:rPr>
        <w:t>C</w:t>
      </w:r>
      <w:r w:rsidRPr="0070006A">
        <w:rPr>
          <w:rFonts w:ascii="Museo Sans 300" w:hAnsi="Museo Sans 300"/>
          <w:lang w:val="es-MX"/>
        </w:rPr>
        <w:t xml:space="preserve">rédito, cuya finalidad se limitará a la de </w:t>
      </w:r>
      <w:r w:rsidR="002163B3" w:rsidRPr="0070006A">
        <w:rPr>
          <w:rFonts w:ascii="Museo Sans 300" w:hAnsi="Museo Sans 300"/>
          <w:lang w:val="es-MX"/>
        </w:rPr>
        <w:t>P</w:t>
      </w:r>
      <w:r w:rsidRPr="0070006A">
        <w:rPr>
          <w:rFonts w:ascii="Museo Sans 300" w:hAnsi="Museo Sans 300"/>
          <w:lang w:val="es-MX"/>
        </w:rPr>
        <w:t xml:space="preserve">roveer </w:t>
      </w:r>
      <w:r w:rsidR="002163B3" w:rsidRPr="0070006A">
        <w:rPr>
          <w:rFonts w:ascii="Museo Sans 300" w:hAnsi="Museo Sans 300"/>
          <w:lang w:val="es-MX"/>
        </w:rPr>
        <w:t>D</w:t>
      </w:r>
      <w:r w:rsidRPr="0070006A">
        <w:rPr>
          <w:rFonts w:ascii="Museo Sans 300" w:hAnsi="Museo Sans 300"/>
          <w:lang w:val="es-MX"/>
        </w:rPr>
        <w:t xml:space="preserve">inero </w:t>
      </w:r>
      <w:r w:rsidR="002163B3" w:rsidRPr="0070006A">
        <w:rPr>
          <w:rFonts w:ascii="Museo Sans 300" w:hAnsi="Museo Sans 300"/>
          <w:lang w:val="es-MX"/>
        </w:rPr>
        <w:t>E</w:t>
      </w:r>
      <w:r w:rsidRPr="0070006A">
        <w:rPr>
          <w:rFonts w:ascii="Museo Sans 300" w:hAnsi="Museo Sans 300"/>
          <w:lang w:val="es-MX"/>
        </w:rPr>
        <w:t>lectrónico.</w:t>
      </w:r>
    </w:p>
    <w:p w14:paraId="3CD9CCB8" w14:textId="77777777" w:rsidR="00BB0C58" w:rsidRPr="0070006A" w:rsidRDefault="00BB0C58" w:rsidP="00BB0C58">
      <w:pPr>
        <w:pStyle w:val="Prrafodelista"/>
        <w:numPr>
          <w:ilvl w:val="0"/>
          <w:numId w:val="19"/>
        </w:numPr>
        <w:contextualSpacing w:val="0"/>
        <w:jc w:val="both"/>
        <w:rPr>
          <w:rFonts w:ascii="Museo Sans 300" w:hAnsi="Museo Sans 300"/>
          <w:b/>
          <w:lang w:val="es-MX"/>
        </w:rPr>
      </w:pPr>
      <w:r w:rsidRPr="0070006A">
        <w:rPr>
          <w:rFonts w:ascii="Museo Sans 300" w:hAnsi="Museo Sans 300"/>
          <w:b/>
          <w:lang w:val="es-MX"/>
        </w:rPr>
        <w:t xml:space="preserve">Superintendencia: </w:t>
      </w:r>
      <w:r w:rsidRPr="0070006A">
        <w:rPr>
          <w:rFonts w:ascii="Museo Sans 300" w:hAnsi="Museo Sans 300"/>
          <w:lang w:val="es-MX"/>
        </w:rPr>
        <w:t>Superintendencia del Sistema Financiero.</w:t>
      </w:r>
    </w:p>
    <w:p w14:paraId="69109594" w14:textId="77777777" w:rsidR="00202329" w:rsidRPr="0070006A" w:rsidRDefault="00202329" w:rsidP="00202329">
      <w:pPr>
        <w:jc w:val="both"/>
        <w:rPr>
          <w:rFonts w:ascii="Museo Sans 300" w:hAnsi="Museo Sans 300"/>
          <w:b/>
          <w:lang w:val="es-MX"/>
        </w:rPr>
      </w:pPr>
    </w:p>
    <w:p w14:paraId="2BFFD1E6" w14:textId="77777777" w:rsidR="009D6B39" w:rsidRPr="0070006A" w:rsidRDefault="009D6B39" w:rsidP="00BB0C58">
      <w:pPr>
        <w:jc w:val="center"/>
        <w:rPr>
          <w:rFonts w:ascii="Museo Sans 300" w:hAnsi="Museo Sans 300" w:cs="Arial"/>
          <w:b/>
        </w:rPr>
      </w:pPr>
    </w:p>
    <w:p w14:paraId="685A95EE" w14:textId="49DC85A4" w:rsidR="00BB0C58" w:rsidRPr="0070006A" w:rsidRDefault="00BB0C58" w:rsidP="00BB0C58">
      <w:pPr>
        <w:jc w:val="center"/>
        <w:rPr>
          <w:rFonts w:ascii="Museo Sans 300" w:hAnsi="Museo Sans 300" w:cs="Arial"/>
          <w:b/>
        </w:rPr>
      </w:pPr>
      <w:r w:rsidRPr="0070006A">
        <w:rPr>
          <w:rFonts w:ascii="Museo Sans 300" w:hAnsi="Museo Sans 300" w:cs="Arial"/>
          <w:b/>
        </w:rPr>
        <w:t xml:space="preserve">CAPÍTULO II </w:t>
      </w:r>
    </w:p>
    <w:p w14:paraId="7636BDCC" w14:textId="77777777" w:rsidR="00BB0C58" w:rsidRPr="0070006A" w:rsidRDefault="00BB0C58" w:rsidP="00BB0C58">
      <w:pPr>
        <w:jc w:val="center"/>
        <w:rPr>
          <w:rFonts w:ascii="Museo Sans 300" w:hAnsi="Museo Sans 300" w:cs="Arial"/>
          <w:b/>
        </w:rPr>
      </w:pPr>
      <w:r w:rsidRPr="0070006A">
        <w:rPr>
          <w:rFonts w:ascii="Museo Sans 300" w:hAnsi="Museo Sans 300" w:cs="Arial"/>
          <w:b/>
        </w:rPr>
        <w:t>DE LA SOLICITUD PARA ABRIR CUENTAS DE RESPALDO EN EL BANCO CENTRAL</w:t>
      </w:r>
    </w:p>
    <w:p w14:paraId="2D1C425B" w14:textId="77777777" w:rsidR="00BB0C58" w:rsidRPr="0070006A" w:rsidRDefault="00BB0C58" w:rsidP="00BB0C58">
      <w:pPr>
        <w:jc w:val="both"/>
        <w:rPr>
          <w:rFonts w:ascii="Museo Sans 300" w:hAnsi="Museo Sans 300" w:cs="Arial"/>
          <w:b/>
        </w:rPr>
      </w:pPr>
    </w:p>
    <w:p w14:paraId="302A71A7" w14:textId="77777777" w:rsidR="00BB0C58" w:rsidRPr="0070006A" w:rsidRDefault="00BB0C58" w:rsidP="00BB0C58">
      <w:pPr>
        <w:jc w:val="both"/>
        <w:rPr>
          <w:rFonts w:ascii="Museo Sans 300" w:hAnsi="Museo Sans 300" w:cs="Arial"/>
          <w:b/>
        </w:rPr>
      </w:pPr>
      <w:r w:rsidRPr="0070006A">
        <w:rPr>
          <w:rFonts w:ascii="Museo Sans 300" w:hAnsi="Museo Sans 300" w:cs="Arial"/>
          <w:b/>
        </w:rPr>
        <w:t>De la Solicitud por parte de la Sociedad Proveedora de Dinero Electrónico</w:t>
      </w:r>
    </w:p>
    <w:p w14:paraId="6756F047" w14:textId="7D9A4CBD" w:rsidR="00BB0C58" w:rsidRPr="0070006A" w:rsidRDefault="00BB0C58" w:rsidP="00BB0C58">
      <w:pPr>
        <w:jc w:val="both"/>
        <w:rPr>
          <w:rFonts w:ascii="Museo Sans 300" w:hAnsi="Museo Sans 300" w:cs="Arial"/>
        </w:rPr>
      </w:pPr>
      <w:r w:rsidRPr="0070006A">
        <w:rPr>
          <w:rFonts w:ascii="Museo Sans 300" w:hAnsi="Museo Sans 300" w:cs="Arial"/>
          <w:b/>
        </w:rPr>
        <w:t>Art. 4.-</w:t>
      </w:r>
      <w:r w:rsidRPr="0070006A">
        <w:rPr>
          <w:rFonts w:ascii="Museo Sans 300" w:hAnsi="Museo Sans 300" w:cs="Arial"/>
        </w:rPr>
        <w:t xml:space="preserve"> La </w:t>
      </w:r>
      <w:r w:rsidR="00F56D42" w:rsidRPr="0070006A">
        <w:rPr>
          <w:rFonts w:ascii="Museo Sans 300" w:hAnsi="Museo Sans 300" w:cs="Arial"/>
        </w:rPr>
        <w:t>S</w:t>
      </w:r>
      <w:r w:rsidRPr="0070006A">
        <w:rPr>
          <w:rFonts w:ascii="Museo Sans 300" w:hAnsi="Museo Sans 300" w:cs="Arial"/>
        </w:rPr>
        <w:t xml:space="preserve">ociedad </w:t>
      </w:r>
      <w:r w:rsidR="00F56D42" w:rsidRPr="0070006A">
        <w:rPr>
          <w:rFonts w:ascii="Museo Sans 300" w:hAnsi="Museo Sans 300" w:cs="Arial"/>
        </w:rPr>
        <w:t>P</w:t>
      </w:r>
      <w:r w:rsidRPr="0070006A">
        <w:rPr>
          <w:rFonts w:ascii="Museo Sans 300" w:hAnsi="Museo Sans 300" w:cs="Arial"/>
        </w:rPr>
        <w:t>roveedora que pretenda proveer dinero electrónico, deberá presentar al Banco Central una solicitud para la apertura de una cuenta de respaldo, siendo requisito para la apertura presentar la siguiente información:</w:t>
      </w:r>
    </w:p>
    <w:p w14:paraId="0D4CC11E" w14:textId="5646FB9D" w:rsidR="00BB0C58" w:rsidRPr="0070006A" w:rsidRDefault="00BB0C58" w:rsidP="00BB0C58">
      <w:pPr>
        <w:pStyle w:val="Prrafodelista"/>
        <w:numPr>
          <w:ilvl w:val="0"/>
          <w:numId w:val="20"/>
        </w:numPr>
        <w:contextualSpacing w:val="0"/>
        <w:jc w:val="both"/>
        <w:rPr>
          <w:rFonts w:ascii="Museo Sans 300" w:hAnsi="Museo Sans 300" w:cs="Arial"/>
          <w:lang w:val="es-MX"/>
        </w:rPr>
      </w:pPr>
      <w:r w:rsidRPr="0070006A">
        <w:rPr>
          <w:rFonts w:ascii="Museo Sans 300" w:hAnsi="Museo Sans 300" w:cs="Arial"/>
          <w:lang w:val="es-MX"/>
        </w:rPr>
        <w:t xml:space="preserve">Autorización de la Superintendencia para constituirse como </w:t>
      </w:r>
      <w:r w:rsidR="00F56D42" w:rsidRPr="0070006A">
        <w:rPr>
          <w:rFonts w:ascii="Museo Sans 300" w:hAnsi="Museo Sans 300" w:cs="Arial"/>
          <w:lang w:val="es-MX"/>
        </w:rPr>
        <w:t>S</w:t>
      </w:r>
      <w:r w:rsidRPr="0070006A">
        <w:rPr>
          <w:rFonts w:ascii="Museo Sans 300" w:hAnsi="Museo Sans 300" w:cs="Arial"/>
          <w:lang w:val="es-MX"/>
        </w:rPr>
        <w:t xml:space="preserve">ociedad </w:t>
      </w:r>
      <w:r w:rsidR="00F56D42" w:rsidRPr="0070006A">
        <w:rPr>
          <w:rFonts w:ascii="Museo Sans 300" w:hAnsi="Museo Sans 300" w:cs="Arial"/>
          <w:lang w:val="es-MX"/>
        </w:rPr>
        <w:t>P</w:t>
      </w:r>
      <w:r w:rsidRPr="0070006A">
        <w:rPr>
          <w:rFonts w:ascii="Museo Sans 300" w:hAnsi="Museo Sans 300" w:cs="Arial"/>
          <w:lang w:val="es-MX"/>
        </w:rPr>
        <w:t xml:space="preserve">roveedora de </w:t>
      </w:r>
      <w:r w:rsidR="00F56D42" w:rsidRPr="0070006A">
        <w:rPr>
          <w:rFonts w:ascii="Museo Sans 300" w:hAnsi="Museo Sans 300" w:cs="Arial"/>
          <w:lang w:val="es-MX"/>
        </w:rPr>
        <w:t>D</w:t>
      </w:r>
      <w:r w:rsidRPr="0070006A">
        <w:rPr>
          <w:rFonts w:ascii="Museo Sans 300" w:hAnsi="Museo Sans 300" w:cs="Arial"/>
          <w:lang w:val="es-MX"/>
        </w:rPr>
        <w:t xml:space="preserve">inero </w:t>
      </w:r>
      <w:r w:rsidR="00F56D42" w:rsidRPr="0070006A">
        <w:rPr>
          <w:rFonts w:ascii="Museo Sans 300" w:hAnsi="Museo Sans 300" w:cs="Arial"/>
          <w:lang w:val="es-MX"/>
        </w:rPr>
        <w:t>E</w:t>
      </w:r>
      <w:r w:rsidRPr="0070006A">
        <w:rPr>
          <w:rFonts w:ascii="Museo Sans 300" w:hAnsi="Museo Sans 300" w:cs="Arial"/>
          <w:lang w:val="es-MX"/>
        </w:rPr>
        <w:t>lectrónico.</w:t>
      </w:r>
    </w:p>
    <w:p w14:paraId="54994FE6" w14:textId="291CB1EE" w:rsidR="00BB0C58" w:rsidRPr="0070006A" w:rsidRDefault="00BB0C58" w:rsidP="00BB0C58">
      <w:pPr>
        <w:pStyle w:val="Prrafodelista"/>
        <w:numPr>
          <w:ilvl w:val="0"/>
          <w:numId w:val="20"/>
        </w:numPr>
        <w:contextualSpacing w:val="0"/>
        <w:jc w:val="both"/>
        <w:rPr>
          <w:rFonts w:ascii="Museo Sans 300" w:hAnsi="Museo Sans 300" w:cs="Arial"/>
          <w:lang w:val="es-MX"/>
        </w:rPr>
      </w:pPr>
      <w:r w:rsidRPr="0070006A">
        <w:rPr>
          <w:rFonts w:ascii="Museo Sans 300" w:hAnsi="Museo Sans 300" w:cs="Arial"/>
          <w:lang w:val="es-MX"/>
        </w:rPr>
        <w:t xml:space="preserve">Copia de escritura de constitución de la </w:t>
      </w:r>
      <w:r w:rsidR="00D8784F" w:rsidRPr="0070006A">
        <w:rPr>
          <w:rFonts w:ascii="Museo Sans 300" w:hAnsi="Museo Sans 300" w:cs="Arial"/>
          <w:lang w:val="es-MX"/>
        </w:rPr>
        <w:t>S</w:t>
      </w:r>
      <w:r w:rsidRPr="0070006A">
        <w:rPr>
          <w:rFonts w:ascii="Museo Sans 300" w:hAnsi="Museo Sans 300" w:cs="Arial"/>
          <w:lang w:val="es-MX"/>
        </w:rPr>
        <w:t xml:space="preserve">ociedad </w:t>
      </w:r>
      <w:r w:rsidR="00D8784F" w:rsidRPr="0070006A">
        <w:rPr>
          <w:rFonts w:ascii="Museo Sans 300" w:hAnsi="Museo Sans 300" w:cs="Arial"/>
          <w:lang w:val="es-MX"/>
        </w:rPr>
        <w:t>P</w:t>
      </w:r>
      <w:r w:rsidRPr="0070006A">
        <w:rPr>
          <w:rFonts w:ascii="Museo Sans 300" w:hAnsi="Museo Sans 300" w:cs="Arial"/>
          <w:lang w:val="es-MX"/>
        </w:rPr>
        <w:t xml:space="preserve">roveedora, en la que conste su debida inscripción en el Registro de Comercio. </w:t>
      </w:r>
    </w:p>
    <w:p w14:paraId="189B06A5" w14:textId="77777777" w:rsidR="00BB0C58" w:rsidRPr="0070006A" w:rsidRDefault="00BB0C58" w:rsidP="00BB0C58">
      <w:pPr>
        <w:pStyle w:val="Prrafodelista"/>
        <w:numPr>
          <w:ilvl w:val="0"/>
          <w:numId w:val="20"/>
        </w:numPr>
        <w:contextualSpacing w:val="0"/>
        <w:jc w:val="both"/>
        <w:rPr>
          <w:rFonts w:ascii="Museo Sans 300" w:hAnsi="Museo Sans 300" w:cs="Arial"/>
          <w:lang w:val="es-MX"/>
        </w:rPr>
      </w:pPr>
      <w:r w:rsidRPr="0070006A">
        <w:rPr>
          <w:rFonts w:ascii="Museo Sans 300" w:hAnsi="Museo Sans 300" w:cs="Arial"/>
          <w:lang w:val="es-MX"/>
        </w:rPr>
        <w:t>Documentación que acredite la representación legal del apoderado o representante.</w:t>
      </w:r>
    </w:p>
    <w:p w14:paraId="0E5AA47D" w14:textId="77777777" w:rsidR="00BB0C58" w:rsidRPr="0070006A" w:rsidRDefault="00BB0C58" w:rsidP="00BB0C58">
      <w:pPr>
        <w:jc w:val="both"/>
        <w:rPr>
          <w:rFonts w:ascii="Museo Sans 300" w:hAnsi="Museo Sans 300" w:cs="Arial"/>
          <w:b/>
        </w:rPr>
      </w:pPr>
    </w:p>
    <w:p w14:paraId="7A771F00" w14:textId="29E48B1E" w:rsidR="004B239F" w:rsidRPr="0070006A" w:rsidRDefault="00605BC8" w:rsidP="00BB0C58">
      <w:pPr>
        <w:jc w:val="both"/>
        <w:rPr>
          <w:rFonts w:ascii="Museo Sans 300" w:hAnsi="Museo Sans 300" w:cs="Arial"/>
          <w:bCs/>
        </w:rPr>
      </w:pPr>
      <w:r w:rsidRPr="0070006A">
        <w:rPr>
          <w:rFonts w:ascii="Museo Sans 300" w:hAnsi="Museo Sans 300" w:cs="Arial"/>
          <w:bCs/>
        </w:rPr>
        <w:t xml:space="preserve">Para </w:t>
      </w:r>
      <w:r w:rsidR="00EE7DD2" w:rsidRPr="0070006A">
        <w:rPr>
          <w:rFonts w:ascii="Museo Sans 300" w:hAnsi="Museo Sans 300" w:cs="Arial"/>
          <w:bCs/>
        </w:rPr>
        <w:t>el proceso de apertura de cuenta de respaldo en el Banco Centra</w:t>
      </w:r>
      <w:r w:rsidR="00604668" w:rsidRPr="0070006A">
        <w:rPr>
          <w:rFonts w:ascii="Museo Sans 300" w:hAnsi="Museo Sans 300" w:cs="Arial"/>
          <w:bCs/>
        </w:rPr>
        <w:t xml:space="preserve">l, </w:t>
      </w:r>
      <w:r w:rsidR="0086024B" w:rsidRPr="0070006A">
        <w:rPr>
          <w:rFonts w:ascii="Museo Sans 300" w:hAnsi="Museo Sans 300" w:cs="Arial"/>
          <w:bCs/>
        </w:rPr>
        <w:t xml:space="preserve">también </w:t>
      </w:r>
      <w:r w:rsidR="008D44F8" w:rsidRPr="0070006A">
        <w:rPr>
          <w:rFonts w:ascii="Museo Sans 300" w:hAnsi="Museo Sans 300" w:cs="Arial"/>
          <w:bCs/>
        </w:rPr>
        <w:t>se</w:t>
      </w:r>
      <w:r w:rsidR="0086024B" w:rsidRPr="0070006A">
        <w:rPr>
          <w:rFonts w:ascii="Museo Sans 300" w:hAnsi="Museo Sans 300" w:cs="Arial"/>
          <w:bCs/>
        </w:rPr>
        <w:t xml:space="preserve"> aplicará</w:t>
      </w:r>
      <w:r w:rsidR="008D44F8" w:rsidRPr="0070006A">
        <w:rPr>
          <w:rFonts w:ascii="Museo Sans 300" w:hAnsi="Museo Sans 300" w:cs="Arial"/>
          <w:bCs/>
        </w:rPr>
        <w:t xml:space="preserve"> el procedimiento de identificación y debida diligencia corresp</w:t>
      </w:r>
      <w:r w:rsidR="00D42B67" w:rsidRPr="0070006A">
        <w:rPr>
          <w:rFonts w:ascii="Museo Sans 300" w:hAnsi="Museo Sans 300" w:cs="Arial"/>
          <w:bCs/>
        </w:rPr>
        <w:t xml:space="preserve">ondiente a la </w:t>
      </w:r>
      <w:r w:rsidR="003A5A32" w:rsidRPr="0070006A">
        <w:rPr>
          <w:rFonts w:ascii="Museo Sans 300" w:hAnsi="Museo Sans 300" w:cs="Arial"/>
          <w:bCs/>
        </w:rPr>
        <w:t>“</w:t>
      </w:r>
      <w:r w:rsidR="00357E7C" w:rsidRPr="0070006A">
        <w:rPr>
          <w:rFonts w:ascii="Museo Sans 300" w:hAnsi="Museo Sans 300" w:cs="Arial"/>
          <w:bCs/>
        </w:rPr>
        <w:t>Política</w:t>
      </w:r>
      <w:r w:rsidR="00D42B67" w:rsidRPr="0070006A">
        <w:rPr>
          <w:rFonts w:ascii="Museo Sans 300" w:hAnsi="Museo Sans 300" w:cs="Arial"/>
          <w:bCs/>
        </w:rPr>
        <w:t xml:space="preserve"> Conoce a tu Cliente</w:t>
      </w:r>
      <w:r w:rsidR="003A5A32" w:rsidRPr="0070006A">
        <w:rPr>
          <w:rFonts w:ascii="Museo Sans 300" w:hAnsi="Museo Sans 300" w:cs="Arial"/>
          <w:bCs/>
        </w:rPr>
        <w:t>”</w:t>
      </w:r>
      <w:r w:rsidR="00D42B67" w:rsidRPr="0070006A">
        <w:rPr>
          <w:rFonts w:ascii="Museo Sans 300" w:hAnsi="Museo Sans 300" w:cs="Arial"/>
          <w:bCs/>
        </w:rPr>
        <w:t xml:space="preserve"> del </w:t>
      </w:r>
      <w:r w:rsidR="003A5A32" w:rsidRPr="0070006A">
        <w:rPr>
          <w:rFonts w:ascii="Museo Sans 300" w:hAnsi="Museo Sans 300" w:cs="Arial"/>
          <w:bCs/>
        </w:rPr>
        <w:t>Banco Central</w:t>
      </w:r>
      <w:r w:rsidR="000119ED" w:rsidRPr="0070006A">
        <w:rPr>
          <w:rFonts w:ascii="Museo Sans 300" w:hAnsi="Museo Sans 300" w:cs="Arial"/>
          <w:bCs/>
        </w:rPr>
        <w:t xml:space="preserve">, debiendo completarse la información </w:t>
      </w:r>
      <w:r w:rsidR="000119ED" w:rsidRPr="0070006A">
        <w:rPr>
          <w:rFonts w:ascii="Museo Sans 300" w:hAnsi="Museo Sans 300" w:cs="Arial"/>
          <w:bCs/>
        </w:rPr>
        <w:lastRenderedPageBreak/>
        <w:t>solicitada por la Oficialía de Cumplimiento del Banco Central en el plazo que esta notifique.</w:t>
      </w:r>
    </w:p>
    <w:p w14:paraId="575CC437" w14:textId="77777777" w:rsidR="0069701E" w:rsidRPr="0070006A" w:rsidRDefault="0069701E" w:rsidP="00BB0C58">
      <w:pPr>
        <w:jc w:val="both"/>
        <w:rPr>
          <w:rFonts w:ascii="Museo Sans 300" w:hAnsi="Museo Sans 300" w:cs="Arial"/>
          <w:b/>
        </w:rPr>
      </w:pPr>
    </w:p>
    <w:p w14:paraId="4664F9E5" w14:textId="77777777" w:rsidR="00BB0C58" w:rsidRPr="0070006A" w:rsidRDefault="00BB0C58" w:rsidP="00BB0C58">
      <w:pPr>
        <w:jc w:val="both"/>
        <w:rPr>
          <w:rFonts w:ascii="Museo Sans 300" w:hAnsi="Museo Sans 300" w:cs="Arial"/>
        </w:rPr>
      </w:pPr>
      <w:r w:rsidRPr="0070006A">
        <w:rPr>
          <w:rFonts w:ascii="Museo Sans 300" w:hAnsi="Museo Sans 300" w:cs="Arial"/>
          <w:b/>
        </w:rPr>
        <w:t>De la Solicitud por parte de los Bancos, Bancos Cooperativos y Sociedades de Ahorro y Crédito</w:t>
      </w:r>
    </w:p>
    <w:p w14:paraId="2AD39FA8" w14:textId="77777777" w:rsidR="00BB0C58" w:rsidRPr="0070006A" w:rsidRDefault="00BB0C58" w:rsidP="00BB0C58">
      <w:pPr>
        <w:jc w:val="both"/>
        <w:rPr>
          <w:rFonts w:ascii="Museo Sans 300" w:hAnsi="Museo Sans 300" w:cs="Arial"/>
        </w:rPr>
      </w:pPr>
      <w:r w:rsidRPr="0070006A">
        <w:rPr>
          <w:rFonts w:ascii="Museo Sans 300" w:hAnsi="Museo Sans 300" w:cs="Arial"/>
          <w:b/>
        </w:rPr>
        <w:t>Art. 5.-</w:t>
      </w:r>
      <w:r w:rsidRPr="0070006A">
        <w:rPr>
          <w:rFonts w:ascii="Museo Sans 300" w:hAnsi="Museo Sans 300" w:cs="Arial"/>
        </w:rPr>
        <w:t xml:space="preserve"> La institución financiera que pretenda proveer dinero electrónico, deberá presentar al Banco Central una solicitud para la apertura de una cuenta de respaldo, siendo requisito para la apertura presentar la siguiente información:</w:t>
      </w:r>
    </w:p>
    <w:p w14:paraId="13A0C53A" w14:textId="77777777" w:rsidR="00BB0C58" w:rsidRPr="0070006A" w:rsidRDefault="00BB0C58" w:rsidP="00BB0C58">
      <w:pPr>
        <w:pStyle w:val="Prrafodelista"/>
        <w:numPr>
          <w:ilvl w:val="0"/>
          <w:numId w:val="21"/>
        </w:numPr>
        <w:contextualSpacing w:val="0"/>
        <w:jc w:val="both"/>
        <w:rPr>
          <w:rFonts w:ascii="Museo Sans 300" w:hAnsi="Museo Sans 300" w:cs="Arial"/>
          <w:lang w:val="es-MX"/>
        </w:rPr>
      </w:pPr>
      <w:r w:rsidRPr="0070006A">
        <w:rPr>
          <w:rFonts w:ascii="Museo Sans 300" w:hAnsi="Museo Sans 300" w:cs="Arial"/>
          <w:lang w:val="es-MX"/>
        </w:rPr>
        <w:t xml:space="preserve">Copia de la Carta de Solicitud de No Objeción por parte de la Superintendencia para la prestación del servicio de proveer dinero electrónico. </w:t>
      </w:r>
    </w:p>
    <w:p w14:paraId="19BB09B4" w14:textId="77777777" w:rsidR="00BB0C58" w:rsidRPr="0070006A" w:rsidRDefault="00BB0C58" w:rsidP="00BB0C58">
      <w:pPr>
        <w:pStyle w:val="Prrafodelista"/>
        <w:numPr>
          <w:ilvl w:val="0"/>
          <w:numId w:val="21"/>
        </w:numPr>
        <w:contextualSpacing w:val="0"/>
        <w:jc w:val="both"/>
        <w:rPr>
          <w:rFonts w:ascii="Museo Sans 300" w:hAnsi="Museo Sans 300" w:cs="Arial"/>
          <w:lang w:val="es-MX"/>
        </w:rPr>
      </w:pPr>
      <w:r w:rsidRPr="0070006A">
        <w:rPr>
          <w:rFonts w:ascii="Museo Sans 300" w:hAnsi="Museo Sans 300" w:cs="Arial"/>
          <w:lang w:val="es-MX"/>
        </w:rPr>
        <w:t xml:space="preserve">Copia de escritura de constitución y sus modificaciones, en la que conste su debida inscripción en el Registro de Comercio. </w:t>
      </w:r>
    </w:p>
    <w:p w14:paraId="37700ABE" w14:textId="77777777" w:rsidR="00BB0C58" w:rsidRPr="0070006A" w:rsidRDefault="00BB0C58" w:rsidP="00BB0C58">
      <w:pPr>
        <w:pStyle w:val="Prrafodelista"/>
        <w:numPr>
          <w:ilvl w:val="0"/>
          <w:numId w:val="21"/>
        </w:numPr>
        <w:contextualSpacing w:val="0"/>
        <w:jc w:val="both"/>
        <w:rPr>
          <w:rFonts w:ascii="Museo Sans 300" w:hAnsi="Museo Sans 300" w:cs="Arial"/>
          <w:lang w:val="es-MX"/>
        </w:rPr>
      </w:pPr>
      <w:r w:rsidRPr="0070006A">
        <w:rPr>
          <w:rFonts w:ascii="Museo Sans 300" w:hAnsi="Museo Sans 300" w:cs="Arial"/>
          <w:lang w:val="es-MX"/>
        </w:rPr>
        <w:t>Documentación que acredite la representación legal del apoderado o representante.</w:t>
      </w:r>
    </w:p>
    <w:p w14:paraId="69446841" w14:textId="77777777" w:rsidR="00BB0C58" w:rsidRPr="0070006A" w:rsidRDefault="00BB0C58" w:rsidP="00BB0C58">
      <w:pPr>
        <w:jc w:val="both"/>
        <w:rPr>
          <w:rFonts w:ascii="Museo Sans 300" w:hAnsi="Museo Sans 300" w:cs="Arial"/>
          <w:b/>
        </w:rPr>
      </w:pPr>
    </w:p>
    <w:p w14:paraId="6CA039D1" w14:textId="7346524E" w:rsidR="00C26339" w:rsidRPr="0070006A" w:rsidRDefault="00C26339" w:rsidP="00BB0C58">
      <w:pPr>
        <w:jc w:val="both"/>
        <w:rPr>
          <w:rFonts w:ascii="Museo Sans 300" w:hAnsi="Museo Sans 300" w:cs="Arial"/>
          <w:b/>
        </w:rPr>
      </w:pPr>
      <w:r w:rsidRPr="0070006A">
        <w:rPr>
          <w:rFonts w:ascii="Museo Sans 300" w:hAnsi="Museo Sans 300" w:cs="Arial"/>
          <w:bCs/>
        </w:rPr>
        <w:t xml:space="preserve">Para el proceso de apertura de cuenta de respaldo en el Banco Central, </w:t>
      </w:r>
      <w:r w:rsidR="0086024B" w:rsidRPr="0070006A">
        <w:rPr>
          <w:rFonts w:ascii="Museo Sans 300" w:hAnsi="Museo Sans 300" w:cs="Arial"/>
          <w:bCs/>
        </w:rPr>
        <w:t xml:space="preserve">también </w:t>
      </w:r>
      <w:r w:rsidRPr="0070006A">
        <w:rPr>
          <w:rFonts w:ascii="Museo Sans 300" w:hAnsi="Museo Sans 300" w:cs="Arial"/>
          <w:bCs/>
        </w:rPr>
        <w:t xml:space="preserve">se </w:t>
      </w:r>
      <w:r w:rsidR="0086024B" w:rsidRPr="0070006A">
        <w:rPr>
          <w:rFonts w:ascii="Museo Sans 300" w:hAnsi="Museo Sans 300" w:cs="Arial"/>
          <w:bCs/>
        </w:rPr>
        <w:t xml:space="preserve">aplicará </w:t>
      </w:r>
      <w:r w:rsidRPr="0070006A">
        <w:rPr>
          <w:rFonts w:ascii="Museo Sans 300" w:hAnsi="Museo Sans 300" w:cs="Arial"/>
          <w:bCs/>
        </w:rPr>
        <w:t>el procedimiento de identificación y debida diligencia correspondiente a la “</w:t>
      </w:r>
      <w:r w:rsidR="0086024B" w:rsidRPr="0070006A">
        <w:rPr>
          <w:rFonts w:ascii="Museo Sans 300" w:hAnsi="Museo Sans 300" w:cs="Arial"/>
          <w:bCs/>
        </w:rPr>
        <w:t>Política</w:t>
      </w:r>
      <w:r w:rsidRPr="0070006A">
        <w:rPr>
          <w:rFonts w:ascii="Museo Sans 300" w:hAnsi="Museo Sans 300" w:cs="Arial"/>
          <w:bCs/>
        </w:rPr>
        <w:t xml:space="preserve"> Conoce a tu Cliente” del Banco Central</w:t>
      </w:r>
      <w:r w:rsidR="000119ED" w:rsidRPr="0070006A">
        <w:rPr>
          <w:rFonts w:ascii="Museo Sans 300" w:hAnsi="Museo Sans 300" w:cs="Arial"/>
          <w:bCs/>
        </w:rPr>
        <w:t>, debiendo completarse la información solicitada por la Oficialía de Cumplimiento del Banco Central en el plazo que esta notifique.</w:t>
      </w:r>
    </w:p>
    <w:p w14:paraId="7E38E475" w14:textId="77777777" w:rsidR="00C26339" w:rsidRPr="0070006A" w:rsidRDefault="00C26339" w:rsidP="00BB0C58">
      <w:pPr>
        <w:jc w:val="both"/>
        <w:rPr>
          <w:rFonts w:ascii="Museo Sans 300" w:hAnsi="Museo Sans 300" w:cs="Arial"/>
          <w:b/>
        </w:rPr>
      </w:pPr>
    </w:p>
    <w:p w14:paraId="00606573" w14:textId="7B92E9E3" w:rsidR="00BB0C58" w:rsidRPr="0070006A" w:rsidRDefault="00BB0C58" w:rsidP="00BB0C58">
      <w:pPr>
        <w:jc w:val="both"/>
        <w:rPr>
          <w:rFonts w:ascii="Museo Sans 300" w:hAnsi="Museo Sans 300" w:cs="Arial"/>
          <w:b/>
        </w:rPr>
      </w:pPr>
      <w:r w:rsidRPr="0070006A">
        <w:rPr>
          <w:rFonts w:ascii="Museo Sans 300" w:hAnsi="Museo Sans 300" w:cs="Arial"/>
          <w:b/>
        </w:rPr>
        <w:t xml:space="preserve">Del </w:t>
      </w:r>
      <w:r w:rsidR="00180F30" w:rsidRPr="0070006A">
        <w:rPr>
          <w:rFonts w:ascii="Museo Sans 300" w:hAnsi="Museo Sans 300" w:cs="Arial"/>
          <w:b/>
        </w:rPr>
        <w:t>c</w:t>
      </w:r>
      <w:r w:rsidRPr="0070006A">
        <w:rPr>
          <w:rFonts w:ascii="Museo Sans 300" w:hAnsi="Museo Sans 300" w:cs="Arial"/>
          <w:b/>
        </w:rPr>
        <w:t xml:space="preserve">umplimiento de la </w:t>
      </w:r>
      <w:r w:rsidR="00180F30" w:rsidRPr="0070006A">
        <w:rPr>
          <w:rFonts w:ascii="Museo Sans 300" w:hAnsi="Museo Sans 300" w:cs="Arial"/>
          <w:b/>
        </w:rPr>
        <w:t>s</w:t>
      </w:r>
      <w:r w:rsidRPr="0070006A">
        <w:rPr>
          <w:rFonts w:ascii="Museo Sans 300" w:hAnsi="Museo Sans 300" w:cs="Arial"/>
          <w:b/>
        </w:rPr>
        <w:t>olicitud presentada</w:t>
      </w:r>
    </w:p>
    <w:p w14:paraId="0D20AC78" w14:textId="4B268EFA" w:rsidR="00BB0C58" w:rsidRPr="0070006A" w:rsidRDefault="00BB0C58" w:rsidP="00BB0C58">
      <w:pPr>
        <w:jc w:val="both"/>
        <w:rPr>
          <w:rFonts w:ascii="Museo Sans 300" w:hAnsi="Museo Sans 300" w:cs="Arial"/>
          <w:bCs/>
        </w:rPr>
      </w:pPr>
      <w:r w:rsidRPr="0070006A">
        <w:rPr>
          <w:rFonts w:ascii="Museo Sans 300" w:hAnsi="Museo Sans 300" w:cs="Arial"/>
          <w:b/>
          <w:bCs/>
          <w:lang w:val="es-ES_tradnl"/>
        </w:rPr>
        <w:t>Art. 6.-</w:t>
      </w:r>
      <w:r w:rsidRPr="0070006A">
        <w:rPr>
          <w:rFonts w:ascii="Museo Sans 300" w:hAnsi="Museo Sans 300" w:cs="Arial"/>
          <w:bCs/>
          <w:lang w:val="es-ES_tradnl"/>
        </w:rPr>
        <w:t xml:space="preserve"> Cuando el Banco Central verifique que el </w:t>
      </w:r>
      <w:r w:rsidR="00D8784F" w:rsidRPr="0070006A">
        <w:rPr>
          <w:rFonts w:ascii="Museo Sans 300" w:hAnsi="Museo Sans 300" w:cs="Arial"/>
          <w:bCs/>
          <w:lang w:val="es-ES_tradnl"/>
        </w:rPr>
        <w:t>P</w:t>
      </w:r>
      <w:r w:rsidRPr="0070006A">
        <w:rPr>
          <w:rFonts w:ascii="Museo Sans 300" w:hAnsi="Museo Sans 300" w:cs="Arial"/>
          <w:bCs/>
          <w:lang w:val="es-ES_tradnl"/>
        </w:rPr>
        <w:t xml:space="preserve">roveedor de </w:t>
      </w:r>
      <w:r w:rsidR="00D8784F" w:rsidRPr="0070006A">
        <w:rPr>
          <w:rFonts w:ascii="Museo Sans 300" w:hAnsi="Museo Sans 300" w:cs="Arial"/>
          <w:bCs/>
          <w:lang w:val="es-ES_tradnl"/>
        </w:rPr>
        <w:t>D</w:t>
      </w:r>
      <w:r w:rsidRPr="0070006A">
        <w:rPr>
          <w:rFonts w:ascii="Museo Sans 300" w:hAnsi="Museo Sans 300" w:cs="Arial"/>
          <w:bCs/>
          <w:lang w:val="es-ES_tradnl"/>
        </w:rPr>
        <w:t xml:space="preserve">inero </w:t>
      </w:r>
      <w:r w:rsidR="00D8784F" w:rsidRPr="0070006A">
        <w:rPr>
          <w:rFonts w:ascii="Museo Sans 300" w:hAnsi="Museo Sans 300" w:cs="Arial"/>
          <w:bCs/>
          <w:lang w:val="es-ES_tradnl"/>
        </w:rPr>
        <w:t>E</w:t>
      </w:r>
      <w:r w:rsidRPr="0070006A">
        <w:rPr>
          <w:rFonts w:ascii="Museo Sans 300" w:hAnsi="Museo Sans 300" w:cs="Arial"/>
          <w:bCs/>
          <w:lang w:val="es-ES_tradnl"/>
        </w:rPr>
        <w:t xml:space="preserve">lectrónico cumple con lo requerido en los artículos 4 o 5 de estas Normas, según sea el caso, entregará las especificaciones técnicas para el desarrollo de interfaces que se deberán cumplir para la interconexión de sistemas; a partir de lo cual el </w:t>
      </w:r>
      <w:r w:rsidR="00D25E8E" w:rsidRPr="0070006A">
        <w:rPr>
          <w:rFonts w:ascii="Museo Sans 300" w:hAnsi="Museo Sans 300" w:cs="Arial"/>
          <w:bCs/>
          <w:lang w:val="es-ES_tradnl"/>
        </w:rPr>
        <w:t>P</w:t>
      </w:r>
      <w:r w:rsidRPr="0070006A">
        <w:rPr>
          <w:rFonts w:ascii="Museo Sans 300" w:hAnsi="Museo Sans 300" w:cs="Arial"/>
          <w:bCs/>
          <w:lang w:val="es-ES_tradnl"/>
        </w:rPr>
        <w:t>roveedor deberá suscribir</w:t>
      </w:r>
      <w:r w:rsidRPr="0070006A">
        <w:rPr>
          <w:rFonts w:ascii="Museo Sans 300" w:hAnsi="Museo Sans 300" w:cs="Arial"/>
          <w:bCs/>
        </w:rPr>
        <w:t xml:space="preserve"> los contratos respectivos.</w:t>
      </w:r>
    </w:p>
    <w:p w14:paraId="39853A35" w14:textId="77777777" w:rsidR="00BB0C58" w:rsidRPr="0070006A" w:rsidRDefault="00BB0C58" w:rsidP="00BB0C58">
      <w:pPr>
        <w:jc w:val="both"/>
        <w:rPr>
          <w:rFonts w:ascii="Museo Sans 300" w:hAnsi="Museo Sans 300" w:cs="Arial"/>
          <w:bCs/>
        </w:rPr>
      </w:pPr>
    </w:p>
    <w:p w14:paraId="4716D777" w14:textId="77777777" w:rsidR="00BB0C58" w:rsidRPr="0070006A" w:rsidRDefault="00BB0C58" w:rsidP="00BB0C58">
      <w:pPr>
        <w:jc w:val="both"/>
        <w:rPr>
          <w:rFonts w:ascii="Museo Sans 300" w:hAnsi="Museo Sans 300" w:cs="Arial"/>
          <w:bCs/>
        </w:rPr>
      </w:pPr>
      <w:r w:rsidRPr="0070006A">
        <w:rPr>
          <w:rFonts w:ascii="Museo Sans 300" w:hAnsi="Museo Sans 300" w:cs="Arial"/>
          <w:bCs/>
        </w:rPr>
        <w:t>La habilitación de la cuenta se realizará una vez la Superintendencia le autorice la prestación del servicio de proveer dinero electrónico, para lo cual deberá tener implementada las interconexiones mencionadas en artículo 8 de esta Normativa.</w:t>
      </w:r>
    </w:p>
    <w:p w14:paraId="187FF5BC" w14:textId="77777777" w:rsidR="00BB0C58" w:rsidRPr="0070006A" w:rsidRDefault="00BB0C58" w:rsidP="00BB0C58">
      <w:pPr>
        <w:jc w:val="both"/>
        <w:rPr>
          <w:rFonts w:ascii="Museo Sans 300" w:hAnsi="Museo Sans 300" w:cs="Arial"/>
          <w:b/>
          <w:bCs/>
          <w:u w:val="single"/>
        </w:rPr>
      </w:pPr>
    </w:p>
    <w:p w14:paraId="0002DC22" w14:textId="77777777" w:rsidR="00BB0C58" w:rsidRPr="0070006A" w:rsidRDefault="00BB0C58" w:rsidP="00BB0C58">
      <w:pPr>
        <w:jc w:val="center"/>
        <w:rPr>
          <w:rFonts w:ascii="Museo Sans 300" w:hAnsi="Museo Sans 300" w:cs="Arial"/>
          <w:b/>
          <w:bCs/>
          <w:lang w:val="es-ES_tradnl"/>
        </w:rPr>
      </w:pPr>
      <w:r w:rsidRPr="0070006A">
        <w:rPr>
          <w:rFonts w:ascii="Museo Sans 300" w:hAnsi="Museo Sans 300" w:cs="Arial"/>
          <w:b/>
        </w:rPr>
        <w:t>CAPÍTULO III</w:t>
      </w:r>
      <w:r w:rsidRPr="0070006A">
        <w:rPr>
          <w:rFonts w:ascii="Museo Sans 300" w:hAnsi="Museo Sans 300" w:cs="Arial"/>
          <w:b/>
          <w:bCs/>
          <w:lang w:val="es-ES_tradnl"/>
        </w:rPr>
        <w:t xml:space="preserve"> </w:t>
      </w:r>
    </w:p>
    <w:p w14:paraId="08C3A5A0" w14:textId="77777777" w:rsidR="00BB0C58" w:rsidRPr="0070006A" w:rsidRDefault="00BB0C58" w:rsidP="00BB0C58">
      <w:pPr>
        <w:jc w:val="center"/>
        <w:rPr>
          <w:rFonts w:ascii="Museo Sans 300" w:hAnsi="Museo Sans 300" w:cs="Arial"/>
          <w:b/>
        </w:rPr>
      </w:pPr>
      <w:r w:rsidRPr="0070006A">
        <w:rPr>
          <w:rFonts w:ascii="Museo Sans 300" w:hAnsi="Museo Sans 300" w:cs="Arial"/>
          <w:b/>
          <w:bCs/>
          <w:lang w:val="es-ES_tradnl"/>
        </w:rPr>
        <w:t>CONSIDERACIONES DE LA CUENTA DE RESPALDO</w:t>
      </w:r>
    </w:p>
    <w:p w14:paraId="54B5911D" w14:textId="77777777" w:rsidR="00BB0C58" w:rsidRPr="0070006A" w:rsidRDefault="00BB0C58" w:rsidP="00BB0C58">
      <w:pPr>
        <w:jc w:val="both"/>
        <w:rPr>
          <w:rFonts w:ascii="Museo Sans 300" w:hAnsi="Museo Sans 300" w:cs="Arial"/>
          <w:b/>
          <w:bCs/>
        </w:rPr>
      </w:pPr>
    </w:p>
    <w:p w14:paraId="4E22AEC8" w14:textId="1439BA6A" w:rsidR="00563CF6" w:rsidRPr="0070006A" w:rsidRDefault="00563CF6" w:rsidP="00563CF6">
      <w:pPr>
        <w:jc w:val="both"/>
        <w:rPr>
          <w:rFonts w:ascii="Museo Sans 300" w:hAnsi="Museo Sans 300" w:cs="Arial"/>
          <w:b/>
          <w:bCs/>
          <w:lang w:val="es-ES_tradnl"/>
        </w:rPr>
      </w:pPr>
      <w:r w:rsidRPr="0070006A">
        <w:rPr>
          <w:rFonts w:ascii="Museo Sans 300" w:hAnsi="Museo Sans 300" w:cs="Arial"/>
          <w:b/>
          <w:bCs/>
          <w:lang w:val="es-ES_tradnl"/>
        </w:rPr>
        <w:t xml:space="preserve">Art. 7.- </w:t>
      </w:r>
      <w:r w:rsidRPr="0070006A">
        <w:rPr>
          <w:rFonts w:ascii="Museo Sans 300" w:hAnsi="Museo Sans 300" w:cs="Arial"/>
          <w:lang w:val="es-ES_tradnl"/>
        </w:rPr>
        <w:t xml:space="preserve">Las </w:t>
      </w:r>
      <w:r w:rsidR="00D25E8E" w:rsidRPr="0070006A">
        <w:rPr>
          <w:rFonts w:ascii="Museo Sans 300" w:hAnsi="Museo Sans 300" w:cs="Arial"/>
          <w:lang w:val="es-ES_tradnl"/>
        </w:rPr>
        <w:t>S</w:t>
      </w:r>
      <w:r w:rsidRPr="0070006A">
        <w:rPr>
          <w:rFonts w:ascii="Museo Sans 300" w:hAnsi="Museo Sans 300" w:cs="Arial"/>
          <w:lang w:val="es-ES_tradnl"/>
        </w:rPr>
        <w:t xml:space="preserve">ociedades </w:t>
      </w:r>
      <w:r w:rsidR="00D25E8E" w:rsidRPr="0070006A">
        <w:rPr>
          <w:rFonts w:ascii="Museo Sans 300" w:hAnsi="Museo Sans 300" w:cs="Arial"/>
          <w:lang w:val="es-ES_tradnl"/>
        </w:rPr>
        <w:t>P</w:t>
      </w:r>
      <w:r w:rsidRPr="0070006A">
        <w:rPr>
          <w:rFonts w:ascii="Museo Sans 300" w:hAnsi="Museo Sans 300" w:cs="Arial"/>
          <w:lang w:val="es-ES_tradnl"/>
        </w:rPr>
        <w:t>roveedoras respaldarán el dinero electrónico por medio de transferencia de dinero desde la cuenta que posea en una institución financiera hacia la cuenta de respaldo en el Banco Central.</w:t>
      </w:r>
    </w:p>
    <w:p w14:paraId="23980726" w14:textId="77777777" w:rsidR="00563CF6" w:rsidRPr="0070006A" w:rsidRDefault="00563CF6" w:rsidP="00563CF6">
      <w:pPr>
        <w:jc w:val="both"/>
        <w:rPr>
          <w:rFonts w:ascii="Museo Sans 300" w:hAnsi="Museo Sans 300" w:cs="Arial"/>
          <w:sz w:val="24"/>
          <w:szCs w:val="24"/>
          <w:lang w:val="es-ES_tradnl"/>
        </w:rPr>
      </w:pPr>
    </w:p>
    <w:p w14:paraId="1A570424" w14:textId="77777777" w:rsidR="00563CF6" w:rsidRPr="0070006A" w:rsidRDefault="00563CF6" w:rsidP="00563CF6">
      <w:pPr>
        <w:jc w:val="both"/>
        <w:rPr>
          <w:rFonts w:ascii="Museo Sans 300" w:hAnsi="Museo Sans 300" w:cs="Arial"/>
          <w:lang w:val="es-ES_tradnl"/>
        </w:rPr>
      </w:pPr>
      <w:r w:rsidRPr="0070006A">
        <w:rPr>
          <w:rFonts w:ascii="Museo Sans 300" w:hAnsi="Museo Sans 300" w:cs="Arial"/>
          <w:lang w:val="es-ES_tradnl"/>
        </w:rPr>
        <w:t>Las instituciones financieras deberán respaldar el dinero electrónico por medio de transferencia de fondos desde la cuenta propia en Banco Central hacia la cuenta de respaldo, a través del LBTR.</w:t>
      </w:r>
    </w:p>
    <w:p w14:paraId="5B543C8F" w14:textId="77777777" w:rsidR="00D87A0A" w:rsidRPr="0070006A" w:rsidDel="00180F30" w:rsidRDefault="00D87A0A" w:rsidP="00BB0C58">
      <w:pPr>
        <w:jc w:val="both"/>
        <w:rPr>
          <w:rFonts w:ascii="Museo Sans 300" w:hAnsi="Museo Sans 300" w:cs="Arial"/>
          <w:lang w:val="es-ES_tradnl"/>
        </w:rPr>
      </w:pPr>
    </w:p>
    <w:p w14:paraId="4C943066" w14:textId="614788AC" w:rsidR="004A3CBE" w:rsidRPr="00115907" w:rsidRDefault="00A43BC4" w:rsidP="00BB0C58">
      <w:pPr>
        <w:jc w:val="both"/>
        <w:rPr>
          <w:rFonts w:ascii="Museo Sans 300" w:hAnsi="Museo Sans 300" w:cs="Arial"/>
          <w:b/>
          <w:iCs/>
        </w:rPr>
      </w:pPr>
      <w:r w:rsidRPr="00115907">
        <w:rPr>
          <w:rFonts w:ascii="Museo Sans 300" w:hAnsi="Museo Sans 300" w:cs="Arial"/>
          <w:b/>
          <w:iCs/>
        </w:rPr>
        <w:lastRenderedPageBreak/>
        <w:t>Plataforma</w:t>
      </w:r>
      <w:r w:rsidR="004C1C1D" w:rsidRPr="00115907">
        <w:rPr>
          <w:rFonts w:ascii="Museo Sans 300" w:hAnsi="Museo Sans 300" w:cs="Arial"/>
          <w:b/>
          <w:iCs/>
        </w:rPr>
        <w:t xml:space="preserve"> </w:t>
      </w:r>
      <w:r w:rsidR="004C1C1D" w:rsidRPr="00115907">
        <w:rPr>
          <w:rFonts w:ascii="Museo Sans 300" w:hAnsi="Museo Sans 300" w:cs="Arial"/>
          <w:b/>
          <w:iCs/>
          <w:lang w:val="es-ES_tradnl"/>
        </w:rPr>
        <w:t>electrónica</w:t>
      </w:r>
      <w:r w:rsidR="004C1C1D" w:rsidRPr="00115907">
        <w:rPr>
          <w:rFonts w:ascii="Museo Sans 300" w:hAnsi="Museo Sans 300" w:cs="Arial"/>
          <w:b/>
          <w:iCs/>
        </w:rPr>
        <w:t xml:space="preserve"> </w:t>
      </w:r>
      <w:r w:rsidR="00A4455B" w:rsidRPr="00115907">
        <w:rPr>
          <w:rFonts w:ascii="Museo Sans 300" w:hAnsi="Museo Sans 300" w:cs="Arial"/>
          <w:b/>
          <w:iCs/>
        </w:rPr>
        <w:t xml:space="preserve">de saldos de dinero electrónico </w:t>
      </w:r>
      <w:r w:rsidR="00893F24" w:rsidRPr="00115907">
        <w:rPr>
          <w:rFonts w:ascii="Museo Sans 300" w:hAnsi="Museo Sans 300" w:cs="Arial"/>
          <w:b/>
          <w:iCs/>
        </w:rPr>
        <w:t>v</w:t>
      </w:r>
      <w:r w:rsidR="00A4455B" w:rsidRPr="00115907">
        <w:rPr>
          <w:rFonts w:ascii="Museo Sans 300" w:hAnsi="Museo Sans 300" w:cs="Arial"/>
          <w:b/>
          <w:iCs/>
        </w:rPr>
        <w:t>ariable</w:t>
      </w:r>
      <w:r w:rsidR="00115907" w:rsidRPr="00115907">
        <w:rPr>
          <w:rFonts w:ascii="Museo Sans 300" w:hAnsi="Museo Sans 300" w:cs="Arial"/>
          <w:b/>
          <w:iCs/>
        </w:rPr>
        <w:t xml:space="preserve"> (1)</w:t>
      </w:r>
    </w:p>
    <w:p w14:paraId="00139EE5" w14:textId="484F707F" w:rsidR="00BB0C58" w:rsidRPr="0070006A" w:rsidRDefault="00BB0C58" w:rsidP="00BB0C58">
      <w:pPr>
        <w:jc w:val="both"/>
        <w:rPr>
          <w:rFonts w:ascii="Museo Sans 300" w:hAnsi="Museo Sans 300" w:cs="Arial"/>
          <w:bCs/>
        </w:rPr>
      </w:pPr>
      <w:r w:rsidRPr="0070006A">
        <w:rPr>
          <w:rFonts w:ascii="Museo Sans 300" w:hAnsi="Museo Sans 300" w:cs="Arial"/>
          <w:b/>
          <w:bCs/>
          <w:lang w:val="es-ES_tradnl"/>
        </w:rPr>
        <w:t>Art. 8.-</w:t>
      </w:r>
      <w:r w:rsidRPr="0070006A">
        <w:rPr>
          <w:rFonts w:ascii="Museo Sans 300" w:hAnsi="Museo Sans 300" w:cs="Arial"/>
          <w:bCs/>
          <w:lang w:val="es-ES_tradnl"/>
        </w:rPr>
        <w:t xml:space="preserve"> El </w:t>
      </w:r>
      <w:r w:rsidR="00D25E8E" w:rsidRPr="0070006A">
        <w:rPr>
          <w:rFonts w:ascii="Museo Sans 300" w:hAnsi="Museo Sans 300" w:cs="Arial"/>
          <w:bCs/>
          <w:lang w:val="es-ES_tradnl"/>
        </w:rPr>
        <w:t>P</w:t>
      </w:r>
      <w:r w:rsidRPr="0070006A">
        <w:rPr>
          <w:rFonts w:ascii="Museo Sans 300" w:hAnsi="Museo Sans 300" w:cs="Arial"/>
          <w:bCs/>
          <w:lang w:val="es-ES_tradnl"/>
        </w:rPr>
        <w:t xml:space="preserve">roveedor </w:t>
      </w:r>
      <w:r w:rsidR="00A4455B" w:rsidRPr="00115907">
        <w:rPr>
          <w:rFonts w:ascii="Museo Sans 300" w:hAnsi="Museo Sans 300" w:cs="Arial"/>
          <w:bCs/>
          <w:iCs/>
          <w:lang w:val="es-ES_tradnl"/>
        </w:rPr>
        <w:t xml:space="preserve">que en su modelo de negocio considere </w:t>
      </w:r>
      <w:r w:rsidR="00E62854" w:rsidRPr="00115907">
        <w:rPr>
          <w:rFonts w:ascii="Museo Sans 300" w:hAnsi="Museo Sans 300" w:cs="Arial"/>
          <w:bCs/>
          <w:iCs/>
          <w:lang w:val="es-ES_tradnl"/>
        </w:rPr>
        <w:t xml:space="preserve">saldos de </w:t>
      </w:r>
      <w:r w:rsidR="00E62854" w:rsidRPr="00115907">
        <w:rPr>
          <w:rFonts w:ascii="Museo Sans 300" w:hAnsi="Museo Sans 300" w:cs="Arial"/>
          <w:bCs/>
          <w:iCs/>
        </w:rPr>
        <w:t>dinero electrónico variable</w:t>
      </w:r>
      <w:r w:rsidR="00E62854" w:rsidRPr="00115907">
        <w:rPr>
          <w:rFonts w:ascii="Museo Sans 300" w:hAnsi="Museo Sans 300" w:cs="Arial"/>
          <w:bCs/>
          <w:iCs/>
          <w:lang w:val="es-ES_tradnl"/>
        </w:rPr>
        <w:t xml:space="preserve"> </w:t>
      </w:r>
      <w:r w:rsidRPr="0070006A">
        <w:rPr>
          <w:rFonts w:ascii="Museo Sans 300" w:hAnsi="Museo Sans 300" w:cs="Arial"/>
          <w:bCs/>
          <w:lang w:val="es-ES_tradnl"/>
        </w:rPr>
        <w:t>deberá hacer los cambios necesarios a su plataforma electrónica para permitir realizar lo siguiente:</w:t>
      </w:r>
      <w:r w:rsidRPr="0070006A">
        <w:rPr>
          <w:rFonts w:ascii="Museo Sans 300" w:hAnsi="Museo Sans 300" w:cs="Arial"/>
          <w:bCs/>
        </w:rPr>
        <w:t xml:space="preserve"> </w:t>
      </w:r>
      <w:r w:rsidR="00930376" w:rsidRPr="0070006A">
        <w:rPr>
          <w:rFonts w:ascii="Museo Sans 300" w:hAnsi="Museo Sans 300" w:cs="Arial"/>
          <w:bCs/>
        </w:rPr>
        <w:t>(1)</w:t>
      </w:r>
    </w:p>
    <w:p w14:paraId="0BC36F2B" w14:textId="77777777" w:rsidR="00BB0C58" w:rsidRPr="0070006A" w:rsidRDefault="00BB0C58" w:rsidP="00BB0C58">
      <w:pPr>
        <w:numPr>
          <w:ilvl w:val="0"/>
          <w:numId w:val="23"/>
        </w:numPr>
        <w:jc w:val="both"/>
        <w:rPr>
          <w:rFonts w:ascii="Museo Sans 300" w:hAnsi="Museo Sans 300" w:cs="Arial"/>
          <w:bCs/>
        </w:rPr>
      </w:pPr>
      <w:r w:rsidRPr="0070006A">
        <w:rPr>
          <w:rFonts w:ascii="Museo Sans 300" w:hAnsi="Museo Sans 300" w:cs="Arial"/>
          <w:bCs/>
          <w:lang w:val="es-ES_tradnl"/>
        </w:rPr>
        <w:t>A</w:t>
      </w:r>
      <w:r w:rsidRPr="0070006A">
        <w:rPr>
          <w:rFonts w:ascii="Museo Sans 300" w:hAnsi="Museo Sans 300" w:cs="Arial"/>
          <w:bCs/>
        </w:rPr>
        <w:t>l Banco Central:</w:t>
      </w:r>
    </w:p>
    <w:p w14:paraId="638C6C08" w14:textId="77777777" w:rsidR="00BB0C58" w:rsidRPr="0070006A" w:rsidRDefault="00BB0C58" w:rsidP="00BB0C58">
      <w:pPr>
        <w:numPr>
          <w:ilvl w:val="1"/>
          <w:numId w:val="32"/>
        </w:numPr>
        <w:jc w:val="both"/>
        <w:rPr>
          <w:rFonts w:ascii="Museo Sans 300" w:hAnsi="Museo Sans 300" w:cs="Arial"/>
          <w:bCs/>
        </w:rPr>
      </w:pPr>
      <w:r w:rsidRPr="0070006A">
        <w:rPr>
          <w:rFonts w:ascii="Museo Sans 300" w:hAnsi="Museo Sans 300" w:cs="Arial"/>
          <w:bCs/>
        </w:rPr>
        <w:t>Controlar que la cantidad de dinero electrónico sea igual al monto de la cuenta de respaldo.</w:t>
      </w:r>
    </w:p>
    <w:p w14:paraId="1D196B3C" w14:textId="3D29D911" w:rsidR="00BB0C58" w:rsidRPr="0070006A" w:rsidRDefault="00BB0C58" w:rsidP="00BB0C58">
      <w:pPr>
        <w:numPr>
          <w:ilvl w:val="1"/>
          <w:numId w:val="32"/>
        </w:numPr>
        <w:jc w:val="both"/>
        <w:rPr>
          <w:rFonts w:ascii="Museo Sans 300" w:hAnsi="Museo Sans 300" w:cs="Arial"/>
          <w:bCs/>
        </w:rPr>
      </w:pPr>
      <w:r w:rsidRPr="0070006A">
        <w:rPr>
          <w:rFonts w:ascii="Museo Sans 300" w:hAnsi="Museo Sans 300" w:cs="Arial"/>
          <w:bCs/>
        </w:rPr>
        <w:t>Validar el aumento o reducción del dinero electrónico en la plataforma</w:t>
      </w:r>
    </w:p>
    <w:p w14:paraId="73339584" w14:textId="68D83731" w:rsidR="00BB0C58" w:rsidRPr="0070006A" w:rsidRDefault="00BB0C58" w:rsidP="00BB0C58">
      <w:pPr>
        <w:numPr>
          <w:ilvl w:val="0"/>
          <w:numId w:val="23"/>
        </w:numPr>
        <w:jc w:val="both"/>
        <w:rPr>
          <w:rFonts w:ascii="Museo Sans 300" w:hAnsi="Museo Sans 300" w:cs="Arial"/>
          <w:bCs/>
          <w:lang w:val="es-ES_tradnl"/>
        </w:rPr>
      </w:pPr>
      <w:r w:rsidRPr="0070006A">
        <w:rPr>
          <w:rFonts w:ascii="Museo Sans 300" w:hAnsi="Museo Sans 300" w:cs="Arial"/>
          <w:bCs/>
          <w:lang w:val="es-ES_tradnl"/>
        </w:rPr>
        <w:t xml:space="preserve">Al </w:t>
      </w:r>
      <w:r w:rsidR="00D25E8E" w:rsidRPr="0070006A">
        <w:rPr>
          <w:rFonts w:ascii="Museo Sans 300" w:hAnsi="Museo Sans 300" w:cs="Arial"/>
          <w:bCs/>
          <w:lang w:val="es-ES_tradnl"/>
        </w:rPr>
        <w:t>P</w:t>
      </w:r>
      <w:r w:rsidRPr="0070006A">
        <w:rPr>
          <w:rFonts w:ascii="Museo Sans 300" w:hAnsi="Museo Sans 300" w:cs="Arial"/>
          <w:bCs/>
          <w:lang w:val="es-ES_tradnl"/>
        </w:rPr>
        <w:t>roveedor:</w:t>
      </w:r>
    </w:p>
    <w:p w14:paraId="1CFBD60D" w14:textId="77777777" w:rsidR="00BB0C58" w:rsidRPr="0070006A" w:rsidRDefault="00BB0C58" w:rsidP="00BB0C58">
      <w:pPr>
        <w:numPr>
          <w:ilvl w:val="1"/>
          <w:numId w:val="33"/>
        </w:numPr>
        <w:jc w:val="both"/>
        <w:rPr>
          <w:rFonts w:ascii="Museo Sans 300" w:hAnsi="Museo Sans 300" w:cs="Arial"/>
          <w:bCs/>
        </w:rPr>
      </w:pPr>
      <w:r w:rsidRPr="0070006A">
        <w:rPr>
          <w:rFonts w:ascii="Museo Sans 300" w:hAnsi="Museo Sans 300" w:cs="Arial"/>
          <w:bCs/>
        </w:rPr>
        <w:t>Verificar el saldo de la cuenta de respaldo en el Banco Central, previo habilitar el dinero electrónico en su plataforma.</w:t>
      </w:r>
    </w:p>
    <w:p w14:paraId="044F762F" w14:textId="77777777" w:rsidR="00BB0C58" w:rsidRPr="0070006A" w:rsidRDefault="00BB0C58" w:rsidP="00BB0C58">
      <w:pPr>
        <w:numPr>
          <w:ilvl w:val="1"/>
          <w:numId w:val="33"/>
        </w:numPr>
        <w:jc w:val="both"/>
        <w:rPr>
          <w:rFonts w:ascii="Museo Sans 300" w:hAnsi="Museo Sans 300" w:cs="Arial"/>
          <w:bCs/>
        </w:rPr>
      </w:pPr>
      <w:r w:rsidRPr="0070006A">
        <w:rPr>
          <w:rFonts w:ascii="Museo Sans 300" w:hAnsi="Museo Sans 300" w:cs="Arial"/>
          <w:bCs/>
        </w:rPr>
        <w:t>El envío de instrucciones de pago para disminuir el dinero de la cuenta de respaldo.</w:t>
      </w:r>
    </w:p>
    <w:p w14:paraId="52568672" w14:textId="77777777" w:rsidR="007E5462" w:rsidRPr="0070006A" w:rsidRDefault="007E5462">
      <w:pPr>
        <w:jc w:val="both"/>
        <w:rPr>
          <w:rFonts w:ascii="Museo Sans 300" w:hAnsi="Museo Sans 300" w:cs="Arial"/>
          <w:bCs/>
        </w:rPr>
      </w:pPr>
    </w:p>
    <w:p w14:paraId="783425AC" w14:textId="44550357" w:rsidR="00BB0C58" w:rsidRPr="0070006A" w:rsidRDefault="00BB0C58" w:rsidP="00BB0C58">
      <w:pPr>
        <w:jc w:val="both"/>
        <w:rPr>
          <w:rFonts w:ascii="Museo Sans 300" w:hAnsi="Museo Sans 300" w:cs="Arial"/>
          <w:bCs/>
        </w:rPr>
      </w:pPr>
      <w:r w:rsidRPr="0070006A">
        <w:rPr>
          <w:rFonts w:ascii="Museo Sans 300" w:hAnsi="Museo Sans 300" w:cs="Arial"/>
          <w:bCs/>
        </w:rPr>
        <w:t xml:space="preserve">Los cambios en la plataforma deberán estar disponibles al momento del inicio de operaciones, y deberá cumplir con los requerimientos funcionales </w:t>
      </w:r>
      <w:r w:rsidR="00F02DC4" w:rsidRPr="0070006A">
        <w:rPr>
          <w:rFonts w:ascii="Museo Sans 300" w:hAnsi="Museo Sans 300" w:cs="Arial"/>
          <w:bCs/>
        </w:rPr>
        <w:t>de conformidad a lo establecido en el Instructivo</w:t>
      </w:r>
      <w:r w:rsidR="00152AAE" w:rsidRPr="0070006A">
        <w:rPr>
          <w:rFonts w:ascii="Museo Sans 300" w:hAnsi="Museo Sans 300" w:cs="Arial"/>
          <w:bCs/>
        </w:rPr>
        <w:t xml:space="preserve"> para el Sistema de</w:t>
      </w:r>
      <w:r w:rsidR="00F02DC4" w:rsidRPr="0070006A">
        <w:rPr>
          <w:rFonts w:ascii="Museo Sans 300" w:hAnsi="Museo Sans 300" w:cs="Arial"/>
          <w:bCs/>
        </w:rPr>
        <w:t xml:space="preserve"> Control de Dinero Electrónico</w:t>
      </w:r>
      <w:r w:rsidR="00152AAE" w:rsidRPr="0070006A">
        <w:rPr>
          <w:rFonts w:ascii="Museo Sans 300" w:hAnsi="Museo Sans 300" w:cs="Arial"/>
          <w:bCs/>
        </w:rPr>
        <w:t xml:space="preserve"> CODE</w:t>
      </w:r>
      <w:r w:rsidRPr="0070006A">
        <w:rPr>
          <w:rFonts w:ascii="Museo Sans 300" w:hAnsi="Museo Sans 300" w:cs="Arial"/>
          <w:bCs/>
        </w:rPr>
        <w:t xml:space="preserve"> y especificaciones de seguridad informática definidas por el Banco Central.</w:t>
      </w:r>
    </w:p>
    <w:p w14:paraId="03963957" w14:textId="77777777" w:rsidR="00BB0C58" w:rsidRPr="0070006A" w:rsidRDefault="00BB0C58" w:rsidP="00BB0C58">
      <w:pPr>
        <w:jc w:val="both"/>
        <w:rPr>
          <w:rFonts w:ascii="Museo Sans 300" w:hAnsi="Museo Sans 300" w:cs="Arial"/>
        </w:rPr>
      </w:pPr>
    </w:p>
    <w:p w14:paraId="352269D7" w14:textId="6E94E4ED" w:rsidR="00BB0C58" w:rsidRPr="0070006A" w:rsidRDefault="00BB0C58" w:rsidP="00BB0C58">
      <w:pPr>
        <w:jc w:val="both"/>
        <w:rPr>
          <w:rFonts w:ascii="Museo Sans 300" w:hAnsi="Museo Sans 300" w:cs="Arial"/>
          <w:bCs/>
        </w:rPr>
      </w:pPr>
      <w:r w:rsidRPr="0070006A">
        <w:rPr>
          <w:rFonts w:ascii="Museo Sans 300" w:hAnsi="Museo Sans 300" w:cs="Arial"/>
          <w:b/>
          <w:bCs/>
        </w:rPr>
        <w:t>Art. 9.-</w:t>
      </w:r>
      <w:r w:rsidRPr="0070006A">
        <w:rPr>
          <w:rFonts w:ascii="Museo Sans 300" w:hAnsi="Museo Sans 300" w:cs="Arial"/>
          <w:bCs/>
        </w:rPr>
        <w:t xml:space="preserve"> El saldo de la cuenta de respaldo podrá </w:t>
      </w:r>
      <w:r w:rsidR="00601197" w:rsidRPr="0070006A">
        <w:rPr>
          <w:rFonts w:ascii="Museo Sans 300" w:hAnsi="Museo Sans 300" w:cs="Arial"/>
          <w:bCs/>
        </w:rPr>
        <w:t>disminuir</w:t>
      </w:r>
      <w:r w:rsidRPr="0070006A">
        <w:rPr>
          <w:rFonts w:ascii="Museo Sans 300" w:hAnsi="Museo Sans 300" w:cs="Arial"/>
          <w:bCs/>
        </w:rPr>
        <w:t xml:space="preserve"> siempre que en la plataforma de dinero electrónico existan fondos acreditados a favor del </w:t>
      </w:r>
      <w:r w:rsidR="00D25E8E" w:rsidRPr="0070006A">
        <w:rPr>
          <w:rFonts w:ascii="Museo Sans 300" w:hAnsi="Museo Sans 300" w:cs="Arial"/>
          <w:bCs/>
        </w:rPr>
        <w:t>P</w:t>
      </w:r>
      <w:r w:rsidRPr="0070006A">
        <w:rPr>
          <w:rFonts w:ascii="Museo Sans 300" w:hAnsi="Museo Sans 300" w:cs="Arial"/>
          <w:bCs/>
        </w:rPr>
        <w:t xml:space="preserve">roveedor y se cumpla lo dispuesto en el </w:t>
      </w:r>
      <w:r w:rsidR="00EC1390" w:rsidRPr="0070006A">
        <w:rPr>
          <w:rFonts w:ascii="Museo Sans 300" w:hAnsi="Museo Sans 300" w:cs="Arial"/>
          <w:bCs/>
        </w:rPr>
        <w:t>“Instructivo para el Sistema de Control de Dinero Electrónico (CODE)”.</w:t>
      </w:r>
    </w:p>
    <w:p w14:paraId="1BE66477" w14:textId="77777777" w:rsidR="008C519F" w:rsidRPr="0070006A" w:rsidRDefault="008C519F" w:rsidP="00BB0C58">
      <w:pPr>
        <w:jc w:val="both"/>
        <w:rPr>
          <w:rFonts w:ascii="Museo Sans 300" w:hAnsi="Museo Sans 300" w:cs="Arial"/>
          <w:bCs/>
        </w:rPr>
      </w:pPr>
    </w:p>
    <w:p w14:paraId="617E67B4" w14:textId="77777777" w:rsidR="00BB0C58" w:rsidRPr="0070006A" w:rsidRDefault="00BB0C58" w:rsidP="00BB0C58">
      <w:pPr>
        <w:jc w:val="both"/>
        <w:rPr>
          <w:rFonts w:ascii="Museo Sans 300" w:hAnsi="Museo Sans 300" w:cs="Arial"/>
          <w:b/>
          <w:lang w:val="es-ES_tradnl"/>
        </w:rPr>
      </w:pPr>
      <w:r w:rsidRPr="0070006A">
        <w:rPr>
          <w:rFonts w:ascii="Museo Sans 300" w:hAnsi="Museo Sans 300" w:cs="Arial"/>
          <w:b/>
        </w:rPr>
        <w:t>Uso del Sistema de Pagos Masivos</w:t>
      </w:r>
      <w:r w:rsidRPr="0070006A">
        <w:rPr>
          <w:rFonts w:ascii="Museo Sans 300" w:hAnsi="Museo Sans 300" w:cs="Arial"/>
          <w:b/>
          <w:lang w:val="es-ES_tradnl"/>
        </w:rPr>
        <w:t xml:space="preserve"> </w:t>
      </w:r>
    </w:p>
    <w:p w14:paraId="0CF1858F" w14:textId="3A963811" w:rsidR="00225279" w:rsidRPr="0070006A" w:rsidRDefault="00225279" w:rsidP="00225279">
      <w:pPr>
        <w:jc w:val="both"/>
        <w:rPr>
          <w:rFonts w:ascii="Museo Sans 300" w:hAnsi="Museo Sans 300" w:cs="Arial"/>
          <w:bCs/>
          <w:lang w:val="es-ES_tradnl"/>
        </w:rPr>
      </w:pPr>
      <w:r w:rsidRPr="0070006A">
        <w:rPr>
          <w:rFonts w:ascii="Museo Sans 300" w:hAnsi="Museo Sans 300" w:cs="Arial"/>
          <w:b/>
          <w:lang w:val="es-ES_tradnl"/>
        </w:rPr>
        <w:t xml:space="preserve">Art. 10.- </w:t>
      </w:r>
      <w:r w:rsidRPr="0070006A">
        <w:rPr>
          <w:rFonts w:ascii="Museo Sans 300" w:hAnsi="Museo Sans 300" w:cs="Arial"/>
          <w:bCs/>
          <w:lang w:val="es-ES_tradnl"/>
        </w:rPr>
        <w:t xml:space="preserve">Los Proveedores de </w:t>
      </w:r>
      <w:r w:rsidR="006F3E23" w:rsidRPr="0070006A">
        <w:rPr>
          <w:rFonts w:ascii="Museo Sans 300" w:hAnsi="Museo Sans 300" w:cs="Arial"/>
          <w:bCs/>
          <w:lang w:val="es-ES_tradnl"/>
        </w:rPr>
        <w:t>D</w:t>
      </w:r>
      <w:r w:rsidRPr="0070006A">
        <w:rPr>
          <w:rFonts w:ascii="Museo Sans 300" w:hAnsi="Museo Sans 300" w:cs="Arial"/>
          <w:bCs/>
          <w:lang w:val="es-ES_tradnl"/>
        </w:rPr>
        <w:t xml:space="preserve">inero </w:t>
      </w:r>
      <w:r w:rsidR="006F3E23" w:rsidRPr="0070006A">
        <w:rPr>
          <w:rFonts w:ascii="Museo Sans 300" w:hAnsi="Museo Sans 300" w:cs="Arial"/>
          <w:bCs/>
          <w:lang w:val="es-ES_tradnl"/>
        </w:rPr>
        <w:t>E</w:t>
      </w:r>
      <w:r w:rsidRPr="0070006A">
        <w:rPr>
          <w:rFonts w:ascii="Museo Sans 300" w:hAnsi="Museo Sans 300" w:cs="Arial"/>
          <w:bCs/>
          <w:lang w:val="es-ES_tradnl"/>
        </w:rPr>
        <w:t xml:space="preserve">lectrónico utilizarán el Sistema de Pagos Masivos del Banco Central, por medio del Sistema CODE, para realizar las transferencias de fondos a su cuenta como </w:t>
      </w:r>
      <w:r w:rsidR="006F3E23" w:rsidRPr="0070006A">
        <w:rPr>
          <w:rFonts w:ascii="Museo Sans 300" w:hAnsi="Museo Sans 300" w:cs="Arial"/>
          <w:bCs/>
          <w:lang w:val="es-ES_tradnl"/>
        </w:rPr>
        <w:t>P</w:t>
      </w:r>
      <w:r w:rsidRPr="0070006A">
        <w:rPr>
          <w:rFonts w:ascii="Museo Sans 300" w:hAnsi="Museo Sans 300" w:cs="Arial"/>
          <w:bCs/>
          <w:lang w:val="es-ES_tradnl"/>
        </w:rPr>
        <w:t xml:space="preserve">roveedor de </w:t>
      </w:r>
      <w:r w:rsidR="006F3E23" w:rsidRPr="0070006A">
        <w:rPr>
          <w:rFonts w:ascii="Museo Sans 300" w:hAnsi="Museo Sans 300" w:cs="Arial"/>
          <w:bCs/>
          <w:lang w:val="es-ES_tradnl"/>
        </w:rPr>
        <w:t>D</w:t>
      </w:r>
      <w:r w:rsidRPr="0070006A">
        <w:rPr>
          <w:rFonts w:ascii="Museo Sans 300" w:hAnsi="Museo Sans 300" w:cs="Arial"/>
          <w:bCs/>
          <w:lang w:val="es-ES_tradnl"/>
        </w:rPr>
        <w:t xml:space="preserve">inero </w:t>
      </w:r>
      <w:r w:rsidR="006F3E23" w:rsidRPr="0070006A">
        <w:rPr>
          <w:rFonts w:ascii="Museo Sans 300" w:hAnsi="Museo Sans 300" w:cs="Arial"/>
          <w:bCs/>
          <w:lang w:val="es-ES_tradnl"/>
        </w:rPr>
        <w:t>E</w:t>
      </w:r>
      <w:r w:rsidRPr="0070006A">
        <w:rPr>
          <w:rFonts w:ascii="Museo Sans 300" w:hAnsi="Museo Sans 300" w:cs="Arial"/>
          <w:bCs/>
          <w:lang w:val="es-ES_tradnl"/>
        </w:rPr>
        <w:t>lectrónico o directamente a los comercios afiliados, distribuidores o puntos de atención u otras entidades que facilitan el servicio de proveeduría de dinero electrónico. Para ello, los Proveedores deberán dar cumplimiento a las disposiciones contenidas en el “</w:t>
      </w:r>
      <w:r w:rsidR="009D60ED" w:rsidRPr="0070006A">
        <w:rPr>
          <w:rFonts w:ascii="Museo Sans 300" w:hAnsi="Museo Sans 300" w:cs="Arial"/>
          <w:bCs/>
          <w:lang w:val="es-ES_tradnl"/>
        </w:rPr>
        <w:t>Instructivo para la Administración y Operación de Pagos Masivos</w:t>
      </w:r>
      <w:r w:rsidRPr="0070006A">
        <w:rPr>
          <w:rFonts w:ascii="Museo Sans 300" w:hAnsi="Museo Sans 300" w:cs="Arial"/>
          <w:bCs/>
          <w:lang w:val="es-ES_tradnl"/>
        </w:rPr>
        <w:t>”.</w:t>
      </w:r>
    </w:p>
    <w:p w14:paraId="506859B3" w14:textId="77777777" w:rsidR="001E2015" w:rsidRPr="0070006A" w:rsidRDefault="001E2015" w:rsidP="00225279">
      <w:pPr>
        <w:jc w:val="both"/>
        <w:rPr>
          <w:rFonts w:ascii="Museo Sans 300" w:hAnsi="Museo Sans 300" w:cs="Arial"/>
          <w:bCs/>
          <w:lang w:val="es-ES_tradnl"/>
        </w:rPr>
      </w:pPr>
    </w:p>
    <w:p w14:paraId="3ACD1D6C" w14:textId="77777777" w:rsidR="004221E4" w:rsidRPr="0070006A" w:rsidRDefault="004221E4" w:rsidP="00225279">
      <w:pPr>
        <w:jc w:val="both"/>
        <w:rPr>
          <w:rFonts w:ascii="Museo Sans 300" w:hAnsi="Museo Sans 300" w:cs="Arial"/>
          <w:bCs/>
          <w:lang w:val="es-ES_tradnl"/>
        </w:rPr>
      </w:pPr>
    </w:p>
    <w:p w14:paraId="2CF32C46" w14:textId="77777777" w:rsidR="004221E4" w:rsidRPr="00F10BBE" w:rsidRDefault="004221E4" w:rsidP="004221E4">
      <w:pPr>
        <w:jc w:val="both"/>
        <w:rPr>
          <w:rFonts w:ascii="Museo Sans 300" w:hAnsi="Museo Sans 300" w:cs="Arial"/>
          <w:b/>
          <w:iCs/>
        </w:rPr>
      </w:pPr>
      <w:r w:rsidRPr="00F10BBE">
        <w:rPr>
          <w:rFonts w:ascii="Museo Sans 300" w:hAnsi="Museo Sans 300" w:cs="Arial"/>
          <w:b/>
          <w:iCs/>
        </w:rPr>
        <w:t xml:space="preserve">Plataforma </w:t>
      </w:r>
      <w:r w:rsidRPr="00F10BBE">
        <w:rPr>
          <w:rFonts w:ascii="Museo Sans 300" w:hAnsi="Museo Sans 300" w:cs="Arial"/>
          <w:b/>
          <w:iCs/>
          <w:lang w:val="es-ES_tradnl"/>
        </w:rPr>
        <w:t>electrónica</w:t>
      </w:r>
      <w:r w:rsidRPr="00F10BBE">
        <w:rPr>
          <w:rFonts w:ascii="Museo Sans 300" w:hAnsi="Museo Sans 300" w:cs="Arial"/>
          <w:b/>
          <w:iCs/>
        </w:rPr>
        <w:t xml:space="preserve"> de saldos de dinero electrónico inmutable</w:t>
      </w:r>
    </w:p>
    <w:p w14:paraId="0D758BCE" w14:textId="569129BD" w:rsidR="004221E4" w:rsidRPr="00F10BBE" w:rsidRDefault="004221E4" w:rsidP="004221E4">
      <w:pPr>
        <w:jc w:val="both"/>
        <w:rPr>
          <w:rFonts w:ascii="Museo Sans 300" w:hAnsi="Museo Sans 300" w:cs="Arial"/>
          <w:bCs/>
          <w:iCs/>
        </w:rPr>
      </w:pPr>
      <w:r w:rsidRPr="00F10BBE">
        <w:rPr>
          <w:rFonts w:ascii="Museo Sans 300" w:hAnsi="Museo Sans 300" w:cs="Arial"/>
          <w:bCs/>
          <w:iCs/>
        </w:rPr>
        <w:t xml:space="preserve">Art. </w:t>
      </w:r>
      <w:r w:rsidR="003C1DB9" w:rsidRPr="00F10BBE">
        <w:rPr>
          <w:rFonts w:ascii="Museo Sans 300" w:hAnsi="Museo Sans 300" w:cs="Arial"/>
          <w:bCs/>
          <w:iCs/>
        </w:rPr>
        <w:t>10</w:t>
      </w:r>
      <w:r w:rsidRPr="00F10BBE">
        <w:rPr>
          <w:rFonts w:ascii="Museo Sans 300" w:hAnsi="Museo Sans 300" w:cs="Arial"/>
          <w:bCs/>
          <w:iCs/>
        </w:rPr>
        <w:t xml:space="preserve">-A.- </w:t>
      </w:r>
      <w:r w:rsidRPr="00F10BBE">
        <w:rPr>
          <w:rFonts w:ascii="Museo Sans 300" w:hAnsi="Museo Sans 300" w:cs="Arial"/>
          <w:bCs/>
          <w:iCs/>
          <w:lang w:val="es-ES_tradnl"/>
        </w:rPr>
        <w:t xml:space="preserve">El Proveedor que en su modelo de negocio considere saldos de </w:t>
      </w:r>
      <w:r w:rsidRPr="00F10BBE">
        <w:rPr>
          <w:rFonts w:ascii="Museo Sans 300" w:hAnsi="Museo Sans 300" w:cs="Arial"/>
          <w:bCs/>
          <w:iCs/>
        </w:rPr>
        <w:t xml:space="preserve">dinero electrónico inmutable, es decir que no permita realizar incrementos ni disminuciones- de saldos, </w:t>
      </w:r>
      <w:r w:rsidRPr="00F10BBE">
        <w:rPr>
          <w:rFonts w:ascii="Museo Sans 300" w:hAnsi="Museo Sans 300" w:cs="Arial"/>
          <w:bCs/>
          <w:iCs/>
          <w:lang w:val="es-ES_tradnl"/>
        </w:rPr>
        <w:t>deberá hacer los cambios necesarios a su plataforma electrónica para permitir realizar lo siguiente:</w:t>
      </w:r>
      <w:r w:rsidR="00702C8D" w:rsidRPr="00F10BBE">
        <w:rPr>
          <w:rFonts w:ascii="Museo Sans 300" w:hAnsi="Museo Sans 300" w:cs="Arial"/>
          <w:bCs/>
          <w:iCs/>
          <w:lang w:val="es-ES_tradnl"/>
        </w:rPr>
        <w:t xml:space="preserve"> (1)</w:t>
      </w:r>
    </w:p>
    <w:p w14:paraId="0139C7F4" w14:textId="77777777" w:rsidR="004221E4" w:rsidRPr="00F10BBE" w:rsidRDefault="004221E4" w:rsidP="004221E4">
      <w:pPr>
        <w:jc w:val="both"/>
        <w:rPr>
          <w:rFonts w:ascii="Museo Sans 300" w:hAnsi="Museo Sans 300" w:cs="Arial"/>
          <w:bCs/>
          <w:iCs/>
        </w:rPr>
      </w:pPr>
    </w:p>
    <w:p w14:paraId="20B87E09" w14:textId="243E1F5E" w:rsidR="004221E4" w:rsidRPr="00F10BBE" w:rsidRDefault="004221E4" w:rsidP="00664770">
      <w:pPr>
        <w:pStyle w:val="Prrafodelista"/>
        <w:numPr>
          <w:ilvl w:val="0"/>
          <w:numId w:val="43"/>
        </w:numPr>
        <w:jc w:val="both"/>
        <w:rPr>
          <w:rFonts w:ascii="Museo Sans 300" w:hAnsi="Museo Sans 300" w:cs="Arial"/>
          <w:bCs/>
          <w:iCs/>
        </w:rPr>
      </w:pPr>
      <w:r w:rsidRPr="00F10BBE">
        <w:rPr>
          <w:rFonts w:ascii="Museo Sans 300" w:hAnsi="Museo Sans 300" w:cs="Arial"/>
          <w:bCs/>
          <w:iCs/>
        </w:rPr>
        <w:t>Al Banco Central:</w:t>
      </w:r>
    </w:p>
    <w:p w14:paraId="60C7E10E" w14:textId="287472C1" w:rsidR="004221E4" w:rsidRPr="00F10BBE" w:rsidRDefault="004221E4" w:rsidP="00664770">
      <w:pPr>
        <w:pStyle w:val="Prrafodelista"/>
        <w:numPr>
          <w:ilvl w:val="1"/>
          <w:numId w:val="46"/>
        </w:numPr>
        <w:jc w:val="both"/>
        <w:rPr>
          <w:rFonts w:ascii="Museo Sans 300" w:hAnsi="Museo Sans 300" w:cs="Arial"/>
          <w:bCs/>
          <w:iCs/>
        </w:rPr>
      </w:pPr>
      <w:r w:rsidRPr="00F10BBE">
        <w:rPr>
          <w:rFonts w:ascii="Museo Sans 300" w:hAnsi="Museo Sans 300" w:cs="Arial"/>
          <w:bCs/>
          <w:iCs/>
        </w:rPr>
        <w:t>Controlar que la cantidad de dinero electrónico sea igual al monto de la cuenta de respaldo</w:t>
      </w:r>
      <w:r w:rsidR="00ED4524" w:rsidRPr="00F10BBE">
        <w:rPr>
          <w:rFonts w:ascii="Museo Sans 300" w:hAnsi="Museo Sans 300" w:cs="Arial"/>
          <w:bCs/>
          <w:iCs/>
        </w:rPr>
        <w:t>. (1)</w:t>
      </w:r>
    </w:p>
    <w:p w14:paraId="6F11CDDB" w14:textId="77777777" w:rsidR="004221E4" w:rsidRPr="00F10BBE" w:rsidRDefault="004221E4" w:rsidP="004221E4">
      <w:pPr>
        <w:jc w:val="both"/>
        <w:rPr>
          <w:rFonts w:ascii="Museo Sans 300" w:hAnsi="Museo Sans 300" w:cs="Arial"/>
          <w:bCs/>
          <w:iCs/>
        </w:rPr>
      </w:pPr>
    </w:p>
    <w:p w14:paraId="19134525" w14:textId="376A9EDD" w:rsidR="004221E4" w:rsidRPr="00F10BBE" w:rsidRDefault="004221E4" w:rsidP="004221E4">
      <w:pPr>
        <w:jc w:val="both"/>
        <w:rPr>
          <w:rFonts w:ascii="Museo Sans 300" w:hAnsi="Museo Sans 300" w:cs="Arial"/>
          <w:b/>
          <w:iCs/>
        </w:rPr>
      </w:pPr>
      <w:r w:rsidRPr="00F10BBE">
        <w:rPr>
          <w:rFonts w:ascii="Museo Sans 300" w:hAnsi="Museo Sans 300" w:cs="Arial"/>
          <w:b/>
          <w:iCs/>
        </w:rPr>
        <w:t>Cambio de modelo de negocio en saldos de dinero electrónico</w:t>
      </w:r>
    </w:p>
    <w:p w14:paraId="13505637" w14:textId="104EB5A1" w:rsidR="004221E4" w:rsidRPr="00F10BBE" w:rsidRDefault="004221E4" w:rsidP="004221E4">
      <w:pPr>
        <w:jc w:val="both"/>
        <w:rPr>
          <w:rFonts w:ascii="Museo Sans 300" w:hAnsi="Museo Sans 300" w:cs="Arial"/>
          <w:bCs/>
          <w:iCs/>
        </w:rPr>
      </w:pPr>
      <w:r w:rsidRPr="00F10BBE">
        <w:rPr>
          <w:rFonts w:ascii="Museo Sans 300" w:hAnsi="Museo Sans 300" w:cs="Arial"/>
          <w:bCs/>
          <w:iCs/>
        </w:rPr>
        <w:t xml:space="preserve">Art. </w:t>
      </w:r>
      <w:r w:rsidR="003C1DB9" w:rsidRPr="00F10BBE">
        <w:rPr>
          <w:rFonts w:ascii="Museo Sans 300" w:hAnsi="Museo Sans 300" w:cs="Arial"/>
          <w:bCs/>
          <w:iCs/>
        </w:rPr>
        <w:t>10</w:t>
      </w:r>
      <w:r w:rsidRPr="00F10BBE">
        <w:rPr>
          <w:rFonts w:ascii="Museo Sans 300" w:hAnsi="Museo Sans 300" w:cs="Arial"/>
          <w:bCs/>
          <w:iCs/>
        </w:rPr>
        <w:t>-</w:t>
      </w:r>
      <w:r w:rsidR="003C1DB9" w:rsidRPr="00F10BBE">
        <w:rPr>
          <w:rFonts w:ascii="Museo Sans 300" w:hAnsi="Museo Sans 300" w:cs="Arial"/>
          <w:bCs/>
          <w:iCs/>
        </w:rPr>
        <w:t>B</w:t>
      </w:r>
      <w:r w:rsidRPr="00F10BBE">
        <w:rPr>
          <w:rFonts w:ascii="Museo Sans 300" w:hAnsi="Museo Sans 300" w:cs="Arial"/>
          <w:bCs/>
          <w:iCs/>
        </w:rPr>
        <w:t xml:space="preserve">.- El Proveedor de Dinero Electrónico que se encuentre autorizado para operar bajo el modelo de </w:t>
      </w:r>
      <w:r w:rsidR="00D13614" w:rsidRPr="00F10BBE">
        <w:rPr>
          <w:rFonts w:ascii="Museo Sans 300" w:hAnsi="Museo Sans 300" w:cs="Arial"/>
          <w:bCs/>
          <w:iCs/>
        </w:rPr>
        <w:t>negocio de</w:t>
      </w:r>
      <w:r w:rsidRPr="00F10BBE">
        <w:rPr>
          <w:rFonts w:ascii="Museo Sans 300" w:hAnsi="Museo Sans 300" w:cs="Arial"/>
          <w:bCs/>
          <w:iCs/>
        </w:rPr>
        <w:t xml:space="preserve"> saldos de dinero electrónico inmutable y esté interesado en cambiar su modelo de negocio a saldos de dinero electrónico variable, deberá</w:t>
      </w:r>
      <w:r w:rsidR="00862563" w:rsidRPr="00F10BBE">
        <w:rPr>
          <w:rFonts w:ascii="Museo Sans 300" w:hAnsi="Museo Sans 300" w:cs="Arial"/>
          <w:bCs/>
          <w:iCs/>
        </w:rPr>
        <w:t>:</w:t>
      </w:r>
      <w:r w:rsidR="00ED4524" w:rsidRPr="00F10BBE">
        <w:rPr>
          <w:rFonts w:ascii="Museo Sans 300" w:hAnsi="Museo Sans 300" w:cs="Arial"/>
          <w:bCs/>
          <w:iCs/>
        </w:rPr>
        <w:t xml:space="preserve"> (1)</w:t>
      </w:r>
    </w:p>
    <w:p w14:paraId="6100230D" w14:textId="77777777" w:rsidR="004221E4" w:rsidRPr="00F10BBE" w:rsidRDefault="004221E4" w:rsidP="004221E4">
      <w:pPr>
        <w:jc w:val="both"/>
        <w:rPr>
          <w:rFonts w:ascii="Museo Sans 300" w:hAnsi="Museo Sans 300" w:cs="Arial"/>
          <w:bCs/>
          <w:iCs/>
        </w:rPr>
      </w:pPr>
    </w:p>
    <w:p w14:paraId="31538A34" w14:textId="7C8D3425" w:rsidR="004221E4" w:rsidRPr="00F10BBE" w:rsidRDefault="004221E4" w:rsidP="0049062F">
      <w:pPr>
        <w:pStyle w:val="Prrafodelista"/>
        <w:numPr>
          <w:ilvl w:val="0"/>
          <w:numId w:val="47"/>
        </w:numPr>
        <w:jc w:val="both"/>
        <w:rPr>
          <w:rFonts w:ascii="Museo Sans 300" w:hAnsi="Museo Sans 300" w:cs="Arial"/>
          <w:bCs/>
          <w:iCs/>
        </w:rPr>
      </w:pPr>
      <w:r w:rsidRPr="00F10BBE">
        <w:rPr>
          <w:rFonts w:ascii="Museo Sans 300" w:hAnsi="Museo Sans 300" w:cs="Arial"/>
          <w:bCs/>
          <w:iCs/>
        </w:rPr>
        <w:t xml:space="preserve">Solicitar a la Superintendencia del Sistema Financiero el inicio de operaciones bajo el modelo de negocios de saldos de dinero electrónico variables. </w:t>
      </w:r>
      <w:r w:rsidR="00ED4524" w:rsidRPr="00F10BBE">
        <w:rPr>
          <w:rFonts w:ascii="Museo Sans 300" w:hAnsi="Museo Sans 300" w:cs="Arial"/>
          <w:bCs/>
          <w:iCs/>
        </w:rPr>
        <w:t>(1)</w:t>
      </w:r>
    </w:p>
    <w:p w14:paraId="6CE9B438" w14:textId="22845DCE" w:rsidR="004221E4" w:rsidRPr="00F10BBE" w:rsidRDefault="004221E4" w:rsidP="0049062F">
      <w:pPr>
        <w:pStyle w:val="Prrafodelista"/>
        <w:numPr>
          <w:ilvl w:val="0"/>
          <w:numId w:val="47"/>
        </w:numPr>
        <w:jc w:val="both"/>
        <w:rPr>
          <w:rFonts w:ascii="Museo Sans 300" w:hAnsi="Museo Sans 300" w:cs="Arial"/>
          <w:bCs/>
          <w:iCs/>
        </w:rPr>
      </w:pPr>
      <w:r w:rsidRPr="00F10BBE">
        <w:rPr>
          <w:rFonts w:ascii="Museo Sans 300" w:hAnsi="Museo Sans 300" w:cs="Arial"/>
          <w:bCs/>
          <w:iCs/>
        </w:rPr>
        <w:t>Cumplir los cambios en la plataforma electrónica dispuestas en el artículo 8 de las presentes normas y su certificación.</w:t>
      </w:r>
      <w:r w:rsidR="00ED4524" w:rsidRPr="00F10BBE">
        <w:rPr>
          <w:rFonts w:ascii="Museo Sans 300" w:hAnsi="Museo Sans 300" w:cs="Arial"/>
          <w:bCs/>
          <w:iCs/>
        </w:rPr>
        <w:t xml:space="preserve"> (1)</w:t>
      </w:r>
    </w:p>
    <w:p w14:paraId="694C1CDD" w14:textId="77777777" w:rsidR="004221E4" w:rsidRPr="00F10BBE" w:rsidRDefault="004221E4" w:rsidP="00225279">
      <w:pPr>
        <w:jc w:val="both"/>
        <w:rPr>
          <w:rFonts w:ascii="Museo Sans 300" w:hAnsi="Museo Sans 300" w:cs="Arial"/>
          <w:bCs/>
          <w:iCs/>
        </w:rPr>
      </w:pPr>
    </w:p>
    <w:p w14:paraId="4FF06AF7" w14:textId="76D82142" w:rsidR="003C1DB9" w:rsidRPr="00F10BBE" w:rsidRDefault="003C1DB9" w:rsidP="003C1DB9">
      <w:pPr>
        <w:jc w:val="both"/>
        <w:rPr>
          <w:rFonts w:ascii="Museo Sans 300" w:hAnsi="Museo Sans 300" w:cs="Arial"/>
          <w:bCs/>
          <w:iCs/>
        </w:rPr>
      </w:pPr>
      <w:r w:rsidRPr="00F10BBE">
        <w:rPr>
          <w:rFonts w:ascii="Museo Sans 300" w:hAnsi="Museo Sans 300" w:cs="Arial"/>
          <w:bCs/>
          <w:iCs/>
        </w:rPr>
        <w:t>Los cambios en la plataforma deberán estar disponibles al momento del inicio de operaciones, y deberá cumplir con los requerimientos funcionales de conformidad a lo establecido en el Instructivo para el Sistema de Control de Dinero Electrónico CODE y especificaciones de seguridad informática definidas por el Banco Central.</w:t>
      </w:r>
      <w:r w:rsidR="00ED4524" w:rsidRPr="00F10BBE">
        <w:rPr>
          <w:rFonts w:ascii="Museo Sans 300" w:hAnsi="Museo Sans 300" w:cs="Arial"/>
          <w:bCs/>
          <w:iCs/>
        </w:rPr>
        <w:t xml:space="preserve"> (1)</w:t>
      </w:r>
    </w:p>
    <w:p w14:paraId="0908154C" w14:textId="77777777" w:rsidR="003C1DB9" w:rsidRPr="00F10BBE" w:rsidRDefault="003C1DB9" w:rsidP="00225279">
      <w:pPr>
        <w:jc w:val="both"/>
        <w:rPr>
          <w:rFonts w:ascii="Museo Sans 300" w:hAnsi="Museo Sans 300" w:cs="Arial"/>
          <w:bCs/>
          <w:iCs/>
        </w:rPr>
      </w:pPr>
    </w:p>
    <w:p w14:paraId="72868267" w14:textId="3B582F14" w:rsidR="00583A67" w:rsidRPr="00F10BBE" w:rsidRDefault="00583A67" w:rsidP="00583A67">
      <w:pPr>
        <w:jc w:val="both"/>
        <w:rPr>
          <w:rFonts w:ascii="Museo Sans 300" w:hAnsi="Museo Sans 300" w:cs="Arial"/>
          <w:bCs/>
          <w:iCs/>
        </w:rPr>
      </w:pPr>
      <w:r w:rsidRPr="00F10BBE">
        <w:rPr>
          <w:rFonts w:ascii="Museo Sans 300" w:hAnsi="Museo Sans 300" w:cs="Arial"/>
          <w:bCs/>
          <w:iCs/>
        </w:rPr>
        <w:t xml:space="preserve">Art. 10-C </w:t>
      </w:r>
      <w:r w:rsidR="000138EE" w:rsidRPr="00F10BBE">
        <w:rPr>
          <w:rFonts w:ascii="Museo Sans 300" w:hAnsi="Museo Sans 300" w:cs="Arial"/>
          <w:bCs/>
          <w:iCs/>
          <w:lang w:val="es-ES_tradnl"/>
        </w:rPr>
        <w:t xml:space="preserve">Proveedor que en su modelo de negocio considere saldos de </w:t>
      </w:r>
      <w:r w:rsidR="000138EE" w:rsidRPr="00F10BBE">
        <w:rPr>
          <w:rFonts w:ascii="Museo Sans 300" w:hAnsi="Museo Sans 300" w:cs="Arial"/>
          <w:bCs/>
          <w:iCs/>
        </w:rPr>
        <w:t xml:space="preserve">dinero electrónico inmutable, en ningún momento </w:t>
      </w:r>
      <w:r w:rsidRPr="00F10BBE">
        <w:rPr>
          <w:rFonts w:ascii="Museo Sans 300" w:hAnsi="Museo Sans 300" w:cs="Arial"/>
          <w:bCs/>
          <w:iCs/>
        </w:rPr>
        <w:t xml:space="preserve">podrá disminuir </w:t>
      </w:r>
      <w:r w:rsidR="000138EE" w:rsidRPr="00F10BBE">
        <w:rPr>
          <w:rFonts w:ascii="Museo Sans 300" w:hAnsi="Museo Sans 300" w:cs="Arial"/>
          <w:bCs/>
          <w:iCs/>
        </w:rPr>
        <w:t xml:space="preserve">o aumentar </w:t>
      </w:r>
      <w:r w:rsidR="00C42D96" w:rsidRPr="00F10BBE">
        <w:rPr>
          <w:rFonts w:ascii="Museo Sans 300" w:hAnsi="Museo Sans 300" w:cs="Arial"/>
          <w:bCs/>
          <w:iCs/>
        </w:rPr>
        <w:t>la cuenta de respaldo</w:t>
      </w:r>
      <w:r w:rsidR="00041E81" w:rsidRPr="00F10BBE">
        <w:rPr>
          <w:rFonts w:ascii="Museo Sans 300" w:hAnsi="Museo Sans 300" w:cs="Arial"/>
          <w:bCs/>
          <w:iCs/>
        </w:rPr>
        <w:t xml:space="preserve">, por lo que no podrá solicitar la utilización de los sistemas de pago del banco central para el aumento y disminución de la cuenta de respaldo directamente desde los usuarios finales según lo dispuesto en el </w:t>
      </w:r>
      <w:r w:rsidR="00394B87" w:rsidRPr="00F10BBE">
        <w:rPr>
          <w:rFonts w:ascii="Museo Sans 300" w:hAnsi="Museo Sans 300" w:cs="Arial"/>
          <w:bCs/>
          <w:iCs/>
        </w:rPr>
        <w:t>capítulo</w:t>
      </w:r>
      <w:r w:rsidR="00041E81" w:rsidRPr="00F10BBE">
        <w:rPr>
          <w:rFonts w:ascii="Museo Sans 300" w:hAnsi="Museo Sans 300" w:cs="Arial"/>
          <w:bCs/>
          <w:iCs/>
        </w:rPr>
        <w:t xml:space="preserve"> VI de las presentes Normas</w:t>
      </w:r>
      <w:r w:rsidR="00FA3BE5" w:rsidRPr="00F10BBE">
        <w:rPr>
          <w:rFonts w:ascii="Museo Sans 300" w:hAnsi="Museo Sans 300" w:cs="Arial"/>
          <w:bCs/>
          <w:iCs/>
        </w:rPr>
        <w:t xml:space="preserve">. </w:t>
      </w:r>
      <w:r w:rsidR="00ED4524" w:rsidRPr="00F10BBE">
        <w:rPr>
          <w:rFonts w:ascii="Museo Sans 300" w:hAnsi="Museo Sans 300" w:cs="Arial"/>
          <w:bCs/>
          <w:iCs/>
        </w:rPr>
        <w:t>(1)</w:t>
      </w:r>
    </w:p>
    <w:p w14:paraId="2D45928B" w14:textId="77777777" w:rsidR="00583A67" w:rsidRPr="0070006A" w:rsidRDefault="00583A67" w:rsidP="00583A67">
      <w:pPr>
        <w:jc w:val="both"/>
        <w:rPr>
          <w:rFonts w:ascii="Museo Sans 300" w:hAnsi="Museo Sans 300" w:cs="Arial"/>
          <w:b/>
          <w:bCs/>
        </w:rPr>
      </w:pPr>
    </w:p>
    <w:p w14:paraId="378A37FA" w14:textId="77777777" w:rsidR="00225279" w:rsidRPr="0070006A" w:rsidRDefault="00225279" w:rsidP="00225279">
      <w:pPr>
        <w:jc w:val="both"/>
        <w:rPr>
          <w:rFonts w:ascii="Museo Sans 300" w:hAnsi="Museo Sans 300" w:cs="Arial"/>
          <w:b/>
        </w:rPr>
      </w:pPr>
    </w:p>
    <w:p w14:paraId="7DBBB695" w14:textId="77777777" w:rsidR="00BB0C58" w:rsidRPr="0070006A" w:rsidRDefault="00BB0C58" w:rsidP="00BB0C58">
      <w:pPr>
        <w:jc w:val="center"/>
        <w:rPr>
          <w:rFonts w:ascii="Museo Sans 300" w:hAnsi="Museo Sans 300" w:cs="Arial"/>
          <w:b/>
          <w:bCs/>
          <w:lang w:val="es-ES_tradnl"/>
        </w:rPr>
      </w:pPr>
      <w:r w:rsidRPr="0070006A">
        <w:rPr>
          <w:rFonts w:ascii="Museo Sans 300" w:hAnsi="Museo Sans 300" w:cs="Arial"/>
          <w:b/>
          <w:bCs/>
        </w:rPr>
        <w:t>CAPÍTULO IV</w:t>
      </w:r>
      <w:r w:rsidRPr="0070006A">
        <w:rPr>
          <w:rFonts w:ascii="Museo Sans 300" w:hAnsi="Museo Sans 300" w:cs="Arial"/>
          <w:b/>
          <w:bCs/>
          <w:lang w:val="es-ES_tradnl"/>
        </w:rPr>
        <w:t xml:space="preserve"> </w:t>
      </w:r>
    </w:p>
    <w:p w14:paraId="25587E06" w14:textId="77777777" w:rsidR="00BB0C58" w:rsidRPr="0070006A" w:rsidRDefault="00BB0C58" w:rsidP="00BB0C58">
      <w:pPr>
        <w:jc w:val="center"/>
        <w:rPr>
          <w:rFonts w:ascii="Museo Sans 300" w:hAnsi="Museo Sans 300" w:cs="Arial"/>
          <w:b/>
          <w:bCs/>
          <w:lang w:val="es-ES_tradnl"/>
        </w:rPr>
      </w:pPr>
      <w:r w:rsidRPr="0070006A">
        <w:rPr>
          <w:rFonts w:ascii="Museo Sans 300" w:hAnsi="Museo Sans 300" w:cs="Arial"/>
          <w:b/>
          <w:bCs/>
          <w:lang w:val="es-ES_tradnl"/>
        </w:rPr>
        <w:t>DEL CONTROL DEL DINERO ELECTRÓNICO</w:t>
      </w:r>
    </w:p>
    <w:p w14:paraId="4EE76473" w14:textId="77777777" w:rsidR="00BB0C58" w:rsidRPr="0070006A" w:rsidRDefault="00BB0C58" w:rsidP="00BB0C58">
      <w:pPr>
        <w:jc w:val="center"/>
        <w:rPr>
          <w:rFonts w:ascii="Museo Sans 300" w:hAnsi="Museo Sans 300" w:cs="Arial"/>
          <w:b/>
          <w:bCs/>
        </w:rPr>
      </w:pPr>
    </w:p>
    <w:p w14:paraId="1E05796E" w14:textId="02A9A7B8" w:rsidR="00BB0C58" w:rsidRPr="0070006A" w:rsidRDefault="00BB0C58" w:rsidP="00BB0C58">
      <w:pPr>
        <w:jc w:val="both"/>
        <w:rPr>
          <w:rFonts w:ascii="Museo Sans 300" w:hAnsi="Museo Sans 300" w:cs="Arial"/>
          <w:lang w:val="es-ES_tradnl"/>
        </w:rPr>
      </w:pPr>
      <w:r w:rsidRPr="0070006A">
        <w:rPr>
          <w:rFonts w:ascii="Museo Sans 300" w:hAnsi="Museo Sans 300" w:cs="Arial"/>
          <w:b/>
          <w:bCs/>
          <w:lang w:val="es-ES_tradnl"/>
        </w:rPr>
        <w:t>Art. 11.-</w:t>
      </w:r>
      <w:r w:rsidRPr="0070006A">
        <w:rPr>
          <w:rFonts w:ascii="Museo Sans 300" w:hAnsi="Museo Sans 300" w:cs="Arial"/>
          <w:lang w:val="es-ES_tradnl"/>
        </w:rPr>
        <w:t xml:space="preserve"> Cuando un </w:t>
      </w:r>
      <w:r w:rsidR="00AD1E6A" w:rsidRPr="0070006A">
        <w:rPr>
          <w:rFonts w:ascii="Museo Sans 300" w:hAnsi="Museo Sans 300" w:cs="Arial"/>
          <w:lang w:val="es-ES_tradnl"/>
        </w:rPr>
        <w:t>P</w:t>
      </w:r>
      <w:r w:rsidRPr="0070006A">
        <w:rPr>
          <w:rFonts w:ascii="Museo Sans 300" w:hAnsi="Museo Sans 300" w:cs="Arial"/>
          <w:lang w:val="es-ES_tradnl"/>
        </w:rPr>
        <w:t xml:space="preserve">roveedor necesite aumentar la cantidad de dinero electrónico que administra su plataforma, previamente a la generación de registros de dinero electrónico, deberá realizar el depósito en la cuenta de respaldo en el Banco Central. </w:t>
      </w:r>
    </w:p>
    <w:p w14:paraId="531028C8" w14:textId="77777777" w:rsidR="00BB0C58" w:rsidRPr="0070006A" w:rsidRDefault="00BB0C58" w:rsidP="00BB0C58">
      <w:pPr>
        <w:jc w:val="both"/>
        <w:rPr>
          <w:rFonts w:ascii="Museo Sans 300" w:hAnsi="Museo Sans 300" w:cs="Arial"/>
          <w:lang w:val="es-ES_tradnl"/>
        </w:rPr>
      </w:pPr>
    </w:p>
    <w:p w14:paraId="2DF966DC" w14:textId="615EC254" w:rsidR="00BB0C58" w:rsidRPr="0070006A" w:rsidRDefault="00BB0C58" w:rsidP="00BB0C58">
      <w:pPr>
        <w:jc w:val="both"/>
        <w:rPr>
          <w:rFonts w:ascii="Museo Sans 300" w:hAnsi="Museo Sans 300" w:cs="Arial"/>
          <w:lang w:val="es-ES_tradnl"/>
        </w:rPr>
      </w:pPr>
      <w:r w:rsidRPr="0070006A">
        <w:rPr>
          <w:rFonts w:ascii="Museo Sans 300" w:hAnsi="Museo Sans 300" w:cs="Arial"/>
          <w:lang w:val="es-ES_tradnl"/>
        </w:rPr>
        <w:t xml:space="preserve">Cuando un </w:t>
      </w:r>
      <w:r w:rsidR="00AD1E6A" w:rsidRPr="0070006A">
        <w:rPr>
          <w:rFonts w:ascii="Museo Sans 300" w:hAnsi="Museo Sans 300" w:cs="Arial"/>
          <w:lang w:val="es-ES_tradnl"/>
        </w:rPr>
        <w:t>P</w:t>
      </w:r>
      <w:r w:rsidRPr="0070006A">
        <w:rPr>
          <w:rFonts w:ascii="Museo Sans 300" w:hAnsi="Museo Sans 300" w:cs="Arial"/>
          <w:lang w:val="es-ES_tradnl"/>
        </w:rPr>
        <w:t xml:space="preserve">roveedor requiera disminuir el saldo de la cuenta de respaldo, deberá previamente realizar la solicitud al Banco Central, inhabilitar en la plataforma electrónica el monto equivalente en dinero electrónico, indicando al Banco Central el monto a disminuir de la cuenta de respaldo, la institución financiera, el tipo y número de cuenta en la cual pretende recibir los fondos. </w:t>
      </w:r>
    </w:p>
    <w:p w14:paraId="53EBD678" w14:textId="77777777" w:rsidR="00BB0C58" w:rsidRPr="0070006A" w:rsidRDefault="00BB0C58" w:rsidP="00BB0C58">
      <w:pPr>
        <w:jc w:val="both"/>
        <w:rPr>
          <w:rFonts w:ascii="Museo Sans 300" w:hAnsi="Museo Sans 300" w:cs="Arial"/>
          <w:b/>
          <w:bCs/>
          <w:lang w:val="es-ES_tradnl"/>
        </w:rPr>
      </w:pPr>
    </w:p>
    <w:p w14:paraId="198F9D8D" w14:textId="6102D1F2" w:rsidR="00BB0C58" w:rsidRPr="0070006A" w:rsidRDefault="00BB0C58" w:rsidP="00BB0C58">
      <w:pPr>
        <w:jc w:val="both"/>
        <w:rPr>
          <w:rFonts w:ascii="Museo Sans 300" w:hAnsi="Museo Sans 300" w:cs="Arial"/>
          <w:lang w:val="es-ES_tradnl"/>
        </w:rPr>
      </w:pPr>
      <w:r w:rsidRPr="0070006A">
        <w:rPr>
          <w:rFonts w:ascii="Museo Sans 300" w:hAnsi="Museo Sans 300" w:cs="Arial"/>
          <w:b/>
          <w:bCs/>
          <w:lang w:val="es-ES_tradnl"/>
        </w:rPr>
        <w:t>Art. 12.-</w:t>
      </w:r>
      <w:r w:rsidRPr="0070006A">
        <w:rPr>
          <w:rFonts w:ascii="Museo Sans 300" w:hAnsi="Museo Sans 300" w:cs="Arial"/>
          <w:lang w:val="es-ES_tradnl"/>
        </w:rPr>
        <w:t xml:space="preserve"> </w:t>
      </w:r>
      <w:r w:rsidRPr="0070006A">
        <w:rPr>
          <w:rFonts w:ascii="Museo Sans 300" w:hAnsi="Museo Sans 300" w:cs="Arial"/>
        </w:rPr>
        <w:t xml:space="preserve">El Banco Central será el responsable de controlar el monto de dinero electrónico que habilite el </w:t>
      </w:r>
      <w:r w:rsidR="00AD1E6A" w:rsidRPr="0070006A">
        <w:rPr>
          <w:rFonts w:ascii="Museo Sans 300" w:hAnsi="Museo Sans 300" w:cs="Arial"/>
        </w:rPr>
        <w:t>P</w:t>
      </w:r>
      <w:r w:rsidRPr="0070006A">
        <w:rPr>
          <w:rFonts w:ascii="Museo Sans 300" w:hAnsi="Museo Sans 300" w:cs="Arial"/>
        </w:rPr>
        <w:t>roveedor para que pueda circular en su plataforma electrónica.</w:t>
      </w:r>
      <w:r w:rsidRPr="0070006A">
        <w:rPr>
          <w:rFonts w:ascii="Museo Sans 300" w:hAnsi="Museo Sans 300" w:cs="Arial"/>
          <w:lang w:val="es-ES_tradnl"/>
        </w:rPr>
        <w:t xml:space="preserve"> </w:t>
      </w:r>
    </w:p>
    <w:p w14:paraId="359BE98A" w14:textId="77777777" w:rsidR="00BB0C58" w:rsidRPr="0070006A" w:rsidRDefault="00BB0C58" w:rsidP="00BB0C58">
      <w:pPr>
        <w:jc w:val="both"/>
        <w:rPr>
          <w:rFonts w:ascii="Museo Sans 300" w:hAnsi="Museo Sans 300" w:cs="Arial"/>
          <w:lang w:val="es-ES_tradnl"/>
        </w:rPr>
      </w:pPr>
    </w:p>
    <w:p w14:paraId="395B1944" w14:textId="74E67EE0" w:rsidR="00BB0C58" w:rsidRPr="0070006A" w:rsidRDefault="00BB0C58" w:rsidP="00BB0C58">
      <w:pPr>
        <w:jc w:val="both"/>
        <w:rPr>
          <w:rFonts w:ascii="Museo Sans 300" w:hAnsi="Museo Sans 300" w:cs="Arial"/>
          <w:lang w:val="es-ES_tradnl"/>
        </w:rPr>
      </w:pPr>
      <w:r w:rsidRPr="0070006A">
        <w:rPr>
          <w:rFonts w:ascii="Museo Sans 300" w:hAnsi="Museo Sans 300" w:cs="Arial"/>
          <w:lang w:val="es-ES_tradnl"/>
        </w:rPr>
        <w:t xml:space="preserve">Las diferentes interfaces a las que se conecte la plataforma electrónica del </w:t>
      </w:r>
      <w:r w:rsidR="00AD1E6A" w:rsidRPr="0070006A">
        <w:rPr>
          <w:rFonts w:ascii="Museo Sans 300" w:hAnsi="Museo Sans 300" w:cs="Arial"/>
          <w:lang w:val="es-ES_tradnl"/>
        </w:rPr>
        <w:t>P</w:t>
      </w:r>
      <w:r w:rsidRPr="0070006A">
        <w:rPr>
          <w:rFonts w:ascii="Museo Sans 300" w:hAnsi="Museo Sans 300" w:cs="Arial"/>
          <w:lang w:val="es-ES_tradnl"/>
        </w:rPr>
        <w:t xml:space="preserve">roveedor </w:t>
      </w:r>
      <w:proofErr w:type="gramStart"/>
      <w:r w:rsidRPr="0070006A">
        <w:rPr>
          <w:rFonts w:ascii="Museo Sans 300" w:hAnsi="Museo Sans 300" w:cs="Arial"/>
          <w:lang w:val="es-ES_tradnl"/>
        </w:rPr>
        <w:t>debe</w:t>
      </w:r>
      <w:proofErr w:type="gramEnd"/>
      <w:r w:rsidRPr="0070006A">
        <w:rPr>
          <w:rFonts w:ascii="Museo Sans 300" w:hAnsi="Museo Sans 300" w:cs="Arial"/>
          <w:lang w:val="es-ES_tradnl"/>
        </w:rPr>
        <w:t xml:space="preserve"> garantizar el control de la cantidad de dinero electrónico que administra dicha plataforma.</w:t>
      </w:r>
    </w:p>
    <w:p w14:paraId="76E52023" w14:textId="77777777" w:rsidR="00BB0C58" w:rsidRPr="0070006A" w:rsidRDefault="00BB0C58" w:rsidP="00BB0C58">
      <w:pPr>
        <w:jc w:val="both"/>
        <w:rPr>
          <w:rFonts w:ascii="Museo Sans 300" w:hAnsi="Museo Sans 300" w:cs="Arial"/>
          <w:lang w:val="es-ES_tradnl"/>
        </w:rPr>
      </w:pPr>
    </w:p>
    <w:p w14:paraId="4F0EE822" w14:textId="510EA18F" w:rsidR="00BB0C58" w:rsidRPr="0070006A" w:rsidRDefault="00BB0C58" w:rsidP="00BB0C58">
      <w:pPr>
        <w:jc w:val="both"/>
        <w:rPr>
          <w:rFonts w:ascii="Museo Sans 300" w:hAnsi="Museo Sans 300" w:cs="Arial"/>
        </w:rPr>
      </w:pPr>
      <w:r w:rsidRPr="0070006A">
        <w:rPr>
          <w:rFonts w:ascii="Museo Sans 300" w:hAnsi="Museo Sans 300" w:cs="Arial"/>
          <w:lang w:val="es-ES_tradnl"/>
        </w:rPr>
        <w:t xml:space="preserve">La habilitación del dinero electrónico en la plataforma será responsabilidad del </w:t>
      </w:r>
      <w:r w:rsidR="005D739C" w:rsidRPr="0070006A">
        <w:rPr>
          <w:rFonts w:ascii="Museo Sans 300" w:hAnsi="Museo Sans 300" w:cs="Arial"/>
          <w:lang w:val="es-ES_tradnl"/>
        </w:rPr>
        <w:t>P</w:t>
      </w:r>
      <w:r w:rsidRPr="0070006A">
        <w:rPr>
          <w:rFonts w:ascii="Museo Sans 300" w:hAnsi="Museo Sans 300" w:cs="Arial"/>
          <w:lang w:val="es-ES_tradnl"/>
        </w:rPr>
        <w:t>roveedor, previo depósito de los fondos en la cuenta de respaldo en el Banco Central.</w:t>
      </w:r>
    </w:p>
    <w:p w14:paraId="09EC3F4A" w14:textId="77777777" w:rsidR="00BB0C58" w:rsidRPr="0070006A" w:rsidRDefault="00BB0C58" w:rsidP="00BB0C58">
      <w:pPr>
        <w:jc w:val="both"/>
        <w:rPr>
          <w:rFonts w:ascii="Museo Sans 300" w:hAnsi="Museo Sans 300" w:cs="Arial"/>
          <w:b/>
          <w:bCs/>
          <w:lang w:val="es-ES_tradnl"/>
        </w:rPr>
      </w:pPr>
    </w:p>
    <w:p w14:paraId="4744B2AE" w14:textId="77777777" w:rsidR="00BB0C58" w:rsidRPr="0070006A" w:rsidRDefault="00BB0C58" w:rsidP="00BB0C58">
      <w:pPr>
        <w:jc w:val="both"/>
        <w:rPr>
          <w:rFonts w:ascii="Museo Sans 300" w:hAnsi="Museo Sans 300" w:cs="Arial"/>
          <w:lang w:val="es-ES_tradnl"/>
        </w:rPr>
      </w:pPr>
      <w:r w:rsidRPr="0070006A">
        <w:rPr>
          <w:rFonts w:ascii="Museo Sans 300" w:hAnsi="Museo Sans 300" w:cs="Arial"/>
          <w:b/>
          <w:bCs/>
          <w:lang w:val="es-ES_tradnl"/>
        </w:rPr>
        <w:t>Art. 13.-</w:t>
      </w:r>
      <w:r w:rsidRPr="0070006A">
        <w:rPr>
          <w:rFonts w:ascii="Museo Sans 300" w:hAnsi="Museo Sans 300" w:cs="Arial"/>
          <w:lang w:val="es-ES_tradnl"/>
        </w:rPr>
        <w:t xml:space="preserve"> Por ninguna razón, el monto de dinero electrónico habilitado en la plataforma electrónica podrá ser superior al monto del respaldo depositado en la cuenta en el Banco Central. </w:t>
      </w:r>
    </w:p>
    <w:p w14:paraId="31878AEA" w14:textId="77777777" w:rsidR="00BB0C58" w:rsidRPr="0070006A" w:rsidRDefault="00BB0C58" w:rsidP="00BB0C58">
      <w:pPr>
        <w:jc w:val="both"/>
        <w:rPr>
          <w:rFonts w:ascii="Museo Sans 300" w:hAnsi="Museo Sans 300" w:cs="Arial"/>
          <w:lang w:val="es-ES_tradnl"/>
        </w:rPr>
      </w:pPr>
    </w:p>
    <w:p w14:paraId="37E8F459" w14:textId="21453FBC" w:rsidR="00BB0C58" w:rsidRPr="0070006A" w:rsidRDefault="00BB0C58" w:rsidP="00BB0C58">
      <w:pPr>
        <w:jc w:val="both"/>
        <w:rPr>
          <w:rFonts w:ascii="Museo Sans 300" w:hAnsi="Museo Sans 300" w:cs="Arial"/>
          <w:lang w:val="es-ES_tradnl"/>
        </w:rPr>
      </w:pPr>
      <w:r w:rsidRPr="0070006A">
        <w:rPr>
          <w:rFonts w:ascii="Museo Sans 300" w:hAnsi="Museo Sans 300" w:cs="Arial"/>
          <w:lang w:val="es-ES_tradnl"/>
        </w:rPr>
        <w:t xml:space="preserve">Cada </w:t>
      </w:r>
      <w:r w:rsidR="005D739C" w:rsidRPr="0070006A">
        <w:rPr>
          <w:rFonts w:ascii="Museo Sans 300" w:hAnsi="Museo Sans 300" w:cs="Arial"/>
          <w:lang w:val="es-ES_tradnl"/>
        </w:rPr>
        <w:t>P</w:t>
      </w:r>
      <w:r w:rsidRPr="0070006A">
        <w:rPr>
          <w:rFonts w:ascii="Museo Sans 300" w:hAnsi="Museo Sans 300" w:cs="Arial"/>
          <w:lang w:val="es-ES_tradnl"/>
        </w:rPr>
        <w:t>roveedor será responsable de honrar sus obligaciones con sus puntos de atención, comercios afiliados y otros participantes, para lo cual deberá establecer sus procedimientos internos y acuerdos con sus contrapartes.</w:t>
      </w:r>
    </w:p>
    <w:p w14:paraId="4FA41460" w14:textId="77777777" w:rsidR="00116960" w:rsidRPr="0070006A" w:rsidRDefault="00116960" w:rsidP="00BB0C58">
      <w:pPr>
        <w:jc w:val="both"/>
        <w:rPr>
          <w:rFonts w:ascii="Museo Sans 300" w:hAnsi="Museo Sans 300" w:cs="Arial"/>
          <w:lang w:val="es-ES_tradnl"/>
        </w:rPr>
      </w:pPr>
    </w:p>
    <w:p w14:paraId="1D3C6963" w14:textId="65D443A2" w:rsidR="00B66D29" w:rsidRPr="0070006A" w:rsidRDefault="00B66D29" w:rsidP="00B66D29">
      <w:pPr>
        <w:jc w:val="center"/>
        <w:rPr>
          <w:rFonts w:ascii="Museo Sans 300" w:hAnsi="Museo Sans 300" w:cs="Arial"/>
          <w:b/>
        </w:rPr>
      </w:pPr>
      <w:r w:rsidRPr="0070006A">
        <w:rPr>
          <w:rFonts w:ascii="Museo Sans 300" w:hAnsi="Museo Sans 300" w:cs="Arial"/>
          <w:b/>
        </w:rPr>
        <w:t>CAPÍTULO V</w:t>
      </w:r>
    </w:p>
    <w:p w14:paraId="31A3C31F" w14:textId="4353FBCC" w:rsidR="00B66D29" w:rsidRPr="0070006A" w:rsidRDefault="00FD5F87" w:rsidP="00B66D29">
      <w:pPr>
        <w:jc w:val="center"/>
        <w:rPr>
          <w:rFonts w:ascii="Museo Sans 300" w:hAnsi="Museo Sans 300" w:cs="Arial"/>
          <w:b/>
        </w:rPr>
      </w:pPr>
      <w:r w:rsidRPr="0070006A">
        <w:rPr>
          <w:rFonts w:ascii="Museo Sans 300" w:hAnsi="Museo Sans 300" w:cs="Arial"/>
          <w:b/>
        </w:rPr>
        <w:t xml:space="preserve">VIGILANCIA </w:t>
      </w:r>
      <w:r w:rsidR="008248AD" w:rsidRPr="0070006A">
        <w:rPr>
          <w:rFonts w:ascii="Museo Sans 300" w:hAnsi="Museo Sans 300" w:cs="Arial"/>
          <w:b/>
        </w:rPr>
        <w:t>SOBRE EL CONTROL DEL DINERO ELECTRÓNICO</w:t>
      </w:r>
    </w:p>
    <w:p w14:paraId="71F5C0EF" w14:textId="77777777" w:rsidR="00BB0C58" w:rsidRPr="0070006A" w:rsidRDefault="00BB0C58" w:rsidP="00BB0C58">
      <w:pPr>
        <w:jc w:val="both"/>
        <w:rPr>
          <w:rFonts w:ascii="Museo Sans 300" w:hAnsi="Museo Sans 300" w:cs="Arial"/>
          <w:lang w:val="es-ES_tradnl"/>
        </w:rPr>
      </w:pPr>
    </w:p>
    <w:p w14:paraId="6943A499" w14:textId="7F56678A" w:rsidR="000072C6" w:rsidRPr="0070006A" w:rsidRDefault="008A1F9B" w:rsidP="007158A3">
      <w:pPr>
        <w:jc w:val="both"/>
        <w:rPr>
          <w:rFonts w:ascii="Museo Sans 300" w:hAnsi="Museo Sans 300" w:cs="Arial"/>
          <w:lang w:val="es-ES_tradnl"/>
        </w:rPr>
      </w:pPr>
      <w:r w:rsidRPr="0070006A">
        <w:rPr>
          <w:rFonts w:ascii="Museo Sans 300" w:hAnsi="Museo Sans 300" w:cs="Arial"/>
          <w:b/>
          <w:bCs/>
          <w:lang w:val="es-ES_tradnl"/>
        </w:rPr>
        <w:t>Art. 14</w:t>
      </w:r>
      <w:r w:rsidRPr="0070006A">
        <w:rPr>
          <w:rFonts w:ascii="Museo Sans 300" w:hAnsi="Museo Sans 300" w:cs="Arial"/>
          <w:lang w:val="es-ES_tradnl"/>
        </w:rPr>
        <w:t xml:space="preserve">. </w:t>
      </w:r>
      <w:r w:rsidR="00103199" w:rsidRPr="0070006A">
        <w:rPr>
          <w:rFonts w:ascii="Museo Sans 300" w:hAnsi="Museo Sans 300" w:cs="Arial"/>
          <w:lang w:val="es-ES_tradnl"/>
        </w:rPr>
        <w:t>El Banco Central ejercerá la función de vigilancia de los sistemas de pagos sobre los Proveedores de Dinero Electrónico, con el objetivo de evaluar el funcionamiento y verificar el cumplimiento de la Ley para la Facilitar la Inclusión Financiera y todas las normas técnicas emitidas por el Banco Central que sean aplicables a los Proveedores de Dinero Electrónico.</w:t>
      </w:r>
    </w:p>
    <w:p w14:paraId="4ED2F07D" w14:textId="5BFE3106" w:rsidR="003C574A" w:rsidRPr="0070006A" w:rsidRDefault="00C52D6B" w:rsidP="007158A3">
      <w:pPr>
        <w:jc w:val="both"/>
        <w:rPr>
          <w:rFonts w:ascii="Museo Sans 300" w:hAnsi="Museo Sans 300" w:cs="Arial"/>
          <w:lang w:val="es-ES_tradnl"/>
        </w:rPr>
      </w:pPr>
      <w:r w:rsidRPr="0070006A">
        <w:rPr>
          <w:rFonts w:ascii="Museo Sans 300" w:hAnsi="Museo Sans 300" w:cs="Arial"/>
          <w:lang w:val="es-ES_tradnl"/>
        </w:rPr>
        <w:t xml:space="preserve"> </w:t>
      </w:r>
    </w:p>
    <w:p w14:paraId="66AEE868" w14:textId="6EC2417E" w:rsidR="00FD5F87" w:rsidRPr="0070006A" w:rsidRDefault="007158A3" w:rsidP="007158A3">
      <w:pPr>
        <w:jc w:val="both"/>
        <w:rPr>
          <w:rFonts w:ascii="Museo Sans 300" w:hAnsi="Museo Sans 300" w:cs="Arial"/>
          <w:lang w:val="es-ES_tradnl"/>
        </w:rPr>
      </w:pPr>
      <w:r w:rsidRPr="0070006A">
        <w:rPr>
          <w:rFonts w:ascii="Museo Sans 300" w:hAnsi="Museo Sans 300" w:cs="Arial"/>
          <w:lang w:val="es-ES_tradnl"/>
        </w:rPr>
        <w:t xml:space="preserve">Para el cumplimiento de estas funciones, </w:t>
      </w:r>
      <w:r w:rsidR="008A1F9B" w:rsidRPr="0070006A">
        <w:rPr>
          <w:rFonts w:ascii="Museo Sans 300" w:hAnsi="Museo Sans 300" w:cs="Arial"/>
          <w:lang w:val="es-ES_tradnl"/>
        </w:rPr>
        <w:t>l</w:t>
      </w:r>
      <w:r w:rsidR="00E835E3" w:rsidRPr="0070006A">
        <w:rPr>
          <w:rFonts w:ascii="Museo Sans 300" w:hAnsi="Museo Sans 300" w:cs="Arial"/>
          <w:lang w:val="es-ES_tradnl"/>
        </w:rPr>
        <w:t xml:space="preserve">os </w:t>
      </w:r>
      <w:r w:rsidR="005D739C" w:rsidRPr="0070006A">
        <w:rPr>
          <w:rFonts w:ascii="Museo Sans 300" w:hAnsi="Museo Sans 300" w:cs="Arial"/>
          <w:lang w:val="es-ES_tradnl"/>
        </w:rPr>
        <w:t>P</w:t>
      </w:r>
      <w:r w:rsidR="00E835E3" w:rsidRPr="0070006A">
        <w:rPr>
          <w:rFonts w:ascii="Museo Sans 300" w:hAnsi="Museo Sans 300" w:cs="Arial"/>
          <w:lang w:val="es-ES_tradnl"/>
        </w:rPr>
        <w:t xml:space="preserve">roveedores de </w:t>
      </w:r>
      <w:r w:rsidR="005D739C" w:rsidRPr="0070006A">
        <w:rPr>
          <w:rFonts w:ascii="Museo Sans 300" w:hAnsi="Museo Sans 300" w:cs="Arial"/>
          <w:lang w:val="es-ES_tradnl"/>
        </w:rPr>
        <w:t>D</w:t>
      </w:r>
      <w:r w:rsidR="00E835E3" w:rsidRPr="0070006A">
        <w:rPr>
          <w:rFonts w:ascii="Museo Sans 300" w:hAnsi="Museo Sans 300" w:cs="Arial"/>
          <w:lang w:val="es-ES_tradnl"/>
        </w:rPr>
        <w:t xml:space="preserve">inero </w:t>
      </w:r>
      <w:r w:rsidR="005D739C" w:rsidRPr="0070006A">
        <w:rPr>
          <w:rFonts w:ascii="Museo Sans 300" w:hAnsi="Museo Sans 300" w:cs="Arial"/>
          <w:lang w:val="es-ES_tradnl"/>
        </w:rPr>
        <w:t>E</w:t>
      </w:r>
      <w:r w:rsidR="00E835E3" w:rsidRPr="0070006A">
        <w:rPr>
          <w:rFonts w:ascii="Museo Sans 300" w:hAnsi="Museo Sans 300" w:cs="Arial"/>
          <w:lang w:val="es-ES_tradnl"/>
        </w:rPr>
        <w:t xml:space="preserve">lectrónico </w:t>
      </w:r>
      <w:r w:rsidRPr="0070006A">
        <w:rPr>
          <w:rFonts w:ascii="Museo Sans 300" w:hAnsi="Museo Sans 300" w:cs="Arial"/>
          <w:lang w:val="es-ES_tradnl"/>
        </w:rPr>
        <w:t>deben permitir al Banco Central, la realización de visitas in situ en sus instalaciones, incluyendo el acceso a otras fuentes de información que se estimen necesarias.</w:t>
      </w:r>
    </w:p>
    <w:p w14:paraId="40387246" w14:textId="77777777" w:rsidR="00862563" w:rsidRPr="0070006A" w:rsidRDefault="00862563" w:rsidP="007158A3">
      <w:pPr>
        <w:jc w:val="both"/>
        <w:rPr>
          <w:rFonts w:ascii="Museo Sans 300" w:hAnsi="Museo Sans 300" w:cs="Arial"/>
          <w:lang w:val="es-ES_tradnl"/>
        </w:rPr>
      </w:pPr>
    </w:p>
    <w:p w14:paraId="0DF79CC3" w14:textId="77777777" w:rsidR="00862563" w:rsidRPr="0070006A" w:rsidRDefault="00862563" w:rsidP="007158A3">
      <w:pPr>
        <w:jc w:val="both"/>
        <w:rPr>
          <w:rFonts w:ascii="Museo Sans 300" w:hAnsi="Museo Sans 300" w:cs="Arial"/>
          <w:lang w:val="es-ES_tradnl"/>
        </w:rPr>
      </w:pPr>
    </w:p>
    <w:p w14:paraId="0BEF91C7" w14:textId="7EDDA9DF" w:rsidR="002E78E3" w:rsidRPr="0070006A" w:rsidRDefault="00BB0C58" w:rsidP="00E456C4">
      <w:pPr>
        <w:jc w:val="center"/>
        <w:rPr>
          <w:rFonts w:ascii="Museo Sans 300" w:hAnsi="Museo Sans 300" w:cs="Arial"/>
          <w:b/>
        </w:rPr>
      </w:pPr>
      <w:r w:rsidRPr="0070006A">
        <w:rPr>
          <w:rFonts w:ascii="Museo Sans 300" w:hAnsi="Museo Sans 300" w:cs="Arial"/>
          <w:b/>
        </w:rPr>
        <w:t>C</w:t>
      </w:r>
      <w:r w:rsidR="002E78E3" w:rsidRPr="0070006A">
        <w:rPr>
          <w:rFonts w:ascii="Museo Sans 300" w:hAnsi="Museo Sans 300" w:cs="Arial"/>
          <w:b/>
        </w:rPr>
        <w:t>APÍTULO V</w:t>
      </w:r>
      <w:r w:rsidR="00B66D29" w:rsidRPr="0070006A">
        <w:rPr>
          <w:rFonts w:ascii="Museo Sans 300" w:hAnsi="Museo Sans 300" w:cs="Arial"/>
          <w:b/>
        </w:rPr>
        <w:t>I</w:t>
      </w:r>
    </w:p>
    <w:p w14:paraId="01D7FF90" w14:textId="1E190382" w:rsidR="000E20D8" w:rsidRPr="0070006A" w:rsidRDefault="00207ACB" w:rsidP="008F243C">
      <w:pPr>
        <w:jc w:val="center"/>
        <w:rPr>
          <w:rFonts w:ascii="Museo Sans 300" w:hAnsi="Museo Sans 300" w:cs="Arial"/>
          <w:b/>
        </w:rPr>
      </w:pPr>
      <w:r w:rsidRPr="0070006A">
        <w:rPr>
          <w:rFonts w:ascii="Museo Sans 300" w:hAnsi="Museo Sans 300" w:cs="Arial"/>
          <w:b/>
        </w:rPr>
        <w:t xml:space="preserve">DE LA </w:t>
      </w:r>
      <w:r w:rsidR="00AE42C9" w:rsidRPr="0070006A">
        <w:rPr>
          <w:rFonts w:ascii="Museo Sans 300" w:hAnsi="Museo Sans 300" w:cs="Arial"/>
          <w:b/>
        </w:rPr>
        <w:t>SO</w:t>
      </w:r>
      <w:r w:rsidR="00F45790" w:rsidRPr="0070006A">
        <w:rPr>
          <w:rFonts w:ascii="Museo Sans 300" w:hAnsi="Museo Sans 300" w:cs="Arial"/>
          <w:b/>
        </w:rPr>
        <w:t xml:space="preserve">LICITUD </w:t>
      </w:r>
      <w:r w:rsidR="00AA7E87" w:rsidRPr="0070006A">
        <w:rPr>
          <w:rFonts w:ascii="Museo Sans 300" w:hAnsi="Museo Sans 300" w:cs="Arial"/>
          <w:b/>
        </w:rPr>
        <w:t>PARA LA UTILIZACIÓN DE LOS SISTEMAS DE PAGO DEL BANCO CENTRAL</w:t>
      </w:r>
      <w:r w:rsidR="0001639B" w:rsidRPr="0070006A">
        <w:rPr>
          <w:rFonts w:ascii="Museo Sans 300" w:hAnsi="Museo Sans 300" w:cs="Arial"/>
          <w:b/>
        </w:rPr>
        <w:t xml:space="preserve"> PARA EL AUMENTO Y DISMINUCIÓN DE</w:t>
      </w:r>
      <w:r w:rsidR="00B51B3F" w:rsidRPr="0070006A">
        <w:rPr>
          <w:rFonts w:ascii="Museo Sans 300" w:hAnsi="Museo Sans 300" w:cs="Arial"/>
          <w:b/>
        </w:rPr>
        <w:t xml:space="preserve"> LA CUENTA DE RESPALDO</w:t>
      </w:r>
      <w:r w:rsidR="0099278E" w:rsidRPr="0070006A">
        <w:rPr>
          <w:rFonts w:ascii="Museo Sans 300" w:hAnsi="Museo Sans 300" w:cs="Arial"/>
          <w:b/>
        </w:rPr>
        <w:t xml:space="preserve"> DIRECTAMENTE DESDE LOS USUARIOS FINALES</w:t>
      </w:r>
    </w:p>
    <w:p w14:paraId="6C204D9F" w14:textId="77777777" w:rsidR="0065426A" w:rsidRPr="0070006A" w:rsidRDefault="0065426A" w:rsidP="008F243C">
      <w:pPr>
        <w:jc w:val="center"/>
        <w:rPr>
          <w:rFonts w:ascii="Museo Sans 300" w:hAnsi="Museo Sans 300" w:cs="Arial"/>
          <w:b/>
        </w:rPr>
      </w:pPr>
    </w:p>
    <w:p w14:paraId="5C256E57" w14:textId="5E2BA71C" w:rsidR="0065426A" w:rsidRPr="0070006A" w:rsidRDefault="0065426A" w:rsidP="0065426A">
      <w:pPr>
        <w:jc w:val="both"/>
        <w:rPr>
          <w:rFonts w:ascii="Museo Sans 300" w:hAnsi="Museo Sans 300" w:cs="Arial"/>
          <w:b/>
        </w:rPr>
      </w:pPr>
      <w:r w:rsidRPr="0070006A">
        <w:rPr>
          <w:rFonts w:ascii="Museo Sans 300" w:hAnsi="Museo Sans 300" w:cs="Arial"/>
          <w:b/>
        </w:rPr>
        <w:t xml:space="preserve">Requisitos para el uso de los sistemas de pago administrados por el Banco Central </w:t>
      </w:r>
    </w:p>
    <w:p w14:paraId="7E72BEF9" w14:textId="3DEB69EA" w:rsidR="002F08DF" w:rsidRPr="0070006A" w:rsidRDefault="00BA62A5" w:rsidP="00BA62A5">
      <w:pPr>
        <w:jc w:val="both"/>
        <w:rPr>
          <w:rFonts w:ascii="Museo Sans 300" w:hAnsi="Museo Sans 300" w:cs="Arial"/>
          <w:bCs/>
        </w:rPr>
      </w:pPr>
      <w:r w:rsidRPr="0070006A">
        <w:rPr>
          <w:rFonts w:ascii="Museo Sans 300" w:hAnsi="Museo Sans 300" w:cs="Arial"/>
          <w:b/>
        </w:rPr>
        <w:t xml:space="preserve">Art. 15.- </w:t>
      </w:r>
      <w:r w:rsidRPr="0070006A">
        <w:rPr>
          <w:rFonts w:ascii="Museo Sans 300" w:hAnsi="Museo Sans 300" w:cs="Arial"/>
          <w:bCs/>
        </w:rPr>
        <w:t xml:space="preserve">Los </w:t>
      </w:r>
      <w:r w:rsidR="005D739C" w:rsidRPr="0070006A">
        <w:rPr>
          <w:rFonts w:ascii="Museo Sans 300" w:hAnsi="Museo Sans 300" w:cs="Arial"/>
          <w:bCs/>
        </w:rPr>
        <w:t>P</w:t>
      </w:r>
      <w:r w:rsidRPr="0070006A">
        <w:rPr>
          <w:rFonts w:ascii="Museo Sans 300" w:hAnsi="Museo Sans 300" w:cs="Arial"/>
          <w:bCs/>
        </w:rPr>
        <w:t xml:space="preserve">roveedores de </w:t>
      </w:r>
      <w:r w:rsidR="005D739C" w:rsidRPr="0070006A">
        <w:rPr>
          <w:rFonts w:ascii="Museo Sans 300" w:hAnsi="Museo Sans 300" w:cs="Arial"/>
          <w:bCs/>
        </w:rPr>
        <w:t>D</w:t>
      </w:r>
      <w:r w:rsidRPr="0070006A">
        <w:rPr>
          <w:rFonts w:ascii="Museo Sans 300" w:hAnsi="Museo Sans 300" w:cs="Arial"/>
          <w:bCs/>
        </w:rPr>
        <w:t xml:space="preserve">inero </w:t>
      </w:r>
      <w:r w:rsidR="005D739C" w:rsidRPr="0070006A">
        <w:rPr>
          <w:rFonts w:ascii="Museo Sans 300" w:hAnsi="Museo Sans 300" w:cs="Arial"/>
          <w:bCs/>
        </w:rPr>
        <w:t>E</w:t>
      </w:r>
      <w:r w:rsidRPr="0070006A">
        <w:rPr>
          <w:rFonts w:ascii="Museo Sans 300" w:hAnsi="Museo Sans 300" w:cs="Arial"/>
          <w:bCs/>
        </w:rPr>
        <w:t>lectrónico que requieran hacer uso de los sistema</w:t>
      </w:r>
      <w:r w:rsidR="00AA7E55" w:rsidRPr="0070006A">
        <w:rPr>
          <w:rFonts w:ascii="Museo Sans 300" w:hAnsi="Museo Sans 300" w:cs="Arial"/>
          <w:bCs/>
        </w:rPr>
        <w:t>s</w:t>
      </w:r>
      <w:r w:rsidRPr="0070006A">
        <w:rPr>
          <w:rFonts w:ascii="Museo Sans 300" w:hAnsi="Museo Sans 300" w:cs="Arial"/>
          <w:bCs/>
        </w:rPr>
        <w:t xml:space="preserve"> de pago administrados por el Banco Central </w:t>
      </w:r>
      <w:r w:rsidR="007D4EFD" w:rsidRPr="0070006A">
        <w:rPr>
          <w:rFonts w:ascii="Museo Sans 300" w:hAnsi="Museo Sans 300" w:cs="Arial"/>
          <w:bCs/>
        </w:rPr>
        <w:t>para el aumento y disminución de</w:t>
      </w:r>
      <w:r w:rsidR="00BF6D6E" w:rsidRPr="0070006A">
        <w:rPr>
          <w:rFonts w:ascii="Museo Sans 300" w:hAnsi="Museo Sans 300" w:cs="Arial"/>
          <w:bCs/>
        </w:rPr>
        <w:t xml:space="preserve"> saldo de</w:t>
      </w:r>
      <w:r w:rsidR="007D4EFD" w:rsidRPr="0070006A">
        <w:rPr>
          <w:rFonts w:ascii="Museo Sans 300" w:hAnsi="Museo Sans 300" w:cs="Arial"/>
          <w:bCs/>
        </w:rPr>
        <w:t xml:space="preserve"> la cuenta de respaldo </w:t>
      </w:r>
      <w:r w:rsidR="00BF6D6E" w:rsidRPr="0070006A">
        <w:rPr>
          <w:rFonts w:ascii="Museo Sans 300" w:hAnsi="Museo Sans 300" w:cs="Arial"/>
          <w:bCs/>
        </w:rPr>
        <w:t xml:space="preserve">que sean requeridos como producto del flujo transaccional de los </w:t>
      </w:r>
      <w:r w:rsidR="007D4EFD" w:rsidRPr="0070006A">
        <w:rPr>
          <w:rFonts w:ascii="Museo Sans 300" w:hAnsi="Museo Sans 300" w:cs="Arial"/>
          <w:bCs/>
        </w:rPr>
        <w:t xml:space="preserve">usuarios finales, </w:t>
      </w:r>
      <w:r w:rsidR="00C36CAA" w:rsidRPr="0070006A">
        <w:rPr>
          <w:rFonts w:ascii="Museo Sans 300" w:hAnsi="Museo Sans 300" w:cs="Arial"/>
          <w:bCs/>
        </w:rPr>
        <w:t xml:space="preserve">deberán </w:t>
      </w:r>
      <w:r w:rsidR="00BD711E" w:rsidRPr="0070006A">
        <w:rPr>
          <w:rFonts w:ascii="Museo Sans 300" w:hAnsi="Museo Sans 300" w:cs="Arial"/>
          <w:bCs/>
        </w:rPr>
        <w:t xml:space="preserve">abrir </w:t>
      </w:r>
      <w:r w:rsidR="00C36CAA" w:rsidRPr="0070006A">
        <w:rPr>
          <w:rFonts w:ascii="Museo Sans 300" w:hAnsi="Museo Sans 300" w:cs="Arial"/>
          <w:bCs/>
        </w:rPr>
        <w:t xml:space="preserve">una Cuenta de Depósito no remunerada en Banco Central, </w:t>
      </w:r>
      <w:r w:rsidR="00B72337" w:rsidRPr="0070006A">
        <w:rPr>
          <w:rFonts w:ascii="Museo Sans 300" w:hAnsi="Museo Sans 300" w:cs="Arial"/>
          <w:bCs/>
        </w:rPr>
        <w:t>que</w:t>
      </w:r>
      <w:r w:rsidR="00C36CAA" w:rsidRPr="0070006A">
        <w:rPr>
          <w:rFonts w:ascii="Museo Sans 300" w:hAnsi="Museo Sans 300" w:cs="Arial"/>
          <w:bCs/>
        </w:rPr>
        <w:t xml:space="preserve"> será distinta a la cuenta de Respaldo del Dinero Electrónico</w:t>
      </w:r>
      <w:r w:rsidR="00875372" w:rsidRPr="0070006A">
        <w:rPr>
          <w:rFonts w:ascii="Museo Sans 300" w:hAnsi="Museo Sans 300" w:cs="Arial"/>
          <w:bCs/>
        </w:rPr>
        <w:t xml:space="preserve"> </w:t>
      </w:r>
      <w:r w:rsidR="004C1393" w:rsidRPr="0070006A">
        <w:rPr>
          <w:rFonts w:ascii="Museo Sans 300" w:hAnsi="Museo Sans 300" w:cs="Arial"/>
          <w:bCs/>
        </w:rPr>
        <w:t xml:space="preserve">y tendrá como propósito </w:t>
      </w:r>
      <w:r w:rsidR="001477B2" w:rsidRPr="0070006A">
        <w:rPr>
          <w:rFonts w:ascii="Museo Sans 300" w:hAnsi="Museo Sans 300" w:cs="Arial"/>
          <w:bCs/>
        </w:rPr>
        <w:t xml:space="preserve">la liquidación de operaciones </w:t>
      </w:r>
      <w:r w:rsidR="004F5F93" w:rsidRPr="0070006A">
        <w:rPr>
          <w:rFonts w:ascii="Museo Sans 300" w:hAnsi="Museo Sans 300" w:cs="Arial"/>
          <w:bCs/>
        </w:rPr>
        <w:t>en los sistemas de pago administrados por el Banco Central</w:t>
      </w:r>
      <w:r w:rsidR="001364F2" w:rsidRPr="0070006A">
        <w:rPr>
          <w:rFonts w:ascii="Museo Sans 300" w:hAnsi="Museo Sans 300" w:cs="Arial"/>
          <w:bCs/>
        </w:rPr>
        <w:t xml:space="preserve"> para </w:t>
      </w:r>
      <w:r w:rsidR="00605E02" w:rsidRPr="0070006A">
        <w:rPr>
          <w:rFonts w:ascii="Museo Sans 300" w:hAnsi="Museo Sans 300" w:cs="Arial"/>
          <w:bCs/>
        </w:rPr>
        <w:t xml:space="preserve">eficientizar y mitigar riesgos del modelo operativo de negocio </w:t>
      </w:r>
      <w:r w:rsidR="001C2843" w:rsidRPr="0070006A">
        <w:rPr>
          <w:rFonts w:ascii="Museo Sans 300" w:hAnsi="Museo Sans 300" w:cs="Arial"/>
          <w:bCs/>
        </w:rPr>
        <w:t>de</w:t>
      </w:r>
      <w:r w:rsidR="00C57753" w:rsidRPr="0070006A">
        <w:rPr>
          <w:rFonts w:ascii="Museo Sans 300" w:hAnsi="Museo Sans 300" w:cs="Arial"/>
          <w:bCs/>
        </w:rPr>
        <w:t xml:space="preserve">l </w:t>
      </w:r>
      <w:r w:rsidR="00B72337" w:rsidRPr="0070006A">
        <w:rPr>
          <w:rFonts w:ascii="Museo Sans 300" w:hAnsi="Museo Sans 300" w:cs="Arial"/>
          <w:bCs/>
        </w:rPr>
        <w:t>P</w:t>
      </w:r>
      <w:r w:rsidR="00C57753" w:rsidRPr="0070006A">
        <w:rPr>
          <w:rFonts w:ascii="Museo Sans 300" w:hAnsi="Museo Sans 300" w:cs="Arial"/>
          <w:bCs/>
        </w:rPr>
        <w:t xml:space="preserve">roveedor de </w:t>
      </w:r>
      <w:r w:rsidR="00B72337" w:rsidRPr="0070006A">
        <w:rPr>
          <w:rFonts w:ascii="Museo Sans 300" w:hAnsi="Museo Sans 300" w:cs="Arial"/>
          <w:bCs/>
        </w:rPr>
        <w:t>D</w:t>
      </w:r>
      <w:r w:rsidR="00C57753" w:rsidRPr="0070006A">
        <w:rPr>
          <w:rFonts w:ascii="Museo Sans 300" w:hAnsi="Museo Sans 300" w:cs="Arial"/>
          <w:bCs/>
        </w:rPr>
        <w:t xml:space="preserve">inero </w:t>
      </w:r>
      <w:r w:rsidR="00B72337" w:rsidRPr="0070006A">
        <w:rPr>
          <w:rFonts w:ascii="Museo Sans 300" w:hAnsi="Museo Sans 300" w:cs="Arial"/>
          <w:bCs/>
        </w:rPr>
        <w:t>E</w:t>
      </w:r>
      <w:r w:rsidR="006A38D5" w:rsidRPr="0070006A">
        <w:rPr>
          <w:rFonts w:ascii="Museo Sans 300" w:hAnsi="Museo Sans 300" w:cs="Arial"/>
          <w:bCs/>
        </w:rPr>
        <w:t xml:space="preserve">lectrónico. </w:t>
      </w:r>
    </w:p>
    <w:p w14:paraId="37FE81D9" w14:textId="77777777" w:rsidR="002F08DF" w:rsidRPr="0070006A" w:rsidRDefault="002F08DF" w:rsidP="00BA62A5">
      <w:pPr>
        <w:jc w:val="both"/>
        <w:rPr>
          <w:rFonts w:ascii="Museo Sans 300" w:hAnsi="Museo Sans 300" w:cs="Arial"/>
          <w:bCs/>
        </w:rPr>
      </w:pPr>
    </w:p>
    <w:p w14:paraId="01F9932E" w14:textId="7BCE9BFA" w:rsidR="00B34077" w:rsidRPr="0070006A" w:rsidRDefault="00B34077" w:rsidP="00F05D7F">
      <w:pPr>
        <w:jc w:val="both"/>
        <w:rPr>
          <w:rFonts w:ascii="Museo Sans 300" w:hAnsi="Museo Sans 300" w:cs="Arial"/>
          <w:b/>
        </w:rPr>
      </w:pPr>
      <w:r w:rsidRPr="0070006A">
        <w:rPr>
          <w:rFonts w:ascii="Museo Sans 300" w:hAnsi="Museo Sans 300" w:cs="Arial"/>
          <w:b/>
        </w:rPr>
        <w:t xml:space="preserve">De la Solicitud por parte </w:t>
      </w:r>
      <w:r w:rsidR="008A07F2" w:rsidRPr="0070006A">
        <w:rPr>
          <w:rFonts w:ascii="Museo Sans 300" w:hAnsi="Museo Sans 300" w:cs="Arial"/>
          <w:b/>
        </w:rPr>
        <w:t xml:space="preserve">del </w:t>
      </w:r>
      <w:r w:rsidR="00A67817" w:rsidRPr="0070006A">
        <w:rPr>
          <w:rFonts w:ascii="Museo Sans 300" w:hAnsi="Museo Sans 300" w:cs="Arial"/>
          <w:b/>
        </w:rPr>
        <w:t>P</w:t>
      </w:r>
      <w:r w:rsidR="008A07F2" w:rsidRPr="0070006A">
        <w:rPr>
          <w:rFonts w:ascii="Museo Sans 300" w:hAnsi="Museo Sans 300" w:cs="Arial"/>
          <w:b/>
        </w:rPr>
        <w:t>roveedor</w:t>
      </w:r>
      <w:r w:rsidRPr="0070006A">
        <w:rPr>
          <w:rFonts w:ascii="Museo Sans 300" w:hAnsi="Museo Sans 300" w:cs="Arial"/>
          <w:b/>
        </w:rPr>
        <w:t xml:space="preserve"> de </w:t>
      </w:r>
      <w:r w:rsidR="00A67817" w:rsidRPr="0070006A">
        <w:rPr>
          <w:rFonts w:ascii="Museo Sans 300" w:hAnsi="Museo Sans 300" w:cs="Arial"/>
          <w:b/>
        </w:rPr>
        <w:t>D</w:t>
      </w:r>
      <w:r w:rsidRPr="0070006A">
        <w:rPr>
          <w:rFonts w:ascii="Museo Sans 300" w:hAnsi="Museo Sans 300" w:cs="Arial"/>
          <w:b/>
        </w:rPr>
        <w:t xml:space="preserve">inero </w:t>
      </w:r>
      <w:r w:rsidR="00A67817" w:rsidRPr="0070006A">
        <w:rPr>
          <w:rFonts w:ascii="Museo Sans 300" w:hAnsi="Museo Sans 300" w:cs="Arial"/>
          <w:b/>
        </w:rPr>
        <w:t>E</w:t>
      </w:r>
      <w:r w:rsidRPr="0070006A">
        <w:rPr>
          <w:rFonts w:ascii="Museo Sans 300" w:hAnsi="Museo Sans 300" w:cs="Arial"/>
          <w:b/>
        </w:rPr>
        <w:t xml:space="preserve">lectrónico </w:t>
      </w:r>
    </w:p>
    <w:p w14:paraId="0642A72D" w14:textId="2A1B7BAA" w:rsidR="00DB3655" w:rsidRPr="0070006A" w:rsidRDefault="00F722ED" w:rsidP="00F05D7F">
      <w:pPr>
        <w:jc w:val="both"/>
        <w:rPr>
          <w:rFonts w:ascii="Museo Sans 300" w:hAnsi="Museo Sans 300" w:cs="Arial"/>
          <w:bCs/>
          <w:color w:val="FF0000"/>
        </w:rPr>
      </w:pPr>
      <w:r w:rsidRPr="0070006A">
        <w:rPr>
          <w:rFonts w:ascii="Museo Sans 300" w:hAnsi="Museo Sans 300" w:cs="Arial"/>
          <w:b/>
        </w:rPr>
        <w:lastRenderedPageBreak/>
        <w:t>A</w:t>
      </w:r>
      <w:r w:rsidR="00AB2A89" w:rsidRPr="0070006A">
        <w:rPr>
          <w:rFonts w:ascii="Museo Sans 300" w:hAnsi="Museo Sans 300" w:cs="Arial"/>
          <w:b/>
        </w:rPr>
        <w:t xml:space="preserve">rt. </w:t>
      </w:r>
      <w:r w:rsidR="008A06BF" w:rsidRPr="0070006A">
        <w:rPr>
          <w:rFonts w:ascii="Museo Sans 300" w:hAnsi="Museo Sans 300" w:cs="Arial"/>
          <w:b/>
        </w:rPr>
        <w:t>1</w:t>
      </w:r>
      <w:r w:rsidR="003E3FEC" w:rsidRPr="0070006A">
        <w:rPr>
          <w:rFonts w:ascii="Museo Sans 300" w:hAnsi="Museo Sans 300" w:cs="Arial"/>
          <w:b/>
        </w:rPr>
        <w:t>6</w:t>
      </w:r>
      <w:r w:rsidR="00AB2A89" w:rsidRPr="0070006A">
        <w:rPr>
          <w:rFonts w:ascii="Museo Sans 300" w:hAnsi="Museo Sans 300" w:cs="Arial"/>
          <w:b/>
        </w:rPr>
        <w:t xml:space="preserve">.- </w:t>
      </w:r>
      <w:r w:rsidR="00545090" w:rsidRPr="0070006A">
        <w:rPr>
          <w:rFonts w:ascii="Museo Sans 300" w:hAnsi="Museo Sans 300" w:cs="Arial"/>
          <w:bCs/>
        </w:rPr>
        <w:t xml:space="preserve">Los </w:t>
      </w:r>
      <w:r w:rsidR="005D739C" w:rsidRPr="0070006A">
        <w:rPr>
          <w:rFonts w:ascii="Museo Sans 300" w:hAnsi="Museo Sans 300" w:cs="Arial"/>
          <w:bCs/>
        </w:rPr>
        <w:t>P</w:t>
      </w:r>
      <w:r w:rsidR="00545090" w:rsidRPr="0070006A">
        <w:rPr>
          <w:rFonts w:ascii="Museo Sans 300" w:hAnsi="Museo Sans 300" w:cs="Arial"/>
          <w:bCs/>
        </w:rPr>
        <w:t xml:space="preserve">roveedores de </w:t>
      </w:r>
      <w:r w:rsidR="005D739C" w:rsidRPr="0070006A">
        <w:rPr>
          <w:rFonts w:ascii="Museo Sans 300" w:hAnsi="Museo Sans 300" w:cs="Arial"/>
          <w:bCs/>
        </w:rPr>
        <w:t>D</w:t>
      </w:r>
      <w:r w:rsidR="00545090" w:rsidRPr="0070006A">
        <w:rPr>
          <w:rFonts w:ascii="Museo Sans 300" w:hAnsi="Museo Sans 300" w:cs="Arial"/>
          <w:bCs/>
        </w:rPr>
        <w:t xml:space="preserve">inero </w:t>
      </w:r>
      <w:r w:rsidR="005D739C" w:rsidRPr="0070006A">
        <w:rPr>
          <w:rFonts w:ascii="Museo Sans 300" w:hAnsi="Museo Sans 300" w:cs="Arial"/>
          <w:bCs/>
        </w:rPr>
        <w:t>E</w:t>
      </w:r>
      <w:r w:rsidR="00545090" w:rsidRPr="0070006A">
        <w:rPr>
          <w:rFonts w:ascii="Museo Sans 300" w:hAnsi="Museo Sans 300" w:cs="Arial"/>
          <w:bCs/>
        </w:rPr>
        <w:t>lectrónico qu</w:t>
      </w:r>
      <w:r w:rsidR="00F729B9" w:rsidRPr="0070006A">
        <w:rPr>
          <w:rFonts w:ascii="Museo Sans 300" w:hAnsi="Museo Sans 300" w:cs="Arial"/>
          <w:bCs/>
        </w:rPr>
        <w:t>e</w:t>
      </w:r>
      <w:r w:rsidR="00CC59F9" w:rsidRPr="0070006A">
        <w:rPr>
          <w:rFonts w:ascii="Museo Sans 300" w:hAnsi="Museo Sans 300" w:cs="Arial"/>
          <w:bCs/>
        </w:rPr>
        <w:t xml:space="preserve"> </w:t>
      </w:r>
      <w:r w:rsidR="002A57FD" w:rsidRPr="0070006A">
        <w:rPr>
          <w:rFonts w:ascii="Museo Sans 300" w:hAnsi="Museo Sans 300" w:cs="Arial"/>
          <w:bCs/>
        </w:rPr>
        <w:t>requieran hacer</w:t>
      </w:r>
      <w:r w:rsidR="00F729B9" w:rsidRPr="0070006A">
        <w:rPr>
          <w:rFonts w:ascii="Museo Sans 300" w:hAnsi="Museo Sans 300" w:cs="Arial"/>
          <w:bCs/>
        </w:rPr>
        <w:t xml:space="preserve"> </w:t>
      </w:r>
      <w:r w:rsidR="00545090" w:rsidRPr="0070006A">
        <w:rPr>
          <w:rFonts w:ascii="Museo Sans 300" w:hAnsi="Museo Sans 300" w:cs="Arial"/>
          <w:bCs/>
        </w:rPr>
        <w:t>uso de los sistema</w:t>
      </w:r>
      <w:r w:rsidR="00AA7E55" w:rsidRPr="0070006A">
        <w:rPr>
          <w:rFonts w:ascii="Museo Sans 300" w:hAnsi="Museo Sans 300" w:cs="Arial"/>
          <w:bCs/>
        </w:rPr>
        <w:t>s</w:t>
      </w:r>
      <w:r w:rsidR="00545090" w:rsidRPr="0070006A">
        <w:rPr>
          <w:rFonts w:ascii="Museo Sans 300" w:hAnsi="Museo Sans 300" w:cs="Arial"/>
          <w:bCs/>
        </w:rPr>
        <w:t xml:space="preserve"> de pago </w:t>
      </w:r>
      <w:r w:rsidR="00CC59F9" w:rsidRPr="0070006A">
        <w:rPr>
          <w:rFonts w:ascii="Museo Sans 300" w:hAnsi="Museo Sans 300" w:cs="Arial"/>
          <w:bCs/>
        </w:rPr>
        <w:t xml:space="preserve">administrados por </w:t>
      </w:r>
      <w:r w:rsidR="00545090" w:rsidRPr="0070006A">
        <w:rPr>
          <w:rFonts w:ascii="Museo Sans 300" w:hAnsi="Museo Sans 300" w:cs="Arial"/>
          <w:bCs/>
        </w:rPr>
        <w:t>el Banco Central para el aumento y disminución</w:t>
      </w:r>
      <w:r w:rsidR="00F729B9" w:rsidRPr="0070006A">
        <w:rPr>
          <w:rFonts w:ascii="Museo Sans 300" w:hAnsi="Museo Sans 300" w:cs="Arial"/>
          <w:bCs/>
        </w:rPr>
        <w:t xml:space="preserve"> de</w:t>
      </w:r>
      <w:r w:rsidR="00904584" w:rsidRPr="0070006A">
        <w:rPr>
          <w:rFonts w:ascii="Museo Sans 300" w:hAnsi="Museo Sans 300" w:cs="Arial"/>
          <w:bCs/>
        </w:rPr>
        <w:t xml:space="preserve"> la cuenta de respaldo</w:t>
      </w:r>
      <w:r w:rsidR="005D7DA4" w:rsidRPr="0070006A">
        <w:rPr>
          <w:rFonts w:ascii="Museo Sans 300" w:hAnsi="Museo Sans 300" w:cs="Arial"/>
          <w:bCs/>
        </w:rPr>
        <w:t xml:space="preserve"> </w:t>
      </w:r>
      <w:r w:rsidR="005D7DA4" w:rsidRPr="0070006A">
        <w:rPr>
          <w:rFonts w:ascii="Museo Sans 300" w:hAnsi="Museo Sans 300" w:cs="Arial"/>
          <w:lang w:val="es-ES_tradnl"/>
        </w:rPr>
        <w:t>directamente desde los usuarios finales</w:t>
      </w:r>
      <w:r w:rsidR="004C05A6" w:rsidRPr="0070006A">
        <w:rPr>
          <w:rFonts w:ascii="Museo Sans 300" w:hAnsi="Museo Sans 300" w:cs="Arial"/>
          <w:bCs/>
        </w:rPr>
        <w:t xml:space="preserve">, </w:t>
      </w:r>
      <w:r w:rsidR="009A4B09" w:rsidRPr="0070006A">
        <w:rPr>
          <w:rFonts w:ascii="Museo Sans 300" w:hAnsi="Museo Sans 300" w:cs="Arial"/>
          <w:bCs/>
        </w:rPr>
        <w:t>deberán presentar al Banco Central una solicitud por escrito la cual</w:t>
      </w:r>
      <w:r w:rsidR="00CF75A9" w:rsidRPr="0070006A">
        <w:rPr>
          <w:rFonts w:ascii="Museo Sans 300" w:hAnsi="Museo Sans 300" w:cs="Arial"/>
          <w:bCs/>
        </w:rPr>
        <w:t xml:space="preserve"> deberá incluir </w:t>
      </w:r>
      <w:r w:rsidR="00C3255F" w:rsidRPr="0070006A">
        <w:rPr>
          <w:rFonts w:ascii="Museo Sans 300" w:hAnsi="Museo Sans 300" w:cs="Arial"/>
          <w:bCs/>
        </w:rPr>
        <w:t xml:space="preserve">los </w:t>
      </w:r>
      <w:r w:rsidR="00CF75A9" w:rsidRPr="0070006A">
        <w:rPr>
          <w:rFonts w:ascii="Museo Sans 300" w:hAnsi="Museo Sans 300" w:cs="Arial"/>
          <w:bCs/>
        </w:rPr>
        <w:t xml:space="preserve">argumentos </w:t>
      </w:r>
      <w:r w:rsidR="00C3255F" w:rsidRPr="0070006A">
        <w:rPr>
          <w:rFonts w:ascii="Museo Sans 300" w:hAnsi="Museo Sans 300" w:cs="Arial"/>
          <w:bCs/>
        </w:rPr>
        <w:t xml:space="preserve">respectivos que respalden </w:t>
      </w:r>
      <w:r w:rsidR="00CF75A9" w:rsidRPr="0070006A">
        <w:rPr>
          <w:rFonts w:ascii="Museo Sans 300" w:hAnsi="Museo Sans 300" w:cs="Arial"/>
          <w:bCs/>
        </w:rPr>
        <w:t>la solicitud</w:t>
      </w:r>
      <w:r w:rsidR="009A4B09" w:rsidRPr="0070006A">
        <w:rPr>
          <w:rFonts w:ascii="Museo Sans 300" w:hAnsi="Museo Sans 300" w:cs="Arial"/>
          <w:bCs/>
        </w:rPr>
        <w:t xml:space="preserve"> </w:t>
      </w:r>
      <w:r w:rsidR="00C3255F" w:rsidRPr="0070006A">
        <w:rPr>
          <w:rFonts w:ascii="Museo Sans 300" w:hAnsi="Museo Sans 300" w:cs="Arial"/>
          <w:bCs/>
        </w:rPr>
        <w:t xml:space="preserve">y </w:t>
      </w:r>
      <w:r w:rsidR="002342B6" w:rsidRPr="0070006A">
        <w:rPr>
          <w:rFonts w:ascii="Museo Sans 300" w:hAnsi="Museo Sans 300" w:cs="Arial"/>
          <w:bCs/>
        </w:rPr>
        <w:t xml:space="preserve">en </w:t>
      </w:r>
      <w:r w:rsidR="00C3255F" w:rsidRPr="0070006A">
        <w:rPr>
          <w:rFonts w:ascii="Museo Sans 300" w:hAnsi="Museo Sans 300" w:cs="Arial"/>
          <w:bCs/>
        </w:rPr>
        <w:t xml:space="preserve">la misma </w:t>
      </w:r>
      <w:r w:rsidR="009A4B09" w:rsidRPr="0070006A">
        <w:rPr>
          <w:rFonts w:ascii="Museo Sans 300" w:hAnsi="Museo Sans 300" w:cs="Arial"/>
          <w:bCs/>
        </w:rPr>
        <w:t xml:space="preserve">deberá </w:t>
      </w:r>
      <w:r w:rsidR="002342B6" w:rsidRPr="0070006A">
        <w:rPr>
          <w:rFonts w:ascii="Museo Sans 300" w:hAnsi="Museo Sans 300" w:cs="Arial"/>
          <w:bCs/>
        </w:rPr>
        <w:t>adjuntar</w:t>
      </w:r>
      <w:r w:rsidR="00E40B8E" w:rsidRPr="0070006A">
        <w:rPr>
          <w:rFonts w:ascii="Museo Sans 300" w:hAnsi="Museo Sans 300" w:cs="Arial"/>
          <w:bCs/>
        </w:rPr>
        <w:t xml:space="preserve"> </w:t>
      </w:r>
      <w:r w:rsidR="002342B6" w:rsidRPr="0070006A">
        <w:rPr>
          <w:rFonts w:ascii="Museo Sans 300" w:hAnsi="Museo Sans 300" w:cs="Arial"/>
          <w:bCs/>
        </w:rPr>
        <w:t xml:space="preserve">la </w:t>
      </w:r>
      <w:r w:rsidR="009A4B09" w:rsidRPr="0070006A">
        <w:rPr>
          <w:rFonts w:ascii="Museo Sans 300" w:hAnsi="Museo Sans 300" w:cs="Arial"/>
          <w:bCs/>
        </w:rPr>
        <w:t>autoriza</w:t>
      </w:r>
      <w:r w:rsidR="002342B6" w:rsidRPr="0070006A">
        <w:rPr>
          <w:rFonts w:ascii="Museo Sans 300" w:hAnsi="Museo Sans 300" w:cs="Arial"/>
          <w:bCs/>
        </w:rPr>
        <w:t>ción</w:t>
      </w:r>
      <w:r w:rsidR="009A4B09" w:rsidRPr="0070006A">
        <w:rPr>
          <w:rFonts w:ascii="Museo Sans 300" w:hAnsi="Museo Sans 300" w:cs="Arial"/>
          <w:bCs/>
        </w:rPr>
        <w:t xml:space="preserve"> </w:t>
      </w:r>
      <w:r w:rsidR="002342B6" w:rsidRPr="0070006A">
        <w:rPr>
          <w:rFonts w:ascii="Museo Sans 300" w:hAnsi="Museo Sans 300" w:cs="Arial"/>
          <w:bCs/>
        </w:rPr>
        <w:t>de</w:t>
      </w:r>
      <w:r w:rsidR="009A4B09" w:rsidRPr="0070006A">
        <w:rPr>
          <w:rFonts w:ascii="Museo Sans 300" w:hAnsi="Museo Sans 300" w:cs="Arial"/>
          <w:bCs/>
        </w:rPr>
        <w:t xml:space="preserve"> su Junta Directiva </w:t>
      </w:r>
      <w:r w:rsidR="00C8240A" w:rsidRPr="0070006A">
        <w:rPr>
          <w:rFonts w:ascii="Museo Sans 300" w:hAnsi="Museo Sans 300" w:cs="Arial"/>
          <w:bCs/>
        </w:rPr>
        <w:t>u órgano equivalente</w:t>
      </w:r>
      <w:r w:rsidR="00040898" w:rsidRPr="0070006A">
        <w:rPr>
          <w:rFonts w:ascii="Museo Sans 300" w:hAnsi="Museo Sans 300" w:cs="Arial"/>
          <w:bCs/>
        </w:rPr>
        <w:t xml:space="preserve"> sobre la decisión </w:t>
      </w:r>
      <w:r w:rsidR="00EF7C93" w:rsidRPr="0070006A">
        <w:rPr>
          <w:rFonts w:ascii="Museo Sans 300" w:hAnsi="Museo Sans 300" w:cs="Arial"/>
          <w:bCs/>
        </w:rPr>
        <w:t>de hacer uso de los sistemas de pago administrados por el Banco Central para el aumento y disminución de la cuenta de respaldo</w:t>
      </w:r>
      <w:r w:rsidR="00613209" w:rsidRPr="0070006A">
        <w:rPr>
          <w:rFonts w:ascii="Museo Sans 300" w:hAnsi="Museo Sans 300" w:cs="Arial"/>
          <w:bCs/>
        </w:rPr>
        <w:t xml:space="preserve"> directamente desde los usuarios finales utilizando una Cuenta de Depósito no remunerada para la liquidación de operaciones</w:t>
      </w:r>
      <w:r w:rsidR="003D7D9A" w:rsidRPr="0070006A">
        <w:rPr>
          <w:rFonts w:ascii="Museo Sans 300" w:hAnsi="Museo Sans 300" w:cs="Arial"/>
          <w:bCs/>
        </w:rPr>
        <w:t>.</w:t>
      </w:r>
    </w:p>
    <w:p w14:paraId="5398F300" w14:textId="77777777" w:rsidR="00706B37" w:rsidRPr="0070006A" w:rsidRDefault="00706B37" w:rsidP="00F05D7F">
      <w:pPr>
        <w:jc w:val="both"/>
        <w:rPr>
          <w:rFonts w:ascii="Museo Sans 300" w:hAnsi="Museo Sans 300" w:cs="Arial"/>
          <w:bCs/>
        </w:rPr>
      </w:pPr>
    </w:p>
    <w:p w14:paraId="42431217" w14:textId="6614EB9F" w:rsidR="00A63E18" w:rsidRPr="0070006A" w:rsidRDefault="00A63E18" w:rsidP="00E251B4">
      <w:pPr>
        <w:tabs>
          <w:tab w:val="center" w:pos="4419"/>
        </w:tabs>
        <w:jc w:val="both"/>
        <w:rPr>
          <w:rFonts w:ascii="Museo Sans 300" w:hAnsi="Museo Sans 300" w:cs="Arial"/>
          <w:b/>
        </w:rPr>
      </w:pPr>
      <w:r w:rsidRPr="0070006A">
        <w:rPr>
          <w:rFonts w:ascii="Museo Sans 300" w:hAnsi="Museo Sans 300" w:cs="Arial"/>
          <w:b/>
        </w:rPr>
        <w:t xml:space="preserve">Trámite de la solicitud </w:t>
      </w:r>
      <w:r w:rsidR="00E251B4" w:rsidRPr="0070006A">
        <w:rPr>
          <w:rFonts w:ascii="Museo Sans 300" w:hAnsi="Museo Sans 300" w:cs="Arial"/>
          <w:b/>
        </w:rPr>
        <w:tab/>
      </w:r>
    </w:p>
    <w:p w14:paraId="2219DE84" w14:textId="0F18B854" w:rsidR="00A63E18" w:rsidRPr="0070006A" w:rsidRDefault="00A63E18" w:rsidP="000651C1">
      <w:pPr>
        <w:jc w:val="both"/>
        <w:rPr>
          <w:rFonts w:ascii="Museo Sans 300" w:hAnsi="Museo Sans 300" w:cs="Arial"/>
        </w:rPr>
      </w:pPr>
      <w:r w:rsidRPr="0070006A">
        <w:rPr>
          <w:rFonts w:ascii="Museo Sans 300" w:hAnsi="Museo Sans 300" w:cs="Arial"/>
          <w:b/>
        </w:rPr>
        <w:t xml:space="preserve">Art. </w:t>
      </w:r>
      <w:r w:rsidR="003E3FEC" w:rsidRPr="0070006A">
        <w:rPr>
          <w:rFonts w:ascii="Museo Sans 300" w:hAnsi="Museo Sans 300" w:cs="Arial"/>
          <w:b/>
        </w:rPr>
        <w:t>17</w:t>
      </w:r>
      <w:r w:rsidRPr="0070006A">
        <w:rPr>
          <w:rFonts w:ascii="Museo Sans 300" w:hAnsi="Museo Sans 300" w:cs="Arial"/>
          <w:b/>
        </w:rPr>
        <w:t xml:space="preserve">.- </w:t>
      </w:r>
      <w:r w:rsidRPr="0070006A">
        <w:rPr>
          <w:rFonts w:ascii="Museo Sans 300" w:hAnsi="Museo Sans 300" w:cs="Arial"/>
        </w:rPr>
        <w:t>Recibida en forma la documentación</w:t>
      </w:r>
      <w:r w:rsidR="000651C1" w:rsidRPr="0070006A">
        <w:rPr>
          <w:rFonts w:ascii="Museo Sans 300" w:hAnsi="Museo Sans 300" w:cs="Arial"/>
        </w:rPr>
        <w:t xml:space="preserve"> y habiéndose verificado que se ha </w:t>
      </w:r>
      <w:r w:rsidRPr="0070006A">
        <w:rPr>
          <w:rFonts w:ascii="Museo Sans 300" w:hAnsi="Museo Sans 300" w:cs="Arial"/>
        </w:rPr>
        <w:t>cumplido lo requerido en el artículo 1</w:t>
      </w:r>
      <w:r w:rsidR="006C6A9D" w:rsidRPr="0070006A">
        <w:rPr>
          <w:rFonts w:ascii="Museo Sans 300" w:hAnsi="Museo Sans 300" w:cs="Arial"/>
        </w:rPr>
        <w:t>6</w:t>
      </w:r>
      <w:r w:rsidRPr="0070006A">
        <w:rPr>
          <w:rFonts w:ascii="Museo Sans 300" w:hAnsi="Museo Sans 300" w:cs="Arial"/>
        </w:rPr>
        <w:t xml:space="preserve"> de </w:t>
      </w:r>
      <w:r w:rsidR="00561441" w:rsidRPr="0070006A">
        <w:rPr>
          <w:rFonts w:ascii="Museo Sans 300" w:hAnsi="Museo Sans 300" w:cs="Arial"/>
        </w:rPr>
        <w:t>las presentes Normas</w:t>
      </w:r>
      <w:r w:rsidRPr="0070006A">
        <w:rPr>
          <w:rFonts w:ascii="Museo Sans 300" w:hAnsi="Museo Sans 300" w:cs="Arial"/>
        </w:rPr>
        <w:t>,</w:t>
      </w:r>
      <w:r w:rsidR="00C237F0" w:rsidRPr="0070006A">
        <w:rPr>
          <w:rFonts w:ascii="Museo Sans 300" w:hAnsi="Museo Sans 300" w:cs="Arial"/>
        </w:rPr>
        <w:t xml:space="preserve"> el Consejo Directivo del Banco </w:t>
      </w:r>
      <w:r w:rsidR="009B454D" w:rsidRPr="0070006A">
        <w:rPr>
          <w:rFonts w:ascii="Museo Sans 300" w:hAnsi="Museo Sans 300" w:cs="Arial"/>
        </w:rPr>
        <w:t>Central autorizará</w:t>
      </w:r>
      <w:r w:rsidR="00C237F0" w:rsidRPr="0070006A">
        <w:rPr>
          <w:rFonts w:ascii="Museo Sans 300" w:hAnsi="Museo Sans 300" w:cs="Arial"/>
        </w:rPr>
        <w:t xml:space="preserve"> </w:t>
      </w:r>
      <w:r w:rsidR="009E0FDF" w:rsidRPr="0070006A">
        <w:rPr>
          <w:rFonts w:ascii="Museo Sans 300" w:hAnsi="Museo Sans 300" w:cs="Arial"/>
        </w:rPr>
        <w:t xml:space="preserve">el </w:t>
      </w:r>
      <w:r w:rsidR="002D5D5F" w:rsidRPr="0070006A">
        <w:rPr>
          <w:rFonts w:ascii="Museo Sans 300" w:hAnsi="Museo Sans 300" w:cs="Arial"/>
        </w:rPr>
        <w:t>uso de los sistemas de pago administrados por el Banco Central</w:t>
      </w:r>
      <w:r w:rsidR="00777289" w:rsidRPr="0070006A">
        <w:rPr>
          <w:rFonts w:ascii="Museo Sans 300" w:hAnsi="Museo Sans 300" w:cs="Arial"/>
        </w:rPr>
        <w:t xml:space="preserve"> directamente desde los usuarios finales</w:t>
      </w:r>
      <w:r w:rsidR="009B454D" w:rsidRPr="0070006A">
        <w:rPr>
          <w:rFonts w:ascii="Museo Sans 300" w:hAnsi="Museo Sans 300" w:cs="Arial"/>
        </w:rPr>
        <w:t>,</w:t>
      </w:r>
      <w:r w:rsidR="002D5D5F" w:rsidRPr="0070006A">
        <w:rPr>
          <w:rFonts w:ascii="Museo Sans 300" w:hAnsi="Museo Sans 300" w:cs="Arial"/>
        </w:rPr>
        <w:t xml:space="preserve"> para el aumento y disminución de la cuenta de respaldo </w:t>
      </w:r>
      <w:r w:rsidRPr="0070006A">
        <w:rPr>
          <w:rFonts w:ascii="Museo Sans 300" w:hAnsi="Museo Sans 300" w:cs="Arial"/>
        </w:rPr>
        <w:t xml:space="preserve">o denegará la </w:t>
      </w:r>
      <w:r w:rsidRPr="0070006A">
        <w:rPr>
          <w:rFonts w:ascii="Museo Sans 300" w:hAnsi="Museo Sans 300" w:cs="Arial"/>
          <w:color w:val="000000" w:themeColor="text1"/>
        </w:rPr>
        <w:t>misma</w:t>
      </w:r>
      <w:r w:rsidR="00AA3661" w:rsidRPr="0070006A">
        <w:rPr>
          <w:rFonts w:ascii="Museo Sans 300" w:hAnsi="Museo Sans 300" w:cs="Arial"/>
          <w:color w:val="000000" w:themeColor="text1"/>
        </w:rPr>
        <w:t>, en un plazo máximo de treinta días hábiles.</w:t>
      </w:r>
    </w:p>
    <w:p w14:paraId="557A1F7B" w14:textId="77777777" w:rsidR="00A63E18" w:rsidRPr="0070006A" w:rsidRDefault="00A63E18" w:rsidP="00A63E18">
      <w:pPr>
        <w:jc w:val="both"/>
        <w:rPr>
          <w:rFonts w:ascii="Museo Sans 300" w:hAnsi="Museo Sans 300" w:cs="Arial"/>
        </w:rPr>
      </w:pPr>
    </w:p>
    <w:p w14:paraId="49168DFF" w14:textId="22063E45" w:rsidR="00A63E18" w:rsidRPr="0070006A" w:rsidRDefault="00A63E18" w:rsidP="00A63E18">
      <w:pPr>
        <w:jc w:val="both"/>
        <w:rPr>
          <w:rFonts w:ascii="Museo Sans 300" w:hAnsi="Museo Sans 300" w:cs="Arial"/>
        </w:rPr>
      </w:pPr>
      <w:r w:rsidRPr="0070006A">
        <w:rPr>
          <w:rFonts w:ascii="Museo Sans 300" w:hAnsi="Museo Sans 300" w:cs="Arial"/>
        </w:rPr>
        <w:t xml:space="preserve">Si la solicitud no viene acompañada de la información completa o se identifica una inconsistencia en la misma, de acuerdo con lo establecido en </w:t>
      </w:r>
      <w:r w:rsidR="00EB5C4C" w:rsidRPr="0070006A">
        <w:rPr>
          <w:rFonts w:ascii="Museo Sans 300" w:hAnsi="Museo Sans 300" w:cs="Arial"/>
        </w:rPr>
        <w:t>el artículo 1</w:t>
      </w:r>
      <w:r w:rsidR="00583B52" w:rsidRPr="0070006A">
        <w:rPr>
          <w:rFonts w:ascii="Museo Sans 300" w:hAnsi="Museo Sans 300" w:cs="Arial"/>
        </w:rPr>
        <w:t>6</w:t>
      </w:r>
      <w:r w:rsidRPr="0070006A">
        <w:rPr>
          <w:rFonts w:ascii="Museo Sans 300" w:hAnsi="Museo Sans 300" w:cs="Arial"/>
        </w:rPr>
        <w:t xml:space="preserve"> de las presentes Normas, el Banco Central podrá requerir a</w:t>
      </w:r>
      <w:r w:rsidR="00EB5C4C" w:rsidRPr="0070006A">
        <w:rPr>
          <w:rFonts w:ascii="Museo Sans 300" w:hAnsi="Museo Sans 300" w:cs="Arial"/>
        </w:rPr>
        <w:t xml:space="preserve">l </w:t>
      </w:r>
      <w:r w:rsidR="002A6D73" w:rsidRPr="0070006A">
        <w:rPr>
          <w:rFonts w:ascii="Museo Sans 300" w:hAnsi="Museo Sans 300" w:cs="Arial"/>
        </w:rPr>
        <w:t>P</w:t>
      </w:r>
      <w:r w:rsidR="00EB5C4C" w:rsidRPr="0070006A">
        <w:rPr>
          <w:rFonts w:ascii="Museo Sans 300" w:hAnsi="Museo Sans 300" w:cs="Arial"/>
        </w:rPr>
        <w:t xml:space="preserve">roveedor de </w:t>
      </w:r>
      <w:r w:rsidR="002A6D73" w:rsidRPr="0070006A">
        <w:rPr>
          <w:rFonts w:ascii="Museo Sans 300" w:hAnsi="Museo Sans 300" w:cs="Arial"/>
        </w:rPr>
        <w:t>D</w:t>
      </w:r>
      <w:r w:rsidR="00EB5C4C" w:rsidRPr="0070006A">
        <w:rPr>
          <w:rFonts w:ascii="Museo Sans 300" w:hAnsi="Museo Sans 300" w:cs="Arial"/>
        </w:rPr>
        <w:t xml:space="preserve">inero </w:t>
      </w:r>
      <w:r w:rsidR="002A6D73" w:rsidRPr="0070006A">
        <w:rPr>
          <w:rFonts w:ascii="Museo Sans 300" w:hAnsi="Museo Sans 300" w:cs="Arial"/>
        </w:rPr>
        <w:t>E</w:t>
      </w:r>
      <w:r w:rsidR="00EB5C4C" w:rsidRPr="0070006A">
        <w:rPr>
          <w:rFonts w:ascii="Museo Sans 300" w:hAnsi="Museo Sans 300" w:cs="Arial"/>
        </w:rPr>
        <w:t>lectrónico</w:t>
      </w:r>
      <w:r w:rsidRPr="0070006A">
        <w:rPr>
          <w:rFonts w:ascii="Museo Sans 300" w:hAnsi="Museo Sans 300" w:cs="Arial"/>
        </w:rPr>
        <w:t xml:space="preserve">, que en el plazo de </w:t>
      </w:r>
      <w:r w:rsidR="00561441" w:rsidRPr="0070006A">
        <w:rPr>
          <w:rFonts w:ascii="Museo Sans 300" w:hAnsi="Museo Sans 300" w:cs="Arial"/>
        </w:rPr>
        <w:t>10</w:t>
      </w:r>
      <w:r w:rsidRPr="0070006A">
        <w:rPr>
          <w:rFonts w:ascii="Museo Sans 300" w:hAnsi="Museo Sans 300" w:cs="Arial"/>
        </w:rPr>
        <w:t xml:space="preserve"> días hábiles contado</w:t>
      </w:r>
      <w:r w:rsidR="00561441" w:rsidRPr="0070006A">
        <w:rPr>
          <w:rFonts w:ascii="Museo Sans 300" w:hAnsi="Museo Sans 300" w:cs="Arial"/>
        </w:rPr>
        <w:t>s</w:t>
      </w:r>
      <w:r w:rsidRPr="0070006A">
        <w:rPr>
          <w:rFonts w:ascii="Museo Sans 300" w:hAnsi="Museo Sans 300" w:cs="Arial"/>
        </w:rPr>
        <w:t xml:space="preserve"> a partir del día siguiente al de la notificación, presenten los documentos que faltaren o atender las observaciones</w:t>
      </w:r>
      <w:r w:rsidR="00561441" w:rsidRPr="0070006A">
        <w:rPr>
          <w:rFonts w:ascii="Museo Sans 300" w:hAnsi="Museo Sans 300" w:cs="Arial"/>
        </w:rPr>
        <w:t xml:space="preserve"> que se le realicen</w:t>
      </w:r>
      <w:r w:rsidRPr="0070006A">
        <w:rPr>
          <w:rFonts w:ascii="Museo Sans 300" w:hAnsi="Museo Sans 300" w:cs="Arial"/>
        </w:rPr>
        <w:t xml:space="preserve">. </w:t>
      </w:r>
    </w:p>
    <w:p w14:paraId="01524117" w14:textId="77777777" w:rsidR="00A63E18" w:rsidRPr="0070006A" w:rsidRDefault="00A63E18" w:rsidP="00A63E18">
      <w:pPr>
        <w:jc w:val="both"/>
        <w:rPr>
          <w:rFonts w:ascii="Museo Sans 300" w:hAnsi="Museo Sans 300" w:cs="Arial"/>
        </w:rPr>
      </w:pPr>
    </w:p>
    <w:p w14:paraId="4B97AD7A" w14:textId="241E3ED1" w:rsidR="00A63E18" w:rsidRPr="0070006A" w:rsidRDefault="00A63E18" w:rsidP="00A63E18">
      <w:pPr>
        <w:jc w:val="both"/>
        <w:rPr>
          <w:rFonts w:ascii="Museo Sans 300" w:hAnsi="Museo Sans 300" w:cs="Arial"/>
        </w:rPr>
      </w:pPr>
      <w:r w:rsidRPr="0070006A">
        <w:rPr>
          <w:rFonts w:ascii="Museo Sans 300" w:hAnsi="Museo Sans 300" w:cs="Arial"/>
        </w:rPr>
        <w:t xml:space="preserve">El Banco Central podrá mediante resolución fundamentada ampliar hasta por otros </w:t>
      </w:r>
      <w:r w:rsidR="00EB5C4C" w:rsidRPr="0070006A">
        <w:rPr>
          <w:rFonts w:ascii="Museo Sans 300" w:hAnsi="Museo Sans 300" w:cs="Arial"/>
        </w:rPr>
        <w:t>5</w:t>
      </w:r>
      <w:r w:rsidRPr="0070006A">
        <w:rPr>
          <w:rFonts w:ascii="Museo Sans 300" w:hAnsi="Museo Sans 300" w:cs="Arial"/>
        </w:rPr>
        <w:t xml:space="preserve"> días hábiles, el plazo señalado en el inciso anterior, cuando la naturaleza de las observaciones o deficiencias prevenidas lo exijan.  </w:t>
      </w:r>
    </w:p>
    <w:p w14:paraId="14E6FBEA" w14:textId="77777777" w:rsidR="00A63E18" w:rsidRPr="0070006A" w:rsidRDefault="00A63E18" w:rsidP="00A63E18">
      <w:pPr>
        <w:jc w:val="both"/>
        <w:rPr>
          <w:rFonts w:ascii="Museo Sans 300" w:hAnsi="Museo Sans 300" w:cs="Arial"/>
        </w:rPr>
      </w:pPr>
    </w:p>
    <w:p w14:paraId="7C5AEFBC" w14:textId="3EE2F2DB" w:rsidR="00A63E18" w:rsidRPr="0070006A" w:rsidRDefault="00A63E18" w:rsidP="00A63E18">
      <w:pPr>
        <w:jc w:val="both"/>
        <w:rPr>
          <w:rFonts w:ascii="Museo Sans 300" w:hAnsi="Museo Sans 300" w:cs="Arial"/>
        </w:rPr>
      </w:pPr>
      <w:r w:rsidRPr="0070006A">
        <w:rPr>
          <w:rFonts w:ascii="Museo Sans 300" w:hAnsi="Museo Sans 300" w:cs="Arial"/>
        </w:rPr>
        <w:t>El Banco Central en la misma notificación indicará a</w:t>
      </w:r>
      <w:r w:rsidR="00EB5C4C" w:rsidRPr="0070006A">
        <w:rPr>
          <w:rFonts w:ascii="Museo Sans 300" w:hAnsi="Museo Sans 300" w:cs="Arial"/>
        </w:rPr>
        <w:t xml:space="preserve">l </w:t>
      </w:r>
      <w:r w:rsidR="002A6D73" w:rsidRPr="0070006A">
        <w:rPr>
          <w:rFonts w:ascii="Museo Sans 300" w:hAnsi="Museo Sans 300" w:cs="Arial"/>
        </w:rPr>
        <w:t>P</w:t>
      </w:r>
      <w:r w:rsidR="00EB5C4C" w:rsidRPr="0070006A">
        <w:rPr>
          <w:rFonts w:ascii="Museo Sans 300" w:hAnsi="Museo Sans 300" w:cs="Arial"/>
        </w:rPr>
        <w:t xml:space="preserve">roveedor de </w:t>
      </w:r>
      <w:r w:rsidR="002A6D73" w:rsidRPr="0070006A">
        <w:rPr>
          <w:rFonts w:ascii="Museo Sans 300" w:hAnsi="Museo Sans 300" w:cs="Arial"/>
        </w:rPr>
        <w:t>D</w:t>
      </w:r>
      <w:r w:rsidR="00EB5C4C" w:rsidRPr="0070006A">
        <w:rPr>
          <w:rFonts w:ascii="Museo Sans 300" w:hAnsi="Museo Sans 300" w:cs="Arial"/>
        </w:rPr>
        <w:t xml:space="preserve">inero </w:t>
      </w:r>
      <w:r w:rsidR="002A6D73" w:rsidRPr="0070006A">
        <w:rPr>
          <w:rFonts w:ascii="Museo Sans 300" w:hAnsi="Museo Sans 300" w:cs="Arial"/>
        </w:rPr>
        <w:t>E</w:t>
      </w:r>
      <w:r w:rsidR="00EB5C4C" w:rsidRPr="0070006A">
        <w:rPr>
          <w:rFonts w:ascii="Museo Sans 300" w:hAnsi="Museo Sans 300" w:cs="Arial"/>
        </w:rPr>
        <w:t xml:space="preserve">lectrónico </w:t>
      </w:r>
      <w:r w:rsidRPr="0070006A">
        <w:rPr>
          <w:rFonts w:ascii="Museo Sans 300" w:hAnsi="Museo Sans 300" w:cs="Arial"/>
        </w:rPr>
        <w:t>que, si no completa la información en el plazo antes mencionado, procederá sin más trámite a archivar la solicitud, quedándole a salvo su derecho de presentar una nueva solicitud.</w:t>
      </w:r>
    </w:p>
    <w:p w14:paraId="57C62666" w14:textId="77777777" w:rsidR="00706B37" w:rsidRPr="0070006A" w:rsidRDefault="00706B37" w:rsidP="00F05D7F">
      <w:pPr>
        <w:jc w:val="both"/>
        <w:rPr>
          <w:rFonts w:ascii="Museo Sans 300" w:hAnsi="Museo Sans 300" w:cs="Arial"/>
          <w:bCs/>
        </w:rPr>
      </w:pPr>
    </w:p>
    <w:p w14:paraId="3A26AFA8" w14:textId="77777777" w:rsidR="00152033" w:rsidRPr="0070006A" w:rsidRDefault="00152033" w:rsidP="00152033">
      <w:pPr>
        <w:jc w:val="both"/>
        <w:rPr>
          <w:rFonts w:ascii="Museo Sans 300" w:hAnsi="Museo Sans 300" w:cs="Arial"/>
          <w:b/>
          <w:bCs/>
        </w:rPr>
      </w:pPr>
      <w:r w:rsidRPr="0070006A">
        <w:rPr>
          <w:rFonts w:ascii="Museo Sans 300" w:hAnsi="Museo Sans 300" w:cs="Arial"/>
          <w:b/>
          <w:bCs/>
        </w:rPr>
        <w:t xml:space="preserve">De la resolución  </w:t>
      </w:r>
    </w:p>
    <w:p w14:paraId="792D81E4" w14:textId="4FBC598E" w:rsidR="00152033" w:rsidRPr="0070006A" w:rsidRDefault="00152033" w:rsidP="00152033">
      <w:pPr>
        <w:jc w:val="both"/>
        <w:rPr>
          <w:rFonts w:ascii="Museo Sans 300" w:hAnsi="Museo Sans 300" w:cs="Arial"/>
        </w:rPr>
      </w:pPr>
      <w:r w:rsidRPr="0070006A">
        <w:rPr>
          <w:rFonts w:ascii="Museo Sans 300" w:hAnsi="Museo Sans 300" w:cs="Arial"/>
          <w:b/>
          <w:bCs/>
        </w:rPr>
        <w:t>Art. 1</w:t>
      </w:r>
      <w:r w:rsidR="00477D4E" w:rsidRPr="0070006A">
        <w:rPr>
          <w:rFonts w:ascii="Museo Sans 300" w:hAnsi="Museo Sans 300" w:cs="Arial"/>
          <w:b/>
          <w:bCs/>
        </w:rPr>
        <w:t>8</w:t>
      </w:r>
      <w:r w:rsidRPr="0070006A">
        <w:rPr>
          <w:rFonts w:ascii="Museo Sans 300" w:hAnsi="Museo Sans 300" w:cs="Arial"/>
          <w:b/>
          <w:bCs/>
        </w:rPr>
        <w:t>.-</w:t>
      </w:r>
      <w:r w:rsidRPr="0070006A">
        <w:rPr>
          <w:rFonts w:ascii="Museo Sans 300" w:hAnsi="Museo Sans 300" w:cs="Arial"/>
        </w:rPr>
        <w:t xml:space="preserve"> Una vez presentados en debida forma </w:t>
      </w:r>
      <w:r w:rsidR="00C775F9" w:rsidRPr="0070006A">
        <w:rPr>
          <w:rFonts w:ascii="Museo Sans 300" w:hAnsi="Museo Sans 300" w:cs="Arial"/>
        </w:rPr>
        <w:t>la información</w:t>
      </w:r>
      <w:r w:rsidRPr="0070006A">
        <w:rPr>
          <w:rFonts w:ascii="Museo Sans 300" w:hAnsi="Museo Sans 300" w:cs="Arial"/>
        </w:rPr>
        <w:t xml:space="preserve"> requerid</w:t>
      </w:r>
      <w:r w:rsidR="00C775F9" w:rsidRPr="0070006A">
        <w:rPr>
          <w:rFonts w:ascii="Museo Sans 300" w:hAnsi="Museo Sans 300" w:cs="Arial"/>
        </w:rPr>
        <w:t>a</w:t>
      </w:r>
      <w:r w:rsidRPr="0070006A">
        <w:rPr>
          <w:rFonts w:ascii="Museo Sans 300" w:hAnsi="Museo Sans 300" w:cs="Arial"/>
        </w:rPr>
        <w:t xml:space="preserve">, el Banco Central procederá a dar respuesta a la solicitud de autorización para </w:t>
      </w:r>
      <w:r w:rsidR="00C775F9" w:rsidRPr="0070006A">
        <w:rPr>
          <w:rFonts w:ascii="Museo Sans 300" w:hAnsi="Museo Sans 300" w:cs="Arial"/>
        </w:rPr>
        <w:t>la utilización de los sistemas de pago administrados por</w:t>
      </w:r>
      <w:r w:rsidRPr="0070006A">
        <w:rPr>
          <w:rFonts w:ascii="Museo Sans 300" w:hAnsi="Museo Sans 300" w:cs="Arial"/>
        </w:rPr>
        <w:t xml:space="preserve"> el Banco Central</w:t>
      </w:r>
      <w:r w:rsidR="00C764D4" w:rsidRPr="0070006A">
        <w:rPr>
          <w:rFonts w:ascii="Museo Sans 300" w:hAnsi="Museo Sans 300" w:cs="Arial"/>
        </w:rPr>
        <w:t xml:space="preserve"> para el aumento y disminución de la cuenta de respaldo</w:t>
      </w:r>
      <w:r w:rsidR="00520A1E" w:rsidRPr="0070006A">
        <w:rPr>
          <w:rFonts w:ascii="Museo Sans 300" w:hAnsi="Museo Sans 300" w:cs="Arial"/>
        </w:rPr>
        <w:t xml:space="preserve"> </w:t>
      </w:r>
      <w:r w:rsidR="00520A1E" w:rsidRPr="0070006A">
        <w:rPr>
          <w:rFonts w:ascii="Museo Sans 300" w:hAnsi="Museo Sans 300" w:cs="Arial"/>
          <w:lang w:val="es-ES_tradnl"/>
        </w:rPr>
        <w:t>directamente desde los usuarios finales</w:t>
      </w:r>
      <w:r w:rsidRPr="0070006A">
        <w:rPr>
          <w:rFonts w:ascii="Museo Sans 300" w:hAnsi="Museo Sans 300" w:cs="Arial"/>
        </w:rPr>
        <w:t>,a partir de la cual</w:t>
      </w:r>
      <w:r w:rsidRPr="0070006A" w:rsidDel="009438E3">
        <w:rPr>
          <w:rFonts w:ascii="Museo Sans 300" w:hAnsi="Museo Sans 300" w:cs="Arial"/>
        </w:rPr>
        <w:t xml:space="preserve"> </w:t>
      </w:r>
      <w:r w:rsidR="00C775F9" w:rsidRPr="0070006A">
        <w:rPr>
          <w:rFonts w:ascii="Museo Sans 300" w:hAnsi="Museo Sans 300" w:cs="Arial"/>
        </w:rPr>
        <w:t xml:space="preserve">el </w:t>
      </w:r>
      <w:r w:rsidR="000A78D0" w:rsidRPr="0070006A">
        <w:rPr>
          <w:rFonts w:ascii="Museo Sans 300" w:hAnsi="Museo Sans 300" w:cs="Arial"/>
        </w:rPr>
        <w:t>P</w:t>
      </w:r>
      <w:r w:rsidR="00C775F9" w:rsidRPr="0070006A">
        <w:rPr>
          <w:rFonts w:ascii="Museo Sans 300" w:hAnsi="Museo Sans 300" w:cs="Arial"/>
        </w:rPr>
        <w:t xml:space="preserve">roveedor de </w:t>
      </w:r>
      <w:r w:rsidR="000A78D0" w:rsidRPr="0070006A">
        <w:rPr>
          <w:rFonts w:ascii="Museo Sans 300" w:hAnsi="Museo Sans 300" w:cs="Arial"/>
        </w:rPr>
        <w:t>D</w:t>
      </w:r>
      <w:r w:rsidR="00C775F9" w:rsidRPr="0070006A">
        <w:rPr>
          <w:rFonts w:ascii="Museo Sans 300" w:hAnsi="Museo Sans 300" w:cs="Arial"/>
        </w:rPr>
        <w:t xml:space="preserve">inero </w:t>
      </w:r>
      <w:r w:rsidR="000A78D0" w:rsidRPr="0070006A">
        <w:rPr>
          <w:rFonts w:ascii="Museo Sans 300" w:hAnsi="Museo Sans 300" w:cs="Arial"/>
        </w:rPr>
        <w:t>E</w:t>
      </w:r>
      <w:r w:rsidR="00C775F9" w:rsidRPr="0070006A">
        <w:rPr>
          <w:rFonts w:ascii="Museo Sans 300" w:hAnsi="Museo Sans 300" w:cs="Arial"/>
        </w:rPr>
        <w:t xml:space="preserve">lectrónico </w:t>
      </w:r>
      <w:r w:rsidRPr="0070006A">
        <w:rPr>
          <w:rFonts w:ascii="Museo Sans 300" w:hAnsi="Museo Sans 300" w:cs="Arial"/>
        </w:rPr>
        <w:t xml:space="preserve">será responsable de velar por el cumplimiento del marco regulatorio aplicable a los </w:t>
      </w:r>
      <w:r w:rsidR="00E06B6C" w:rsidRPr="0070006A">
        <w:rPr>
          <w:rFonts w:ascii="Museo Sans 300" w:hAnsi="Museo Sans 300" w:cs="Arial"/>
        </w:rPr>
        <w:t xml:space="preserve">sistemas de pago </w:t>
      </w:r>
      <w:r w:rsidR="00561441" w:rsidRPr="0070006A">
        <w:rPr>
          <w:rFonts w:ascii="Museo Sans 300" w:hAnsi="Museo Sans 300" w:cs="Arial"/>
        </w:rPr>
        <w:t>en los que tendrá la calidad de participante</w:t>
      </w:r>
      <w:r w:rsidRPr="0070006A">
        <w:rPr>
          <w:rFonts w:ascii="Museo Sans 300" w:hAnsi="Museo Sans 300" w:cs="Arial"/>
        </w:rPr>
        <w:t xml:space="preserve">.  </w:t>
      </w:r>
    </w:p>
    <w:p w14:paraId="61DCFB11" w14:textId="77777777" w:rsidR="00152033" w:rsidRPr="0070006A" w:rsidRDefault="00152033" w:rsidP="00152033">
      <w:pPr>
        <w:jc w:val="both"/>
        <w:rPr>
          <w:rFonts w:ascii="Museo Sans 300" w:hAnsi="Museo Sans 300" w:cs="Arial"/>
        </w:rPr>
      </w:pPr>
    </w:p>
    <w:p w14:paraId="7ABC1C01" w14:textId="090EC0F5" w:rsidR="00316AD2" w:rsidRPr="0070006A" w:rsidRDefault="00152033" w:rsidP="00BC7F05">
      <w:pPr>
        <w:jc w:val="both"/>
        <w:rPr>
          <w:rFonts w:ascii="Museo Sans 300" w:hAnsi="Museo Sans 300" w:cs="Arial"/>
        </w:rPr>
      </w:pPr>
      <w:r w:rsidRPr="0070006A">
        <w:rPr>
          <w:rFonts w:ascii="Museo Sans 300" w:hAnsi="Museo Sans 300" w:cs="Arial"/>
          <w:b/>
          <w:bCs/>
        </w:rPr>
        <w:t>Art. 1</w:t>
      </w:r>
      <w:r w:rsidR="00477D4E" w:rsidRPr="0070006A">
        <w:rPr>
          <w:rFonts w:ascii="Museo Sans 300" w:hAnsi="Museo Sans 300" w:cs="Arial"/>
          <w:b/>
          <w:bCs/>
        </w:rPr>
        <w:t>9</w:t>
      </w:r>
      <w:r w:rsidRPr="0070006A">
        <w:rPr>
          <w:rFonts w:ascii="Museo Sans 300" w:hAnsi="Museo Sans 300" w:cs="Arial"/>
          <w:b/>
          <w:bCs/>
        </w:rPr>
        <w:t>.-</w:t>
      </w:r>
      <w:r w:rsidRPr="0070006A">
        <w:rPr>
          <w:rFonts w:ascii="Museo Sans 300" w:hAnsi="Museo Sans 300"/>
        </w:rPr>
        <w:t xml:space="preserve"> </w:t>
      </w:r>
      <w:r w:rsidRPr="0070006A">
        <w:rPr>
          <w:rFonts w:ascii="Museo Sans 300" w:hAnsi="Museo Sans 300" w:cs="Arial"/>
        </w:rPr>
        <w:t xml:space="preserve">Una vez notificada la autorización, </w:t>
      </w:r>
      <w:r w:rsidR="00C775F9" w:rsidRPr="0070006A">
        <w:rPr>
          <w:rFonts w:ascii="Museo Sans 300" w:hAnsi="Museo Sans 300" w:cs="Arial"/>
        </w:rPr>
        <w:t xml:space="preserve">el </w:t>
      </w:r>
      <w:r w:rsidR="002A6D73" w:rsidRPr="0070006A">
        <w:rPr>
          <w:rFonts w:ascii="Museo Sans 300" w:hAnsi="Museo Sans 300" w:cs="Arial"/>
        </w:rPr>
        <w:t>P</w:t>
      </w:r>
      <w:r w:rsidR="00C775F9" w:rsidRPr="0070006A">
        <w:rPr>
          <w:rFonts w:ascii="Museo Sans 300" w:hAnsi="Museo Sans 300" w:cs="Arial"/>
        </w:rPr>
        <w:t xml:space="preserve">roveedor de </w:t>
      </w:r>
      <w:r w:rsidR="002A6D73" w:rsidRPr="0070006A">
        <w:rPr>
          <w:rFonts w:ascii="Museo Sans 300" w:hAnsi="Museo Sans 300" w:cs="Arial"/>
        </w:rPr>
        <w:t>D</w:t>
      </w:r>
      <w:r w:rsidR="00C775F9" w:rsidRPr="0070006A">
        <w:rPr>
          <w:rFonts w:ascii="Museo Sans 300" w:hAnsi="Museo Sans 300" w:cs="Arial"/>
        </w:rPr>
        <w:t xml:space="preserve">inero </w:t>
      </w:r>
      <w:r w:rsidR="002A6D73" w:rsidRPr="0070006A">
        <w:rPr>
          <w:rFonts w:ascii="Museo Sans 300" w:hAnsi="Museo Sans 300" w:cs="Arial"/>
        </w:rPr>
        <w:t>E</w:t>
      </w:r>
      <w:r w:rsidR="00C775F9" w:rsidRPr="0070006A">
        <w:rPr>
          <w:rFonts w:ascii="Museo Sans 300" w:hAnsi="Museo Sans 300" w:cs="Arial"/>
        </w:rPr>
        <w:t>lectrónico</w:t>
      </w:r>
      <w:r w:rsidRPr="0070006A">
        <w:rPr>
          <w:rFonts w:ascii="Museo Sans 300" w:hAnsi="Museo Sans 300" w:cs="Arial"/>
        </w:rPr>
        <w:t xml:space="preserve"> deberá firmar los contratos correspondientes </w:t>
      </w:r>
      <w:r w:rsidR="0005237C" w:rsidRPr="0070006A">
        <w:rPr>
          <w:rFonts w:ascii="Museo Sans 300" w:hAnsi="Museo Sans 300" w:cs="Arial"/>
        </w:rPr>
        <w:t xml:space="preserve">a la cuenta de depósito no remunerada y </w:t>
      </w:r>
      <w:r w:rsidR="00812D3E" w:rsidRPr="0070006A">
        <w:rPr>
          <w:rFonts w:ascii="Museo Sans 300" w:hAnsi="Museo Sans 300" w:cs="Arial"/>
        </w:rPr>
        <w:t xml:space="preserve">el </w:t>
      </w:r>
      <w:r w:rsidRPr="0070006A">
        <w:rPr>
          <w:rFonts w:ascii="Museo Sans 300" w:hAnsi="Museo Sans 300" w:cs="Arial"/>
        </w:rPr>
        <w:t xml:space="preserve">uso de </w:t>
      </w:r>
      <w:r w:rsidRPr="0070006A">
        <w:rPr>
          <w:rFonts w:ascii="Museo Sans 300" w:hAnsi="Museo Sans 300" w:cs="Arial"/>
        </w:rPr>
        <w:lastRenderedPageBreak/>
        <w:t>los sistemas de pago que se podrán a disposición para el funcionamiento del modelo de negocio</w:t>
      </w:r>
      <w:r w:rsidR="00824D11" w:rsidRPr="0070006A">
        <w:rPr>
          <w:rFonts w:ascii="Museo Sans 300" w:hAnsi="Museo Sans 300" w:cs="Arial"/>
        </w:rPr>
        <w:t xml:space="preserve">, </w:t>
      </w:r>
      <w:r w:rsidR="00871DCF" w:rsidRPr="0070006A">
        <w:rPr>
          <w:rFonts w:ascii="Museo Sans 300" w:hAnsi="Museo Sans 300" w:cs="Arial"/>
        </w:rPr>
        <w:t xml:space="preserve">en </w:t>
      </w:r>
      <w:r w:rsidR="00824D11" w:rsidRPr="0070006A">
        <w:rPr>
          <w:rFonts w:ascii="Museo Sans 300" w:hAnsi="Museo Sans 300" w:cs="Arial"/>
        </w:rPr>
        <w:t xml:space="preserve">los plazos establecidos en </w:t>
      </w:r>
      <w:r w:rsidR="00871DCF" w:rsidRPr="0070006A">
        <w:rPr>
          <w:rFonts w:ascii="Museo Sans 300" w:hAnsi="Museo Sans 300" w:cs="Arial"/>
        </w:rPr>
        <w:t>la normativa aplicable</w:t>
      </w:r>
      <w:r w:rsidR="00385747" w:rsidRPr="0070006A">
        <w:rPr>
          <w:rFonts w:ascii="Museo Sans 300" w:hAnsi="Museo Sans 300" w:cs="Arial"/>
        </w:rPr>
        <w:t xml:space="preserve"> a dichos sistemas. </w:t>
      </w:r>
      <w:r w:rsidR="00A608FD" w:rsidRPr="0070006A">
        <w:rPr>
          <w:rFonts w:ascii="Museo Sans 300" w:hAnsi="Museo Sans 300" w:cs="Arial"/>
        </w:rPr>
        <w:t xml:space="preserve">Si </w:t>
      </w:r>
      <w:r w:rsidR="001650A3" w:rsidRPr="0070006A">
        <w:rPr>
          <w:rFonts w:ascii="Museo Sans 300" w:hAnsi="Museo Sans 300" w:cs="Arial"/>
        </w:rPr>
        <w:t xml:space="preserve">la firma de contratos no se realiza en el plazo </w:t>
      </w:r>
      <w:r w:rsidR="00316AD2" w:rsidRPr="0070006A">
        <w:rPr>
          <w:rFonts w:ascii="Museo Sans 300" w:hAnsi="Museo Sans 300" w:cs="Arial"/>
        </w:rPr>
        <w:t xml:space="preserve">indicado en la normativa correspondiente, </w:t>
      </w:r>
      <w:r w:rsidR="006433BF" w:rsidRPr="0070006A">
        <w:rPr>
          <w:rFonts w:ascii="Museo Sans 300" w:hAnsi="Museo Sans 300" w:cs="Arial"/>
        </w:rPr>
        <w:t xml:space="preserve">se </w:t>
      </w:r>
      <w:r w:rsidR="00316AD2" w:rsidRPr="0070006A">
        <w:rPr>
          <w:rFonts w:ascii="Museo Sans 300" w:hAnsi="Museo Sans 300" w:cs="Arial"/>
        </w:rPr>
        <w:t>procederá sin más trámite</w:t>
      </w:r>
      <w:r w:rsidR="00DF0DE7" w:rsidRPr="0070006A">
        <w:rPr>
          <w:rFonts w:ascii="Museo Sans 300" w:hAnsi="Museo Sans 300" w:cs="Arial"/>
        </w:rPr>
        <w:t xml:space="preserve"> </w:t>
      </w:r>
      <w:r w:rsidR="00A30AEF" w:rsidRPr="0070006A">
        <w:rPr>
          <w:rFonts w:ascii="Museo Sans 300" w:hAnsi="Museo Sans 300" w:cs="Arial"/>
        </w:rPr>
        <w:t xml:space="preserve">a  </w:t>
      </w:r>
      <w:r w:rsidR="00F96945" w:rsidRPr="0070006A">
        <w:rPr>
          <w:rFonts w:ascii="Museo Sans 300" w:hAnsi="Museo Sans 300" w:cs="Arial"/>
        </w:rPr>
        <w:t xml:space="preserve"> </w:t>
      </w:r>
      <w:r w:rsidR="000872E1" w:rsidRPr="0070006A">
        <w:rPr>
          <w:rFonts w:ascii="Museo Sans 300" w:hAnsi="Museo Sans 300" w:cs="Arial"/>
        </w:rPr>
        <w:t>revocar la</w:t>
      </w:r>
      <w:r w:rsidR="00A30AEF" w:rsidRPr="0070006A">
        <w:rPr>
          <w:rFonts w:ascii="Museo Sans 300" w:hAnsi="Museo Sans 300" w:cs="Arial"/>
        </w:rPr>
        <w:t xml:space="preserve"> autorización y</w:t>
      </w:r>
      <w:r w:rsidR="00316AD2" w:rsidRPr="0070006A">
        <w:rPr>
          <w:rFonts w:ascii="Museo Sans 300" w:hAnsi="Museo Sans 300" w:cs="Arial"/>
        </w:rPr>
        <w:t xml:space="preserve"> a archivar la solicitud, quedándole a salvo su derecho de presentar una nueva solicitud</w:t>
      </w:r>
      <w:r w:rsidR="003A29B4" w:rsidRPr="0070006A">
        <w:rPr>
          <w:rFonts w:ascii="Museo Sans 300" w:hAnsi="Museo Sans 300" w:cs="Arial"/>
        </w:rPr>
        <w:t xml:space="preserve"> posteriormente</w:t>
      </w:r>
      <w:r w:rsidR="00316AD2" w:rsidRPr="0070006A">
        <w:rPr>
          <w:rFonts w:ascii="Museo Sans 300" w:hAnsi="Museo Sans 300" w:cs="Arial"/>
        </w:rPr>
        <w:t>.</w:t>
      </w:r>
    </w:p>
    <w:p w14:paraId="533879DE" w14:textId="77777777" w:rsidR="00316AD2" w:rsidRPr="0070006A" w:rsidRDefault="00316AD2" w:rsidP="00BC7F05">
      <w:pPr>
        <w:jc w:val="both"/>
        <w:rPr>
          <w:rFonts w:ascii="Museo Sans 300" w:hAnsi="Museo Sans 300" w:cs="Arial"/>
        </w:rPr>
      </w:pPr>
    </w:p>
    <w:p w14:paraId="241C3C59" w14:textId="63431F5F" w:rsidR="0000152E" w:rsidRPr="0070006A" w:rsidRDefault="003A6A5A" w:rsidP="00BB0C58">
      <w:pPr>
        <w:jc w:val="both"/>
        <w:rPr>
          <w:rFonts w:ascii="Museo Sans 300" w:hAnsi="Museo Sans 300" w:cs="Arial"/>
          <w:bCs/>
          <w:lang w:val="es-MX"/>
        </w:rPr>
      </w:pPr>
      <w:r w:rsidRPr="0070006A">
        <w:rPr>
          <w:rFonts w:ascii="Museo Sans 300" w:hAnsi="Museo Sans 300" w:cs="Arial"/>
          <w:b/>
        </w:rPr>
        <w:t xml:space="preserve">Art. </w:t>
      </w:r>
      <w:r w:rsidR="00477D4E" w:rsidRPr="0070006A">
        <w:rPr>
          <w:rFonts w:ascii="Museo Sans 300" w:hAnsi="Museo Sans 300" w:cs="Arial"/>
          <w:b/>
        </w:rPr>
        <w:t>20</w:t>
      </w:r>
      <w:r w:rsidRPr="0070006A">
        <w:rPr>
          <w:rFonts w:ascii="Museo Sans 300" w:hAnsi="Museo Sans 300" w:cs="Arial"/>
          <w:b/>
        </w:rPr>
        <w:t>.-</w:t>
      </w:r>
      <w:r w:rsidRPr="0070006A">
        <w:rPr>
          <w:rFonts w:ascii="Museo Sans 300" w:hAnsi="Museo Sans 300" w:cs="Arial"/>
          <w:bCs/>
        </w:rPr>
        <w:t xml:space="preserve"> </w:t>
      </w:r>
      <w:r w:rsidR="008D6BEE" w:rsidRPr="0070006A">
        <w:rPr>
          <w:rFonts w:ascii="Museo Sans 300" w:hAnsi="Museo Sans 300" w:cs="Arial"/>
        </w:rPr>
        <w:t xml:space="preserve">Una vez </w:t>
      </w:r>
      <w:r w:rsidR="00C82A6C" w:rsidRPr="0070006A">
        <w:rPr>
          <w:rFonts w:ascii="Museo Sans 300" w:hAnsi="Museo Sans 300" w:cs="Arial"/>
        </w:rPr>
        <w:t>firmado el contrato</w:t>
      </w:r>
      <w:r w:rsidR="008D6BEE" w:rsidRPr="0070006A">
        <w:rPr>
          <w:rFonts w:ascii="Museo Sans 300" w:hAnsi="Museo Sans 300" w:cs="Arial"/>
          <w:bCs/>
        </w:rPr>
        <w:t>, l</w:t>
      </w:r>
      <w:r w:rsidRPr="0070006A">
        <w:rPr>
          <w:rFonts w:ascii="Museo Sans 300" w:hAnsi="Museo Sans 300" w:cs="Arial"/>
          <w:bCs/>
        </w:rPr>
        <w:t xml:space="preserve">os </w:t>
      </w:r>
      <w:r w:rsidR="002A6D73" w:rsidRPr="0070006A">
        <w:rPr>
          <w:rFonts w:ascii="Museo Sans 300" w:hAnsi="Museo Sans 300" w:cs="Arial"/>
          <w:bCs/>
        </w:rPr>
        <w:t>P</w:t>
      </w:r>
      <w:r w:rsidRPr="0070006A">
        <w:rPr>
          <w:rFonts w:ascii="Museo Sans 300" w:hAnsi="Museo Sans 300" w:cs="Arial"/>
          <w:bCs/>
        </w:rPr>
        <w:t xml:space="preserve">roveedores de </w:t>
      </w:r>
      <w:r w:rsidR="002A6D73" w:rsidRPr="0070006A">
        <w:rPr>
          <w:rFonts w:ascii="Museo Sans 300" w:hAnsi="Museo Sans 300" w:cs="Arial"/>
          <w:bCs/>
        </w:rPr>
        <w:t>D</w:t>
      </w:r>
      <w:r w:rsidRPr="0070006A">
        <w:rPr>
          <w:rFonts w:ascii="Museo Sans 300" w:hAnsi="Museo Sans 300" w:cs="Arial"/>
          <w:bCs/>
        </w:rPr>
        <w:t xml:space="preserve">inero </w:t>
      </w:r>
      <w:r w:rsidR="002A6D73" w:rsidRPr="0070006A">
        <w:rPr>
          <w:rFonts w:ascii="Museo Sans 300" w:hAnsi="Museo Sans 300" w:cs="Arial"/>
          <w:bCs/>
        </w:rPr>
        <w:t>E</w:t>
      </w:r>
      <w:r w:rsidRPr="0070006A">
        <w:rPr>
          <w:rFonts w:ascii="Museo Sans 300" w:hAnsi="Museo Sans 300" w:cs="Arial"/>
          <w:bCs/>
        </w:rPr>
        <w:t>lectrónico</w:t>
      </w:r>
      <w:r w:rsidR="00106E0A" w:rsidRPr="0070006A">
        <w:rPr>
          <w:rFonts w:ascii="Museo Sans 300" w:hAnsi="Museo Sans 300" w:cs="Arial"/>
          <w:bCs/>
        </w:rPr>
        <w:t xml:space="preserve"> </w:t>
      </w:r>
      <w:r w:rsidR="00F05D7F" w:rsidRPr="0070006A">
        <w:rPr>
          <w:rFonts w:ascii="Museo Sans 300" w:hAnsi="Museo Sans 300" w:cs="Arial"/>
          <w:bCs/>
        </w:rPr>
        <w:t xml:space="preserve">dispondrán de un período de 150 días calendario, para que en dicho plazo </w:t>
      </w:r>
      <w:r w:rsidR="00C3255F" w:rsidRPr="0070006A">
        <w:rPr>
          <w:rFonts w:ascii="Museo Sans 300" w:hAnsi="Museo Sans 300" w:cs="Arial"/>
          <w:bCs/>
        </w:rPr>
        <w:t>puedan realizar</w:t>
      </w:r>
      <w:r w:rsidR="00F05D7F" w:rsidRPr="0070006A">
        <w:rPr>
          <w:rFonts w:ascii="Museo Sans 300" w:hAnsi="Museo Sans 300" w:cs="Arial"/>
          <w:bCs/>
        </w:rPr>
        <w:t xml:space="preserve"> la adecuación de sus sistemas internos, en lo relativo al </w:t>
      </w:r>
      <w:r w:rsidR="00F117BE" w:rsidRPr="0070006A">
        <w:rPr>
          <w:rFonts w:ascii="Museo Sans 300" w:hAnsi="Museo Sans 300" w:cs="Arial"/>
          <w:bCs/>
        </w:rPr>
        <w:t xml:space="preserve">esquema de </w:t>
      </w:r>
      <w:r w:rsidR="00F05D7F" w:rsidRPr="0070006A">
        <w:rPr>
          <w:rFonts w:ascii="Museo Sans 300" w:hAnsi="Museo Sans 300" w:cs="Arial"/>
          <w:bCs/>
        </w:rPr>
        <w:t xml:space="preserve">procesamiento de </w:t>
      </w:r>
      <w:r w:rsidR="00F117BE" w:rsidRPr="0070006A">
        <w:rPr>
          <w:rFonts w:ascii="Museo Sans 300" w:hAnsi="Museo Sans 300" w:cs="Arial"/>
          <w:bCs/>
        </w:rPr>
        <w:t>operaciones</w:t>
      </w:r>
      <w:r w:rsidR="00F05D7F" w:rsidRPr="0070006A">
        <w:rPr>
          <w:rFonts w:ascii="Museo Sans 300" w:hAnsi="Museo Sans 300" w:cs="Arial"/>
          <w:bCs/>
        </w:rPr>
        <w:t xml:space="preserve"> en</w:t>
      </w:r>
      <w:r w:rsidR="00F117BE" w:rsidRPr="0070006A">
        <w:rPr>
          <w:rFonts w:ascii="Museo Sans 300" w:hAnsi="Museo Sans 300" w:cs="Arial"/>
          <w:bCs/>
        </w:rPr>
        <w:t xml:space="preserve"> los sistemas de pago del Banco Central</w:t>
      </w:r>
      <w:r w:rsidR="005E0F4C" w:rsidRPr="0070006A">
        <w:rPr>
          <w:rFonts w:ascii="Museo Sans 300" w:hAnsi="Museo Sans 300" w:cs="Arial"/>
          <w:bCs/>
        </w:rPr>
        <w:t>.</w:t>
      </w:r>
    </w:p>
    <w:p w14:paraId="07B99BB4" w14:textId="77777777" w:rsidR="004B126A" w:rsidRPr="0070006A" w:rsidRDefault="004B126A" w:rsidP="004B126A">
      <w:pPr>
        <w:rPr>
          <w:rFonts w:ascii="Museo Sans 300" w:hAnsi="Museo Sans 300" w:cs="Arial"/>
          <w:b/>
          <w:bCs/>
          <w:lang w:val="es-MX"/>
        </w:rPr>
      </w:pPr>
    </w:p>
    <w:p w14:paraId="6A43E35E" w14:textId="34BB02DD" w:rsidR="00BB0C58" w:rsidRPr="0070006A" w:rsidRDefault="00EF69A9" w:rsidP="004B126A">
      <w:pPr>
        <w:rPr>
          <w:rFonts w:ascii="Museo Sans 300" w:hAnsi="Museo Sans 300" w:cs="Arial"/>
        </w:rPr>
      </w:pPr>
      <w:r w:rsidRPr="0070006A">
        <w:rPr>
          <w:rFonts w:ascii="Museo Sans 300" w:hAnsi="Museo Sans 300" w:cs="Arial"/>
          <w:b/>
          <w:bCs/>
          <w:lang w:val="es-ES_tradnl"/>
        </w:rPr>
        <w:t xml:space="preserve">Consideraciones de la </w:t>
      </w:r>
      <w:r w:rsidR="004B126A" w:rsidRPr="0070006A">
        <w:rPr>
          <w:rFonts w:ascii="Museo Sans 300" w:hAnsi="Museo Sans 300" w:cs="Arial"/>
          <w:b/>
          <w:bCs/>
          <w:lang w:val="es-ES_tradnl"/>
        </w:rPr>
        <w:t>Cuenta de Depósito no remunerada en Banco Central</w:t>
      </w:r>
    </w:p>
    <w:p w14:paraId="7B834F86" w14:textId="2223BB76" w:rsidR="0050371C" w:rsidRPr="0070006A" w:rsidRDefault="0050371C" w:rsidP="0050371C">
      <w:pPr>
        <w:jc w:val="both"/>
        <w:rPr>
          <w:rFonts w:ascii="Museo Sans 300" w:hAnsi="Museo Sans 300" w:cs="Arial"/>
          <w:lang w:val="es-ES_tradnl"/>
        </w:rPr>
      </w:pPr>
      <w:r w:rsidRPr="0070006A">
        <w:rPr>
          <w:rFonts w:ascii="Museo Sans 300" w:hAnsi="Museo Sans 300" w:cs="Arial"/>
          <w:b/>
          <w:bCs/>
          <w:lang w:val="es-ES_tradnl"/>
        </w:rPr>
        <w:t xml:space="preserve">Art. </w:t>
      </w:r>
      <w:r w:rsidR="00477D4E" w:rsidRPr="0070006A">
        <w:rPr>
          <w:rFonts w:ascii="Museo Sans 300" w:hAnsi="Museo Sans 300" w:cs="Arial"/>
          <w:b/>
          <w:bCs/>
          <w:lang w:val="es-ES_tradnl"/>
        </w:rPr>
        <w:t>21</w:t>
      </w:r>
      <w:r w:rsidRPr="0070006A">
        <w:rPr>
          <w:rFonts w:ascii="Museo Sans 300" w:hAnsi="Museo Sans 300" w:cs="Arial"/>
          <w:b/>
          <w:bCs/>
          <w:lang w:val="es-ES_tradnl"/>
        </w:rPr>
        <w:t xml:space="preserve">.- </w:t>
      </w:r>
      <w:r w:rsidRPr="0070006A">
        <w:rPr>
          <w:rFonts w:ascii="Museo Sans 300" w:hAnsi="Museo Sans 300" w:cs="Arial"/>
          <w:lang w:val="es-ES_tradnl"/>
        </w:rPr>
        <w:t>L</w:t>
      </w:r>
      <w:r w:rsidR="001B66D4" w:rsidRPr="0070006A">
        <w:rPr>
          <w:rFonts w:ascii="Museo Sans 300" w:hAnsi="Museo Sans 300" w:cs="Arial"/>
          <w:lang w:val="es-ES_tradnl"/>
        </w:rPr>
        <w:t>o</w:t>
      </w:r>
      <w:r w:rsidRPr="0070006A">
        <w:rPr>
          <w:rFonts w:ascii="Museo Sans 300" w:hAnsi="Museo Sans 300" w:cs="Arial"/>
          <w:lang w:val="es-ES_tradnl"/>
        </w:rPr>
        <w:t xml:space="preserve">s </w:t>
      </w:r>
      <w:r w:rsidR="001B66D4" w:rsidRPr="0070006A">
        <w:rPr>
          <w:rFonts w:ascii="Museo Sans 300" w:hAnsi="Museo Sans 300" w:cs="Arial"/>
          <w:lang w:val="es-ES_tradnl"/>
        </w:rPr>
        <w:t xml:space="preserve">Proveedores de </w:t>
      </w:r>
      <w:r w:rsidR="00536969" w:rsidRPr="0070006A">
        <w:rPr>
          <w:rFonts w:ascii="Museo Sans 300" w:hAnsi="Museo Sans 300" w:cs="Arial"/>
          <w:lang w:val="es-ES_tradnl"/>
        </w:rPr>
        <w:t>D</w:t>
      </w:r>
      <w:r w:rsidR="001B66D4" w:rsidRPr="0070006A">
        <w:rPr>
          <w:rFonts w:ascii="Museo Sans 300" w:hAnsi="Museo Sans 300" w:cs="Arial"/>
          <w:lang w:val="es-ES_tradnl"/>
        </w:rPr>
        <w:t xml:space="preserve">inero </w:t>
      </w:r>
      <w:r w:rsidR="00536969" w:rsidRPr="0070006A">
        <w:rPr>
          <w:rFonts w:ascii="Museo Sans 300" w:hAnsi="Museo Sans 300" w:cs="Arial"/>
          <w:lang w:val="es-ES_tradnl"/>
        </w:rPr>
        <w:t>E</w:t>
      </w:r>
      <w:r w:rsidR="001B66D4" w:rsidRPr="0070006A">
        <w:rPr>
          <w:rFonts w:ascii="Museo Sans 300" w:hAnsi="Museo Sans 300" w:cs="Arial"/>
          <w:lang w:val="es-ES_tradnl"/>
        </w:rPr>
        <w:t>lectrónico</w:t>
      </w:r>
      <w:r w:rsidR="007B37AC" w:rsidRPr="0070006A">
        <w:rPr>
          <w:rFonts w:ascii="Museo Sans 300" w:hAnsi="Museo Sans 300" w:cs="Arial"/>
          <w:lang w:val="es-ES_tradnl"/>
        </w:rPr>
        <w:t xml:space="preserve">, </w:t>
      </w:r>
      <w:r w:rsidR="006E343C" w:rsidRPr="0070006A">
        <w:rPr>
          <w:rFonts w:ascii="Museo Sans 300" w:hAnsi="Museo Sans 300" w:cs="Arial"/>
          <w:lang w:val="es-ES_tradnl"/>
        </w:rPr>
        <w:t xml:space="preserve">podrán recibir </w:t>
      </w:r>
      <w:r w:rsidRPr="0070006A">
        <w:rPr>
          <w:rFonts w:ascii="Museo Sans 300" w:hAnsi="Museo Sans 300" w:cs="Arial"/>
          <w:lang w:val="es-ES_tradnl"/>
        </w:rPr>
        <w:t>transferencia</w:t>
      </w:r>
      <w:r w:rsidR="00EB34FD" w:rsidRPr="0070006A">
        <w:rPr>
          <w:rFonts w:ascii="Museo Sans 300" w:hAnsi="Museo Sans 300" w:cs="Arial"/>
          <w:lang w:val="es-ES_tradnl"/>
        </w:rPr>
        <w:t>s</w:t>
      </w:r>
      <w:r w:rsidRPr="0070006A">
        <w:rPr>
          <w:rFonts w:ascii="Museo Sans 300" w:hAnsi="Museo Sans 300" w:cs="Arial"/>
          <w:lang w:val="es-ES_tradnl"/>
        </w:rPr>
        <w:t xml:space="preserve"> de dinero </w:t>
      </w:r>
      <w:r w:rsidR="009317E5" w:rsidRPr="0070006A">
        <w:rPr>
          <w:rFonts w:ascii="Museo Sans 300" w:hAnsi="Museo Sans 300" w:cs="Arial"/>
          <w:lang w:val="es-ES_tradnl"/>
        </w:rPr>
        <w:t xml:space="preserve">en dólares de los </w:t>
      </w:r>
      <w:r w:rsidR="003A29B4" w:rsidRPr="0070006A">
        <w:rPr>
          <w:rFonts w:ascii="Museo Sans 300" w:hAnsi="Museo Sans 300" w:cs="Arial"/>
          <w:lang w:val="es-ES_tradnl"/>
        </w:rPr>
        <w:t>E</w:t>
      </w:r>
      <w:r w:rsidR="009317E5" w:rsidRPr="0070006A">
        <w:rPr>
          <w:rFonts w:ascii="Museo Sans 300" w:hAnsi="Museo Sans 300" w:cs="Arial"/>
          <w:lang w:val="es-ES_tradnl"/>
        </w:rPr>
        <w:t xml:space="preserve">stados </w:t>
      </w:r>
      <w:r w:rsidR="003A29B4" w:rsidRPr="0070006A">
        <w:rPr>
          <w:rFonts w:ascii="Museo Sans 300" w:hAnsi="Museo Sans 300" w:cs="Arial"/>
          <w:lang w:val="es-ES_tradnl"/>
        </w:rPr>
        <w:t>U</w:t>
      </w:r>
      <w:r w:rsidR="009317E5" w:rsidRPr="0070006A">
        <w:rPr>
          <w:rFonts w:ascii="Museo Sans 300" w:hAnsi="Museo Sans 300" w:cs="Arial"/>
          <w:lang w:val="es-ES_tradnl"/>
        </w:rPr>
        <w:t xml:space="preserve">nidos de América, </w:t>
      </w:r>
      <w:r w:rsidRPr="0070006A">
        <w:rPr>
          <w:rFonts w:ascii="Museo Sans 300" w:hAnsi="Museo Sans 300" w:cs="Arial"/>
          <w:lang w:val="es-ES_tradnl"/>
        </w:rPr>
        <w:t xml:space="preserve">desde cuentas en instituciones financieras hacia la cuenta </w:t>
      </w:r>
      <w:r w:rsidR="006E41F6" w:rsidRPr="0070006A">
        <w:rPr>
          <w:rFonts w:ascii="Museo Sans 300" w:hAnsi="Museo Sans 300" w:cs="Arial"/>
          <w:lang w:val="es-ES_tradnl"/>
        </w:rPr>
        <w:t>de depósito no remunerada</w:t>
      </w:r>
      <w:r w:rsidRPr="0070006A">
        <w:rPr>
          <w:rFonts w:ascii="Museo Sans 300" w:hAnsi="Museo Sans 300" w:cs="Arial"/>
          <w:lang w:val="es-ES_tradnl"/>
        </w:rPr>
        <w:t xml:space="preserve">, a través de los sistemas de pago del Banco Central, que para tal efecto </w:t>
      </w:r>
      <w:r w:rsidR="009317E5" w:rsidRPr="0070006A">
        <w:rPr>
          <w:rFonts w:ascii="Museo Sans 300" w:hAnsi="Museo Sans 300" w:cs="Arial"/>
          <w:lang w:val="es-ES_tradnl"/>
        </w:rPr>
        <w:t>ha</w:t>
      </w:r>
      <w:r w:rsidR="00DD28E6" w:rsidRPr="0070006A">
        <w:rPr>
          <w:rFonts w:ascii="Museo Sans 300" w:hAnsi="Museo Sans 300" w:cs="Arial"/>
          <w:lang w:val="es-ES_tradnl"/>
        </w:rPr>
        <w:t>y</w:t>
      </w:r>
      <w:r w:rsidR="009317E5" w:rsidRPr="0070006A">
        <w:rPr>
          <w:rFonts w:ascii="Museo Sans 300" w:hAnsi="Museo Sans 300" w:cs="Arial"/>
          <w:lang w:val="es-ES_tradnl"/>
        </w:rPr>
        <w:t xml:space="preserve">an sido autorizados por el Consejo Directivo </w:t>
      </w:r>
      <w:r w:rsidR="00BF10CC" w:rsidRPr="0070006A">
        <w:rPr>
          <w:rFonts w:ascii="Museo Sans 300" w:hAnsi="Museo Sans 300" w:cs="Arial"/>
          <w:lang w:val="es-ES_tradnl"/>
        </w:rPr>
        <w:t>d</w:t>
      </w:r>
      <w:r w:rsidR="009317E5" w:rsidRPr="0070006A">
        <w:rPr>
          <w:rFonts w:ascii="Museo Sans 300" w:hAnsi="Museo Sans 300" w:cs="Arial"/>
          <w:lang w:val="es-ES_tradnl"/>
        </w:rPr>
        <w:t>el Banco Central de Reserva.</w:t>
      </w:r>
    </w:p>
    <w:p w14:paraId="6E3E65DB" w14:textId="77777777" w:rsidR="008C7596" w:rsidRPr="0070006A" w:rsidRDefault="008C7596" w:rsidP="0050371C">
      <w:pPr>
        <w:rPr>
          <w:rFonts w:ascii="Museo Sans 300" w:hAnsi="Museo Sans 300" w:cs="Arial"/>
          <w:b/>
          <w:lang w:val="es-ES_tradnl"/>
        </w:rPr>
      </w:pPr>
    </w:p>
    <w:p w14:paraId="0E4F17AA" w14:textId="082297E2" w:rsidR="00DA50B9" w:rsidRPr="0070006A" w:rsidRDefault="001A593A" w:rsidP="001A593A">
      <w:pPr>
        <w:jc w:val="both"/>
        <w:rPr>
          <w:rFonts w:ascii="Museo Sans 300" w:hAnsi="Museo Sans 300" w:cs="Arial"/>
          <w:lang w:val="es-ES_tradnl"/>
        </w:rPr>
      </w:pPr>
      <w:r w:rsidRPr="0070006A">
        <w:rPr>
          <w:rFonts w:ascii="Museo Sans 300" w:hAnsi="Museo Sans 300" w:cs="Arial"/>
          <w:b/>
          <w:lang w:val="es-ES_tradnl"/>
        </w:rPr>
        <w:t xml:space="preserve">Art. </w:t>
      </w:r>
      <w:r w:rsidR="00477D4E" w:rsidRPr="0070006A">
        <w:rPr>
          <w:rFonts w:ascii="Museo Sans 300" w:hAnsi="Museo Sans 300" w:cs="Arial"/>
          <w:b/>
          <w:lang w:val="es-ES_tradnl"/>
        </w:rPr>
        <w:t>22</w:t>
      </w:r>
      <w:r w:rsidRPr="0070006A">
        <w:rPr>
          <w:rFonts w:ascii="Museo Sans 300" w:hAnsi="Museo Sans 300" w:cs="Arial"/>
          <w:b/>
          <w:lang w:val="es-ES_tradnl"/>
        </w:rPr>
        <w:t xml:space="preserve">.- </w:t>
      </w:r>
      <w:r w:rsidRPr="0070006A">
        <w:rPr>
          <w:rFonts w:ascii="Museo Sans 300" w:hAnsi="Museo Sans 300" w:cs="Arial"/>
          <w:lang w:val="es-ES_tradnl"/>
        </w:rPr>
        <w:t xml:space="preserve">Los Proveedores de </w:t>
      </w:r>
      <w:r w:rsidR="00536969" w:rsidRPr="0070006A">
        <w:rPr>
          <w:rFonts w:ascii="Museo Sans 300" w:hAnsi="Museo Sans 300" w:cs="Arial"/>
          <w:lang w:val="es-ES_tradnl"/>
        </w:rPr>
        <w:t>D</w:t>
      </w:r>
      <w:r w:rsidRPr="0070006A">
        <w:rPr>
          <w:rFonts w:ascii="Museo Sans 300" w:hAnsi="Museo Sans 300" w:cs="Arial"/>
          <w:lang w:val="es-ES_tradnl"/>
        </w:rPr>
        <w:t xml:space="preserve">inero </w:t>
      </w:r>
      <w:r w:rsidR="00536969" w:rsidRPr="0070006A">
        <w:rPr>
          <w:rFonts w:ascii="Museo Sans 300" w:hAnsi="Museo Sans 300" w:cs="Arial"/>
          <w:lang w:val="es-ES_tradnl"/>
        </w:rPr>
        <w:t>E</w:t>
      </w:r>
      <w:r w:rsidRPr="0070006A">
        <w:rPr>
          <w:rFonts w:ascii="Museo Sans 300" w:hAnsi="Museo Sans 300" w:cs="Arial"/>
          <w:lang w:val="es-ES_tradnl"/>
        </w:rPr>
        <w:t>lectrónico</w:t>
      </w:r>
      <w:r w:rsidR="006B1513" w:rsidRPr="0070006A">
        <w:rPr>
          <w:rFonts w:ascii="Museo Sans 300" w:hAnsi="Museo Sans 300" w:cs="Arial"/>
          <w:lang w:val="es-ES_tradnl"/>
        </w:rPr>
        <w:t>,</w:t>
      </w:r>
      <w:r w:rsidR="00BF4F84" w:rsidRPr="0070006A">
        <w:rPr>
          <w:rFonts w:ascii="Museo Sans 300" w:hAnsi="Museo Sans 300" w:cs="Arial"/>
          <w:lang w:val="es-ES_tradnl"/>
        </w:rPr>
        <w:t xml:space="preserve"> comercios afiliados, usuarios finales, distribuidores, puntos de atención u otras entidades que facilitan el servicio de proveeduría de dinero electrónico</w:t>
      </w:r>
      <w:r w:rsidR="00102447" w:rsidRPr="0070006A">
        <w:rPr>
          <w:rFonts w:ascii="Museo Sans 300" w:hAnsi="Museo Sans 300" w:cs="Arial"/>
          <w:lang w:val="es-ES_tradnl"/>
        </w:rPr>
        <w:t xml:space="preserve">, </w:t>
      </w:r>
      <w:r w:rsidR="006B1513" w:rsidRPr="0070006A">
        <w:rPr>
          <w:rFonts w:ascii="Museo Sans 300" w:hAnsi="Museo Sans 300" w:cs="Arial"/>
          <w:lang w:val="es-ES_tradnl"/>
        </w:rPr>
        <w:t xml:space="preserve">podrán realizar las transferencias de fondos </w:t>
      </w:r>
      <w:r w:rsidR="00BF4F84" w:rsidRPr="0070006A">
        <w:rPr>
          <w:rFonts w:ascii="Museo Sans 300" w:hAnsi="Museo Sans 300" w:cs="Arial"/>
          <w:lang w:val="es-ES_tradnl"/>
        </w:rPr>
        <w:t xml:space="preserve">en dólares de los </w:t>
      </w:r>
      <w:r w:rsidR="003A29B4" w:rsidRPr="0070006A">
        <w:rPr>
          <w:rFonts w:ascii="Museo Sans 300" w:hAnsi="Museo Sans 300" w:cs="Arial"/>
          <w:lang w:val="es-ES_tradnl"/>
        </w:rPr>
        <w:t>E</w:t>
      </w:r>
      <w:r w:rsidR="00BF4F84" w:rsidRPr="0070006A">
        <w:rPr>
          <w:rFonts w:ascii="Museo Sans 300" w:hAnsi="Museo Sans 300" w:cs="Arial"/>
          <w:lang w:val="es-ES_tradnl"/>
        </w:rPr>
        <w:t xml:space="preserve">stados </w:t>
      </w:r>
      <w:r w:rsidR="003A29B4" w:rsidRPr="0070006A">
        <w:rPr>
          <w:rFonts w:ascii="Museo Sans 300" w:hAnsi="Museo Sans 300" w:cs="Arial"/>
          <w:lang w:val="es-ES_tradnl"/>
        </w:rPr>
        <w:t>U</w:t>
      </w:r>
      <w:r w:rsidR="00BF4F84" w:rsidRPr="0070006A">
        <w:rPr>
          <w:rFonts w:ascii="Museo Sans 300" w:hAnsi="Museo Sans 300" w:cs="Arial"/>
          <w:lang w:val="es-ES_tradnl"/>
        </w:rPr>
        <w:t xml:space="preserve">nidos de América, desde </w:t>
      </w:r>
      <w:r w:rsidR="00682F2D" w:rsidRPr="0070006A">
        <w:rPr>
          <w:rFonts w:ascii="Museo Sans 300" w:hAnsi="Museo Sans 300" w:cs="Arial"/>
          <w:lang w:val="es-ES_tradnl"/>
        </w:rPr>
        <w:t xml:space="preserve">la plataforma </w:t>
      </w:r>
      <w:r w:rsidR="00AC67DA" w:rsidRPr="0070006A">
        <w:rPr>
          <w:rFonts w:ascii="Museo Sans 300" w:hAnsi="Museo Sans 300" w:cs="Arial"/>
          <w:lang w:val="es-ES_tradnl"/>
        </w:rPr>
        <w:t>e</w:t>
      </w:r>
      <w:r w:rsidR="00682F2D" w:rsidRPr="0070006A">
        <w:rPr>
          <w:rFonts w:ascii="Museo Sans 300" w:hAnsi="Museo Sans 300" w:cs="Arial"/>
          <w:lang w:val="es-ES_tradnl"/>
        </w:rPr>
        <w:t xml:space="preserve">lectrónica </w:t>
      </w:r>
      <w:r w:rsidR="00500886" w:rsidRPr="0070006A">
        <w:rPr>
          <w:rFonts w:ascii="Museo Sans 300" w:hAnsi="Museo Sans 300" w:cs="Arial"/>
          <w:lang w:val="es-ES_tradnl"/>
        </w:rPr>
        <w:t xml:space="preserve">del </w:t>
      </w:r>
      <w:r w:rsidR="00536969" w:rsidRPr="0070006A">
        <w:rPr>
          <w:rFonts w:ascii="Museo Sans 300" w:hAnsi="Museo Sans 300" w:cs="Arial"/>
          <w:lang w:val="es-ES_tradnl"/>
        </w:rPr>
        <w:t>P</w:t>
      </w:r>
      <w:r w:rsidR="00500886" w:rsidRPr="0070006A">
        <w:rPr>
          <w:rFonts w:ascii="Museo Sans 300" w:hAnsi="Museo Sans 300" w:cs="Arial"/>
          <w:lang w:val="es-ES_tradnl"/>
        </w:rPr>
        <w:t xml:space="preserve">roveedor </w:t>
      </w:r>
      <w:r w:rsidR="00682F2D" w:rsidRPr="0070006A">
        <w:rPr>
          <w:rFonts w:ascii="Museo Sans 300" w:hAnsi="Museo Sans 300" w:cs="Arial"/>
          <w:lang w:val="es-ES_tradnl"/>
        </w:rPr>
        <w:t>hacia</w:t>
      </w:r>
      <w:r w:rsidR="00500886" w:rsidRPr="0070006A">
        <w:rPr>
          <w:rFonts w:ascii="Museo Sans 300" w:hAnsi="Museo Sans 300" w:cs="Arial"/>
          <w:lang w:val="es-ES_tradnl"/>
        </w:rPr>
        <w:t xml:space="preserve"> </w:t>
      </w:r>
      <w:r w:rsidR="00BF4F84" w:rsidRPr="0070006A">
        <w:rPr>
          <w:rFonts w:ascii="Museo Sans 300" w:hAnsi="Museo Sans 300" w:cs="Arial"/>
          <w:lang w:val="es-ES_tradnl"/>
        </w:rPr>
        <w:t>cuentas en instituciones</w:t>
      </w:r>
      <w:r w:rsidR="00682F2D" w:rsidRPr="0070006A">
        <w:rPr>
          <w:rFonts w:ascii="Museo Sans 300" w:hAnsi="Museo Sans 300"/>
        </w:rPr>
        <w:t xml:space="preserve"> </w:t>
      </w:r>
      <w:r w:rsidR="00682F2D" w:rsidRPr="0070006A">
        <w:rPr>
          <w:rFonts w:ascii="Museo Sans 300" w:hAnsi="Museo Sans 300" w:cs="Arial"/>
          <w:lang w:val="es-ES_tradnl"/>
        </w:rPr>
        <w:t>financieras</w:t>
      </w:r>
      <w:r w:rsidR="00300CD7" w:rsidRPr="0070006A">
        <w:rPr>
          <w:rFonts w:ascii="Museo Sans 300" w:hAnsi="Museo Sans 300"/>
        </w:rPr>
        <w:t xml:space="preserve"> </w:t>
      </w:r>
      <w:r w:rsidR="00300CD7" w:rsidRPr="0070006A">
        <w:rPr>
          <w:rFonts w:ascii="Museo Sans 300" w:hAnsi="Museo Sans 300" w:cs="Arial"/>
          <w:lang w:val="es-ES_tradnl"/>
        </w:rPr>
        <w:t xml:space="preserve">a través de los sistemas de pago del Banco Central, que para tal efecto hayan sido autorizados por el Consejo Directivo </w:t>
      </w:r>
      <w:r w:rsidR="00D95788" w:rsidRPr="0070006A">
        <w:rPr>
          <w:rFonts w:ascii="Museo Sans 300" w:hAnsi="Museo Sans 300" w:cs="Arial"/>
          <w:lang w:val="es-ES_tradnl"/>
        </w:rPr>
        <w:t>d</w:t>
      </w:r>
      <w:r w:rsidR="00300CD7" w:rsidRPr="0070006A">
        <w:rPr>
          <w:rFonts w:ascii="Museo Sans 300" w:hAnsi="Museo Sans 300" w:cs="Arial"/>
          <w:lang w:val="es-ES_tradnl"/>
        </w:rPr>
        <w:t>el Banco Central de Reserva.</w:t>
      </w:r>
    </w:p>
    <w:p w14:paraId="09B67641" w14:textId="77777777" w:rsidR="00D95788" w:rsidRPr="0070006A" w:rsidRDefault="00D95788" w:rsidP="001A593A">
      <w:pPr>
        <w:jc w:val="both"/>
        <w:rPr>
          <w:rFonts w:ascii="Museo Sans 300" w:hAnsi="Museo Sans 300" w:cs="Arial"/>
          <w:lang w:val="es-ES_tradnl"/>
        </w:rPr>
      </w:pPr>
    </w:p>
    <w:p w14:paraId="692238EB" w14:textId="4C9DE18C" w:rsidR="00DA50B9" w:rsidRPr="0070006A" w:rsidRDefault="00205A88" w:rsidP="001A593A">
      <w:pPr>
        <w:jc w:val="both"/>
        <w:rPr>
          <w:rFonts w:ascii="Museo Sans 300" w:hAnsi="Museo Sans 300" w:cs="Arial"/>
          <w:lang w:val="es-ES_tradnl"/>
        </w:rPr>
      </w:pPr>
      <w:r w:rsidRPr="0070006A">
        <w:rPr>
          <w:rFonts w:ascii="Museo Sans 300" w:hAnsi="Museo Sans 300" w:cs="Arial"/>
          <w:b/>
          <w:lang w:val="es-ES_tradnl"/>
        </w:rPr>
        <w:t xml:space="preserve">Art. </w:t>
      </w:r>
      <w:r w:rsidR="00477D4E" w:rsidRPr="0070006A">
        <w:rPr>
          <w:rFonts w:ascii="Museo Sans 300" w:hAnsi="Museo Sans 300" w:cs="Arial"/>
          <w:b/>
          <w:lang w:val="es-ES_tradnl"/>
        </w:rPr>
        <w:t>23</w:t>
      </w:r>
      <w:r w:rsidRPr="0070006A">
        <w:rPr>
          <w:rFonts w:ascii="Museo Sans 300" w:hAnsi="Museo Sans 300" w:cs="Arial"/>
          <w:b/>
          <w:lang w:val="es-ES_tradnl"/>
        </w:rPr>
        <w:t xml:space="preserve">.- </w:t>
      </w:r>
      <w:r w:rsidRPr="0070006A">
        <w:rPr>
          <w:rFonts w:ascii="Museo Sans 300" w:hAnsi="Museo Sans 300" w:cs="Arial"/>
          <w:lang w:val="es-ES_tradnl"/>
        </w:rPr>
        <w:t xml:space="preserve">Será responsabilidad del </w:t>
      </w:r>
      <w:r w:rsidR="00536969" w:rsidRPr="0070006A">
        <w:rPr>
          <w:rFonts w:ascii="Museo Sans 300" w:hAnsi="Museo Sans 300" w:cs="Arial"/>
          <w:lang w:val="es-ES_tradnl"/>
        </w:rPr>
        <w:t>P</w:t>
      </w:r>
      <w:r w:rsidRPr="0070006A">
        <w:rPr>
          <w:rFonts w:ascii="Museo Sans 300" w:hAnsi="Museo Sans 300" w:cs="Arial"/>
          <w:lang w:val="es-ES_tradnl"/>
        </w:rPr>
        <w:t xml:space="preserve">roveedor de </w:t>
      </w:r>
      <w:r w:rsidR="00536969" w:rsidRPr="0070006A">
        <w:rPr>
          <w:rFonts w:ascii="Museo Sans 300" w:hAnsi="Museo Sans 300" w:cs="Arial"/>
          <w:lang w:val="es-ES_tradnl"/>
        </w:rPr>
        <w:t>D</w:t>
      </w:r>
      <w:r w:rsidRPr="0070006A">
        <w:rPr>
          <w:rFonts w:ascii="Museo Sans 300" w:hAnsi="Museo Sans 300" w:cs="Arial"/>
          <w:lang w:val="es-ES_tradnl"/>
        </w:rPr>
        <w:t xml:space="preserve">inero </w:t>
      </w:r>
      <w:r w:rsidR="00536969" w:rsidRPr="0070006A">
        <w:rPr>
          <w:rFonts w:ascii="Museo Sans 300" w:hAnsi="Museo Sans 300" w:cs="Arial"/>
          <w:lang w:val="es-ES_tradnl"/>
        </w:rPr>
        <w:t>E</w:t>
      </w:r>
      <w:r w:rsidRPr="0070006A">
        <w:rPr>
          <w:rFonts w:ascii="Museo Sans 300" w:hAnsi="Museo Sans 300" w:cs="Arial"/>
          <w:lang w:val="es-ES_tradnl"/>
        </w:rPr>
        <w:t>lectrónico mantener los fondos suficientes en la Cuenta de Depósito no remunerada, para garantizar la liquidación de sus instrucciones de pago en los sistemas de pago del Banco Central.</w:t>
      </w:r>
    </w:p>
    <w:p w14:paraId="3927574C" w14:textId="77777777" w:rsidR="002242FB" w:rsidRPr="0070006A" w:rsidRDefault="002242FB" w:rsidP="001A593A">
      <w:pPr>
        <w:jc w:val="both"/>
        <w:rPr>
          <w:rFonts w:ascii="Museo Sans 300" w:hAnsi="Museo Sans 300" w:cs="Arial"/>
          <w:lang w:val="es-ES_tradnl"/>
        </w:rPr>
      </w:pPr>
    </w:p>
    <w:p w14:paraId="5997C4B0" w14:textId="57BCE48C" w:rsidR="002242FB" w:rsidRPr="0070006A" w:rsidRDefault="002242FB" w:rsidP="00D40B4B">
      <w:pPr>
        <w:jc w:val="both"/>
        <w:rPr>
          <w:rFonts w:ascii="Museo Sans 300" w:hAnsi="Museo Sans 300" w:cs="Arial"/>
          <w:lang w:val="es-ES_tradnl"/>
        </w:rPr>
      </w:pPr>
      <w:r w:rsidRPr="0070006A">
        <w:rPr>
          <w:rFonts w:ascii="Museo Sans 300" w:hAnsi="Museo Sans 300" w:cs="Arial"/>
          <w:b/>
          <w:lang w:val="es-ES_tradnl"/>
        </w:rPr>
        <w:t xml:space="preserve">Art. </w:t>
      </w:r>
      <w:r w:rsidR="00477D4E" w:rsidRPr="0070006A">
        <w:rPr>
          <w:rFonts w:ascii="Museo Sans 300" w:hAnsi="Museo Sans 300" w:cs="Arial"/>
          <w:b/>
          <w:lang w:val="es-ES_tradnl"/>
        </w:rPr>
        <w:t>24</w:t>
      </w:r>
      <w:r w:rsidRPr="0070006A">
        <w:rPr>
          <w:rFonts w:ascii="Museo Sans 300" w:hAnsi="Museo Sans 300" w:cs="Arial"/>
          <w:b/>
          <w:lang w:val="es-ES_tradnl"/>
        </w:rPr>
        <w:t xml:space="preserve">.- </w:t>
      </w:r>
      <w:r w:rsidRPr="0070006A">
        <w:rPr>
          <w:rFonts w:ascii="Museo Sans 300" w:hAnsi="Museo Sans 300" w:cs="Arial"/>
          <w:lang w:val="es-ES_tradnl"/>
        </w:rPr>
        <w:t xml:space="preserve">Será responsabilidad del </w:t>
      </w:r>
      <w:r w:rsidR="00536969" w:rsidRPr="0070006A">
        <w:rPr>
          <w:rFonts w:ascii="Museo Sans 300" w:hAnsi="Museo Sans 300" w:cs="Arial"/>
          <w:lang w:val="es-ES_tradnl"/>
        </w:rPr>
        <w:t>P</w:t>
      </w:r>
      <w:r w:rsidRPr="0070006A">
        <w:rPr>
          <w:rFonts w:ascii="Museo Sans 300" w:hAnsi="Museo Sans 300" w:cs="Arial"/>
          <w:lang w:val="es-ES_tradnl"/>
        </w:rPr>
        <w:t xml:space="preserve">roveedor de </w:t>
      </w:r>
      <w:r w:rsidR="00536969" w:rsidRPr="0070006A">
        <w:rPr>
          <w:rFonts w:ascii="Museo Sans 300" w:hAnsi="Museo Sans 300" w:cs="Arial"/>
          <w:lang w:val="es-ES_tradnl"/>
        </w:rPr>
        <w:t>D</w:t>
      </w:r>
      <w:r w:rsidRPr="0070006A">
        <w:rPr>
          <w:rFonts w:ascii="Museo Sans 300" w:hAnsi="Museo Sans 300" w:cs="Arial"/>
          <w:lang w:val="es-ES_tradnl"/>
        </w:rPr>
        <w:t xml:space="preserve">inero </w:t>
      </w:r>
      <w:r w:rsidR="00536969" w:rsidRPr="0070006A">
        <w:rPr>
          <w:rFonts w:ascii="Museo Sans 300" w:hAnsi="Museo Sans 300" w:cs="Arial"/>
          <w:lang w:val="es-ES_tradnl"/>
        </w:rPr>
        <w:t>E</w:t>
      </w:r>
      <w:r w:rsidRPr="0070006A">
        <w:rPr>
          <w:rFonts w:ascii="Museo Sans 300" w:hAnsi="Museo Sans 300" w:cs="Arial"/>
          <w:lang w:val="es-ES_tradnl"/>
        </w:rPr>
        <w:t xml:space="preserve">lectrónico, desarrollar los mecanismos necesarios, para poder </w:t>
      </w:r>
      <w:r w:rsidR="00A9733F" w:rsidRPr="0070006A">
        <w:rPr>
          <w:rFonts w:ascii="Museo Sans 300" w:hAnsi="Museo Sans 300" w:cs="Arial"/>
          <w:lang w:val="es-ES_tradnl"/>
        </w:rPr>
        <w:t xml:space="preserve">movilizar fondos </w:t>
      </w:r>
      <w:r w:rsidR="0028607D" w:rsidRPr="0070006A">
        <w:rPr>
          <w:rFonts w:ascii="Museo Sans 300" w:hAnsi="Museo Sans 300" w:cs="Arial"/>
          <w:lang w:val="es-ES_tradnl"/>
        </w:rPr>
        <w:t>entre la cuenta de depósito no remunerada y la cuenta de respaldo, cuando lo estime conveniente</w:t>
      </w:r>
      <w:r w:rsidR="00251627" w:rsidRPr="0070006A">
        <w:rPr>
          <w:rFonts w:ascii="Museo Sans 300" w:hAnsi="Museo Sans 300" w:cs="Arial"/>
          <w:lang w:val="es-ES_tradnl"/>
        </w:rPr>
        <w:t>, para lo cual deberá cumplir</w:t>
      </w:r>
      <w:r w:rsidR="001F31FA" w:rsidRPr="0070006A">
        <w:rPr>
          <w:rFonts w:ascii="Museo Sans 300" w:hAnsi="Museo Sans 300" w:cs="Arial"/>
          <w:lang w:val="es-ES_tradnl"/>
        </w:rPr>
        <w:t xml:space="preserve"> los </w:t>
      </w:r>
      <w:r w:rsidR="0005130B" w:rsidRPr="0070006A">
        <w:rPr>
          <w:rFonts w:ascii="Museo Sans 300" w:hAnsi="Museo Sans 300" w:cs="Arial"/>
          <w:lang w:val="es-ES_tradnl"/>
        </w:rPr>
        <w:t>requisitos de</w:t>
      </w:r>
      <w:r w:rsidR="00D44D7E" w:rsidRPr="0070006A">
        <w:rPr>
          <w:rFonts w:ascii="Museo Sans 300" w:hAnsi="Museo Sans 300" w:cs="Arial"/>
          <w:lang w:val="es-ES_tradnl"/>
        </w:rPr>
        <w:t xml:space="preserve"> las presentes norma</w:t>
      </w:r>
      <w:r w:rsidR="00AC67DA" w:rsidRPr="0070006A">
        <w:rPr>
          <w:rFonts w:ascii="Museo Sans 300" w:hAnsi="Museo Sans 300" w:cs="Arial"/>
          <w:lang w:val="es-ES_tradnl"/>
        </w:rPr>
        <w:t>s</w:t>
      </w:r>
      <w:r w:rsidR="00D44D7E" w:rsidRPr="0070006A">
        <w:rPr>
          <w:rFonts w:ascii="Museo Sans 300" w:hAnsi="Museo Sans 300" w:cs="Arial"/>
          <w:lang w:val="es-ES_tradnl"/>
        </w:rPr>
        <w:t xml:space="preserve"> y del</w:t>
      </w:r>
      <w:r w:rsidR="00361D38" w:rsidRPr="0070006A">
        <w:rPr>
          <w:rFonts w:ascii="Museo Sans 300" w:hAnsi="Museo Sans 300" w:cs="Arial"/>
          <w:lang w:val="es-ES_tradnl"/>
        </w:rPr>
        <w:t xml:space="preserve"> </w:t>
      </w:r>
      <w:r w:rsidR="00D40B4B" w:rsidRPr="0070006A">
        <w:rPr>
          <w:rFonts w:ascii="Museo Sans 300" w:hAnsi="Museo Sans 300" w:cs="Arial"/>
          <w:lang w:val="es-ES_tradnl"/>
        </w:rPr>
        <w:t>“Instructivo para el Sistema de Control de Dinero Electrónico (CODE)</w:t>
      </w:r>
      <w:r w:rsidR="00EC1390" w:rsidRPr="0070006A">
        <w:rPr>
          <w:rFonts w:ascii="Museo Sans 300" w:hAnsi="Museo Sans 300" w:cs="Arial"/>
          <w:lang w:val="es-ES_tradnl"/>
        </w:rPr>
        <w:t>”</w:t>
      </w:r>
      <w:r w:rsidR="00D44D7E" w:rsidRPr="0070006A">
        <w:rPr>
          <w:rFonts w:ascii="Museo Sans 300" w:hAnsi="Museo Sans 300" w:cs="Arial"/>
          <w:lang w:val="es-ES_tradnl"/>
        </w:rPr>
        <w:t xml:space="preserve">. </w:t>
      </w:r>
    </w:p>
    <w:p w14:paraId="278731D1" w14:textId="77777777" w:rsidR="00B44A94" w:rsidRPr="0070006A" w:rsidRDefault="00B44A94" w:rsidP="001A593A">
      <w:pPr>
        <w:jc w:val="both"/>
        <w:rPr>
          <w:rFonts w:ascii="Museo Sans 300" w:hAnsi="Museo Sans 300" w:cs="Arial"/>
          <w:lang w:val="es-ES_tradnl"/>
        </w:rPr>
      </w:pPr>
    </w:p>
    <w:p w14:paraId="440D4744" w14:textId="1074FC33" w:rsidR="00D049EA" w:rsidRPr="0070006A" w:rsidRDefault="00D049EA" w:rsidP="00D049EA">
      <w:pPr>
        <w:jc w:val="both"/>
        <w:rPr>
          <w:rFonts w:ascii="Museo Sans 300" w:hAnsi="Museo Sans 300" w:cs="Arial"/>
          <w:b/>
          <w:bCs/>
        </w:rPr>
      </w:pPr>
      <w:r w:rsidRPr="0070006A">
        <w:rPr>
          <w:rFonts w:ascii="Museo Sans 300" w:hAnsi="Museo Sans 300" w:cs="Arial"/>
          <w:b/>
          <w:bCs/>
        </w:rPr>
        <w:t xml:space="preserve">Revocación de autorización de participación en los sistemas de pago </w:t>
      </w:r>
      <w:r w:rsidR="00954A18" w:rsidRPr="0070006A">
        <w:rPr>
          <w:rFonts w:ascii="Museo Sans 300" w:hAnsi="Museo Sans 300" w:cs="Arial"/>
          <w:b/>
          <w:bCs/>
        </w:rPr>
        <w:t>a</w:t>
      </w:r>
      <w:r w:rsidRPr="0070006A">
        <w:rPr>
          <w:rFonts w:ascii="Museo Sans 300" w:hAnsi="Museo Sans 300" w:cs="Arial"/>
          <w:b/>
          <w:bCs/>
        </w:rPr>
        <w:t>dministrados por el Banco Central</w:t>
      </w:r>
    </w:p>
    <w:p w14:paraId="1355615A" w14:textId="36460CE6" w:rsidR="00D049EA" w:rsidRPr="0070006A" w:rsidRDefault="00D049EA" w:rsidP="00D049EA">
      <w:pPr>
        <w:jc w:val="both"/>
        <w:rPr>
          <w:rFonts w:ascii="Museo Sans 300" w:hAnsi="Museo Sans 300"/>
        </w:rPr>
      </w:pPr>
      <w:r w:rsidRPr="0070006A">
        <w:rPr>
          <w:rFonts w:ascii="Museo Sans 300" w:hAnsi="Museo Sans 300" w:cs="Arial"/>
          <w:b/>
          <w:lang w:val="es-ES"/>
        </w:rPr>
        <w:t xml:space="preserve">Art. </w:t>
      </w:r>
      <w:r w:rsidR="00477D4E" w:rsidRPr="0070006A">
        <w:rPr>
          <w:rFonts w:ascii="Museo Sans 300" w:hAnsi="Museo Sans 300" w:cs="Arial"/>
          <w:b/>
          <w:lang w:val="es-ES"/>
        </w:rPr>
        <w:t>25</w:t>
      </w:r>
      <w:r w:rsidRPr="0070006A">
        <w:rPr>
          <w:rFonts w:ascii="Museo Sans 300" w:hAnsi="Museo Sans 300" w:cs="Arial"/>
          <w:b/>
          <w:lang w:val="es-ES"/>
        </w:rPr>
        <w:t>.-</w:t>
      </w:r>
      <w:r w:rsidRPr="0070006A">
        <w:rPr>
          <w:rFonts w:ascii="Museo Sans 300" w:eastAsia="Arial" w:hAnsi="Museo Sans 300" w:cs="Arial"/>
          <w:sz w:val="24"/>
          <w:szCs w:val="24"/>
          <w:lang w:val="es"/>
        </w:rPr>
        <w:t xml:space="preserve"> </w:t>
      </w:r>
      <w:r w:rsidRPr="0070006A">
        <w:rPr>
          <w:rFonts w:ascii="Museo Sans 300" w:hAnsi="Museo Sans 300"/>
        </w:rPr>
        <w:t xml:space="preserve">Si el </w:t>
      </w:r>
      <w:r w:rsidR="00536969" w:rsidRPr="0070006A">
        <w:rPr>
          <w:rFonts w:ascii="Museo Sans 300" w:hAnsi="Museo Sans 300"/>
        </w:rPr>
        <w:t>P</w:t>
      </w:r>
      <w:r w:rsidR="00030FA9" w:rsidRPr="0070006A">
        <w:rPr>
          <w:rFonts w:ascii="Museo Sans 300" w:hAnsi="Museo Sans 300"/>
        </w:rPr>
        <w:t xml:space="preserve">roveedor de </w:t>
      </w:r>
      <w:r w:rsidR="00536969" w:rsidRPr="0070006A">
        <w:rPr>
          <w:rFonts w:ascii="Museo Sans 300" w:hAnsi="Museo Sans 300"/>
        </w:rPr>
        <w:t>D</w:t>
      </w:r>
      <w:r w:rsidR="00030FA9" w:rsidRPr="0070006A">
        <w:rPr>
          <w:rFonts w:ascii="Museo Sans 300" w:hAnsi="Museo Sans 300"/>
        </w:rPr>
        <w:t xml:space="preserve">inero </w:t>
      </w:r>
      <w:r w:rsidR="00536969" w:rsidRPr="0070006A">
        <w:rPr>
          <w:rFonts w:ascii="Museo Sans 300" w:hAnsi="Museo Sans 300"/>
        </w:rPr>
        <w:t>E</w:t>
      </w:r>
      <w:r w:rsidR="00030FA9" w:rsidRPr="0070006A">
        <w:rPr>
          <w:rFonts w:ascii="Museo Sans 300" w:hAnsi="Museo Sans 300"/>
        </w:rPr>
        <w:t>lectrónico</w:t>
      </w:r>
      <w:r w:rsidRPr="0070006A">
        <w:rPr>
          <w:rFonts w:ascii="Museo Sans 300" w:hAnsi="Museo Sans 300"/>
        </w:rPr>
        <w:t xml:space="preserve"> autorizado</w:t>
      </w:r>
      <w:r w:rsidR="007B10B9" w:rsidRPr="0070006A">
        <w:rPr>
          <w:rFonts w:ascii="Museo Sans 300" w:hAnsi="Museo Sans 300"/>
        </w:rPr>
        <w:t xml:space="preserve"> </w:t>
      </w:r>
      <w:r w:rsidR="007B10B9" w:rsidRPr="0070006A">
        <w:rPr>
          <w:rFonts w:ascii="Museo Sans 300" w:hAnsi="Museo Sans 300" w:cs="Arial"/>
          <w:bCs/>
        </w:rPr>
        <w:t xml:space="preserve">para el aumento y disminución de la cuenta de respaldo directamente desde los usuarios finales </w:t>
      </w:r>
      <w:r w:rsidR="007B10B9" w:rsidRPr="0070006A">
        <w:rPr>
          <w:rFonts w:ascii="Museo Sans 300" w:hAnsi="Museo Sans 300" w:cs="Arial"/>
          <w:lang w:val="es-ES_tradnl"/>
        </w:rPr>
        <w:t xml:space="preserve">a través de los sistemas de pago del Banco </w:t>
      </w:r>
      <w:r w:rsidR="00954A18" w:rsidRPr="0070006A">
        <w:rPr>
          <w:rFonts w:ascii="Museo Sans 300" w:hAnsi="Museo Sans 300" w:cs="Arial"/>
          <w:lang w:val="es-ES_tradnl"/>
        </w:rPr>
        <w:t>Central</w:t>
      </w:r>
      <w:r w:rsidRPr="0070006A">
        <w:rPr>
          <w:rFonts w:ascii="Museo Sans 300" w:hAnsi="Museo Sans 300"/>
        </w:rPr>
        <w:t xml:space="preserve"> incumple las disposiciones de las presentes normas y la </w:t>
      </w:r>
      <w:r w:rsidRPr="0070006A">
        <w:rPr>
          <w:rFonts w:ascii="Museo Sans 300" w:hAnsi="Museo Sans 300"/>
        </w:rPr>
        <w:lastRenderedPageBreak/>
        <w:t>normativa aplicable a los sistemas de pago en los que</w:t>
      </w:r>
      <w:r w:rsidR="003A29B4" w:rsidRPr="0070006A">
        <w:rPr>
          <w:rFonts w:ascii="Museo Sans 300" w:hAnsi="Museo Sans 300"/>
        </w:rPr>
        <w:t xml:space="preserve"> tenga la calidad de participante</w:t>
      </w:r>
      <w:r w:rsidR="00AC67DA" w:rsidRPr="0070006A">
        <w:rPr>
          <w:rFonts w:ascii="Museo Sans 300" w:hAnsi="Museo Sans 300"/>
        </w:rPr>
        <w:t>,</w:t>
      </w:r>
      <w:r w:rsidRPr="0070006A">
        <w:rPr>
          <w:rFonts w:ascii="Museo Sans 300" w:hAnsi="Museo Sans 300"/>
        </w:rPr>
        <w:t xml:space="preserve"> el Banco Central</w:t>
      </w:r>
      <w:r w:rsidR="00AC67DA" w:rsidRPr="0070006A">
        <w:rPr>
          <w:rFonts w:ascii="Museo Sans 300" w:hAnsi="Museo Sans 300"/>
        </w:rPr>
        <w:t xml:space="preserve"> </w:t>
      </w:r>
      <w:r w:rsidRPr="0070006A">
        <w:rPr>
          <w:rFonts w:ascii="Museo Sans 300" w:hAnsi="Museo Sans 300"/>
        </w:rPr>
        <w:t>podrá revocar la autorización de su participación en dichos sistemas.</w:t>
      </w:r>
    </w:p>
    <w:p w14:paraId="3C0FDE65" w14:textId="77777777" w:rsidR="00D71E70" w:rsidRPr="0070006A" w:rsidRDefault="00D71E70" w:rsidP="00D049EA">
      <w:pPr>
        <w:jc w:val="both"/>
        <w:rPr>
          <w:rFonts w:ascii="Museo Sans 300" w:eastAsia="Arial" w:hAnsi="Museo Sans 300" w:cs="Arial"/>
          <w:sz w:val="24"/>
          <w:szCs w:val="24"/>
          <w:lang w:val="es"/>
        </w:rPr>
      </w:pPr>
    </w:p>
    <w:p w14:paraId="2742D2E5" w14:textId="77777777" w:rsidR="00B44A94" w:rsidRPr="0070006A" w:rsidRDefault="00B44A94" w:rsidP="001A593A">
      <w:pPr>
        <w:jc w:val="both"/>
        <w:rPr>
          <w:rFonts w:ascii="Museo Sans 300" w:hAnsi="Museo Sans 300" w:cs="Arial"/>
          <w:lang w:val="es"/>
        </w:rPr>
      </w:pPr>
    </w:p>
    <w:p w14:paraId="49768076" w14:textId="050BA198" w:rsidR="00BB0C58" w:rsidRPr="0070006A" w:rsidRDefault="00BB0C58" w:rsidP="00BB0C58">
      <w:pPr>
        <w:jc w:val="center"/>
        <w:rPr>
          <w:rFonts w:ascii="Museo Sans 300" w:hAnsi="Museo Sans 300" w:cs="Arial"/>
          <w:b/>
          <w:bCs/>
        </w:rPr>
      </w:pPr>
      <w:r w:rsidRPr="0070006A">
        <w:rPr>
          <w:rFonts w:ascii="Museo Sans 300" w:hAnsi="Museo Sans 300" w:cs="Arial"/>
          <w:b/>
        </w:rPr>
        <w:t>CAPÍTULO VI</w:t>
      </w:r>
      <w:r w:rsidR="00B66D29" w:rsidRPr="0070006A">
        <w:rPr>
          <w:rFonts w:ascii="Museo Sans 300" w:hAnsi="Museo Sans 300" w:cs="Arial"/>
          <w:b/>
        </w:rPr>
        <w:t>I</w:t>
      </w:r>
    </w:p>
    <w:p w14:paraId="622B1D9C" w14:textId="77777777" w:rsidR="00BB0C58" w:rsidRPr="0070006A" w:rsidRDefault="00BB0C58" w:rsidP="00BB0C58">
      <w:pPr>
        <w:jc w:val="center"/>
        <w:rPr>
          <w:rFonts w:ascii="Museo Sans 300" w:hAnsi="Museo Sans 300" w:cs="Arial"/>
          <w:b/>
        </w:rPr>
      </w:pPr>
      <w:r w:rsidRPr="0070006A">
        <w:rPr>
          <w:rFonts w:ascii="Museo Sans 300" w:hAnsi="Museo Sans 300" w:cs="Arial"/>
          <w:b/>
          <w:bCs/>
        </w:rPr>
        <w:t>DISPOSICIONES FINALES</w:t>
      </w:r>
    </w:p>
    <w:p w14:paraId="2B1BD558" w14:textId="77777777" w:rsidR="00BB0C58" w:rsidRPr="0070006A" w:rsidRDefault="00BB0C58" w:rsidP="00BB0C58">
      <w:pPr>
        <w:jc w:val="both"/>
        <w:rPr>
          <w:rFonts w:ascii="Museo Sans 300" w:hAnsi="Museo Sans 300" w:cs="Arial"/>
          <w:b/>
        </w:rPr>
      </w:pPr>
    </w:p>
    <w:p w14:paraId="65D46B7B" w14:textId="77777777" w:rsidR="00BB0C58" w:rsidRPr="0070006A" w:rsidRDefault="00BB0C58" w:rsidP="00BB0C58">
      <w:pPr>
        <w:jc w:val="both"/>
        <w:rPr>
          <w:rFonts w:ascii="Museo Sans 300" w:hAnsi="Museo Sans 300" w:cs="Arial"/>
          <w:b/>
          <w:lang w:val="es-ES_tradnl"/>
        </w:rPr>
      </w:pPr>
      <w:r w:rsidRPr="0070006A">
        <w:rPr>
          <w:rFonts w:ascii="Museo Sans 300" w:hAnsi="Museo Sans 300" w:cs="Arial"/>
          <w:b/>
          <w:lang w:val="es-ES_tradnl"/>
        </w:rPr>
        <w:t>Accesos de la Plataforma para efectos de Monitoreo</w:t>
      </w:r>
    </w:p>
    <w:p w14:paraId="212C37B6" w14:textId="14BDF619" w:rsidR="00BB0C58" w:rsidRPr="0070006A" w:rsidRDefault="00BB0C58" w:rsidP="00BB0C58">
      <w:pPr>
        <w:jc w:val="both"/>
        <w:rPr>
          <w:rFonts w:ascii="Museo Sans 300" w:hAnsi="Museo Sans 300" w:cs="Arial"/>
          <w:lang w:val="es-ES_tradnl"/>
        </w:rPr>
      </w:pPr>
      <w:r w:rsidRPr="0070006A">
        <w:rPr>
          <w:rFonts w:ascii="Museo Sans 300" w:hAnsi="Museo Sans 300" w:cs="Arial"/>
          <w:b/>
          <w:lang w:val="es-ES_tradnl"/>
        </w:rPr>
        <w:t xml:space="preserve">Art. </w:t>
      </w:r>
      <w:r w:rsidR="00F1306F" w:rsidRPr="0070006A">
        <w:rPr>
          <w:rFonts w:ascii="Museo Sans 300" w:hAnsi="Museo Sans 300" w:cs="Arial"/>
          <w:b/>
          <w:lang w:val="es-ES_tradnl"/>
        </w:rPr>
        <w:t>2</w:t>
      </w:r>
      <w:r w:rsidR="00477D4E" w:rsidRPr="0070006A">
        <w:rPr>
          <w:rFonts w:ascii="Museo Sans 300" w:hAnsi="Museo Sans 300" w:cs="Arial"/>
          <w:b/>
          <w:lang w:val="es-ES_tradnl"/>
        </w:rPr>
        <w:t>6</w:t>
      </w:r>
      <w:r w:rsidRPr="0070006A">
        <w:rPr>
          <w:rFonts w:ascii="Museo Sans 300" w:hAnsi="Museo Sans 300" w:cs="Arial"/>
          <w:b/>
          <w:lang w:val="es-ES_tradnl"/>
        </w:rPr>
        <w:t xml:space="preserve">.- </w:t>
      </w:r>
      <w:r w:rsidRPr="0070006A">
        <w:rPr>
          <w:rFonts w:ascii="Museo Sans 300" w:hAnsi="Museo Sans 300" w:cs="Arial"/>
          <w:color w:val="000000"/>
        </w:rPr>
        <w:t xml:space="preserve">El </w:t>
      </w:r>
      <w:r w:rsidR="00536969" w:rsidRPr="0070006A">
        <w:rPr>
          <w:rFonts w:ascii="Museo Sans 300" w:hAnsi="Museo Sans 300" w:cs="Arial"/>
          <w:color w:val="000000"/>
        </w:rPr>
        <w:t>P</w:t>
      </w:r>
      <w:r w:rsidRPr="0070006A">
        <w:rPr>
          <w:rFonts w:ascii="Museo Sans 300" w:hAnsi="Museo Sans 300" w:cs="Arial"/>
          <w:color w:val="000000"/>
        </w:rPr>
        <w:t xml:space="preserve">roveedor </w:t>
      </w:r>
      <w:r w:rsidRPr="0070006A">
        <w:rPr>
          <w:rFonts w:ascii="Museo Sans 300" w:hAnsi="Museo Sans 300" w:cs="Arial"/>
          <w:lang w:val="es-ES_tradnl"/>
        </w:rPr>
        <w:t>deberá proporcionar al Banco Central, dos usuarios y sus claves de acceso para efectos de monitoreo del dinero electrónico habilitado.</w:t>
      </w:r>
    </w:p>
    <w:p w14:paraId="3861F56B" w14:textId="77777777" w:rsidR="00BB0C58" w:rsidRPr="0070006A" w:rsidRDefault="00BB0C58" w:rsidP="00BB0C58">
      <w:pPr>
        <w:jc w:val="both"/>
        <w:rPr>
          <w:rFonts w:ascii="Museo Sans 300" w:hAnsi="Museo Sans 300" w:cs="Arial"/>
          <w:b/>
          <w:bCs/>
        </w:rPr>
      </w:pPr>
    </w:p>
    <w:p w14:paraId="2110DB78" w14:textId="71F9F90F" w:rsidR="00BB0C58" w:rsidRPr="0070006A" w:rsidRDefault="00BB0C58" w:rsidP="00BB0C58">
      <w:pPr>
        <w:jc w:val="both"/>
        <w:rPr>
          <w:rFonts w:ascii="Museo Sans 300" w:hAnsi="Museo Sans 300" w:cs="Arial"/>
          <w:bCs/>
        </w:rPr>
      </w:pPr>
      <w:r w:rsidRPr="0070006A">
        <w:rPr>
          <w:rFonts w:ascii="Museo Sans 300" w:hAnsi="Museo Sans 300" w:cs="Arial"/>
          <w:b/>
          <w:bCs/>
        </w:rPr>
        <w:t xml:space="preserve">Art. </w:t>
      </w:r>
      <w:r w:rsidR="00F1306F" w:rsidRPr="0070006A">
        <w:rPr>
          <w:rFonts w:ascii="Museo Sans 300" w:hAnsi="Museo Sans 300" w:cs="Arial"/>
          <w:b/>
          <w:bCs/>
        </w:rPr>
        <w:t>2</w:t>
      </w:r>
      <w:r w:rsidR="00477D4E" w:rsidRPr="0070006A">
        <w:rPr>
          <w:rFonts w:ascii="Museo Sans 300" w:hAnsi="Museo Sans 300" w:cs="Arial"/>
          <w:b/>
          <w:bCs/>
        </w:rPr>
        <w:t>7</w:t>
      </w:r>
      <w:r w:rsidRPr="0070006A">
        <w:rPr>
          <w:rFonts w:ascii="Museo Sans 300" w:hAnsi="Museo Sans 300" w:cs="Arial"/>
          <w:b/>
          <w:bCs/>
        </w:rPr>
        <w:t xml:space="preserve">.- </w:t>
      </w:r>
      <w:r w:rsidRPr="0070006A">
        <w:rPr>
          <w:rFonts w:ascii="Museo Sans 300" w:hAnsi="Museo Sans 300" w:cs="Arial"/>
          <w:bCs/>
        </w:rPr>
        <w:t xml:space="preserve">Las claves de acceso que para efectos del monitoreo de dinero electrónico brinde el </w:t>
      </w:r>
      <w:r w:rsidR="00536969" w:rsidRPr="0070006A">
        <w:rPr>
          <w:rFonts w:ascii="Museo Sans 300" w:hAnsi="Museo Sans 300" w:cs="Arial"/>
          <w:bCs/>
        </w:rPr>
        <w:t>P</w:t>
      </w:r>
      <w:r w:rsidRPr="0070006A">
        <w:rPr>
          <w:rFonts w:ascii="Museo Sans 300" w:hAnsi="Museo Sans 300" w:cs="Arial"/>
          <w:bCs/>
        </w:rPr>
        <w:t>roveedor al Banco Central deberá permitir realizar consultas en línea de lo siguiente:</w:t>
      </w:r>
    </w:p>
    <w:p w14:paraId="1EC05D04" w14:textId="77777777" w:rsidR="00BB0C58" w:rsidRPr="0070006A" w:rsidRDefault="00BB0C58" w:rsidP="00BB0C58">
      <w:pPr>
        <w:pStyle w:val="Prrafodelista"/>
        <w:numPr>
          <w:ilvl w:val="0"/>
          <w:numId w:val="22"/>
        </w:numPr>
        <w:contextualSpacing w:val="0"/>
        <w:jc w:val="both"/>
        <w:rPr>
          <w:rFonts w:ascii="Museo Sans 300" w:hAnsi="Museo Sans 300" w:cs="Arial"/>
          <w:lang w:val="es-MX"/>
        </w:rPr>
      </w:pPr>
      <w:r w:rsidRPr="0070006A">
        <w:rPr>
          <w:rFonts w:ascii="Museo Sans 300" w:hAnsi="Museo Sans 300" w:cs="Arial"/>
          <w:lang w:val="es-MX"/>
        </w:rPr>
        <w:t>Saldo total de dinero electrónico en su plataforma.</w:t>
      </w:r>
    </w:p>
    <w:p w14:paraId="54BD34CC" w14:textId="03292798" w:rsidR="00BB0C58" w:rsidRPr="0070006A" w:rsidRDefault="00BB0C58" w:rsidP="00BB0C58">
      <w:pPr>
        <w:pStyle w:val="Prrafodelista"/>
        <w:numPr>
          <w:ilvl w:val="0"/>
          <w:numId w:val="22"/>
        </w:numPr>
        <w:contextualSpacing w:val="0"/>
        <w:jc w:val="both"/>
        <w:rPr>
          <w:rFonts w:ascii="Museo Sans 300" w:hAnsi="Museo Sans 300" w:cs="Arial"/>
          <w:lang w:val="es-MX"/>
        </w:rPr>
      </w:pPr>
      <w:r w:rsidRPr="0070006A">
        <w:rPr>
          <w:rFonts w:ascii="Museo Sans 300" w:hAnsi="Museo Sans 300" w:cs="Arial"/>
          <w:lang w:val="es-MX"/>
        </w:rPr>
        <w:t xml:space="preserve">Saldo de dinero electrónico a favor del </w:t>
      </w:r>
      <w:r w:rsidR="00536969" w:rsidRPr="0070006A">
        <w:rPr>
          <w:rFonts w:ascii="Museo Sans 300" w:hAnsi="Museo Sans 300" w:cs="Arial"/>
          <w:lang w:val="es-MX"/>
        </w:rPr>
        <w:t>P</w:t>
      </w:r>
      <w:r w:rsidRPr="0070006A">
        <w:rPr>
          <w:rFonts w:ascii="Museo Sans 300" w:hAnsi="Museo Sans 300" w:cs="Arial"/>
          <w:lang w:val="es-MX"/>
        </w:rPr>
        <w:t>roveedor.</w:t>
      </w:r>
    </w:p>
    <w:p w14:paraId="799F67D9" w14:textId="77777777" w:rsidR="00BB0C58" w:rsidRPr="0070006A" w:rsidRDefault="00BB0C58" w:rsidP="00BB0C58">
      <w:pPr>
        <w:pStyle w:val="Prrafodelista"/>
        <w:numPr>
          <w:ilvl w:val="0"/>
          <w:numId w:val="22"/>
        </w:numPr>
        <w:contextualSpacing w:val="0"/>
        <w:jc w:val="both"/>
        <w:rPr>
          <w:rFonts w:ascii="Museo Sans 300" w:hAnsi="Museo Sans 300" w:cs="Arial"/>
          <w:lang w:val="es-MX"/>
        </w:rPr>
      </w:pPr>
      <w:r w:rsidRPr="0070006A">
        <w:rPr>
          <w:rFonts w:ascii="Museo Sans 300" w:hAnsi="Museo Sans 300" w:cs="Arial"/>
          <w:lang w:val="es-MX"/>
        </w:rPr>
        <w:t>Saldo de dinero electrónico a favor de terceros.</w:t>
      </w:r>
    </w:p>
    <w:p w14:paraId="735FE5B1" w14:textId="196D3A12" w:rsidR="00BB0C58" w:rsidRPr="0070006A" w:rsidRDefault="00BB0C58" w:rsidP="00BB0C58">
      <w:pPr>
        <w:pStyle w:val="Prrafodelista"/>
        <w:numPr>
          <w:ilvl w:val="0"/>
          <w:numId w:val="22"/>
        </w:numPr>
        <w:contextualSpacing w:val="0"/>
        <w:jc w:val="both"/>
        <w:rPr>
          <w:rFonts w:ascii="Museo Sans 300" w:hAnsi="Museo Sans 300" w:cs="Arial"/>
          <w:b/>
          <w:i/>
          <w:u w:val="single"/>
          <w:lang w:val="es-MX"/>
        </w:rPr>
      </w:pPr>
      <w:r w:rsidRPr="0070006A">
        <w:rPr>
          <w:rFonts w:ascii="Museo Sans 300" w:hAnsi="Museo Sans 300" w:cs="Arial"/>
          <w:lang w:val="es-MX"/>
        </w:rPr>
        <w:t>Variaciones del saldo total de forma parametrizable de manera semanal, quincenal, mensual, anual entre otros</w:t>
      </w:r>
      <w:r w:rsidR="00D8415C" w:rsidRPr="0070006A">
        <w:rPr>
          <w:rFonts w:ascii="Museo Sans 300" w:hAnsi="Museo Sans 300" w:cs="Arial"/>
          <w:lang w:val="es-MX"/>
        </w:rPr>
        <w:t xml:space="preserve">, </w:t>
      </w:r>
      <w:r w:rsidR="00A11169" w:rsidRPr="00364E34">
        <w:rPr>
          <w:rFonts w:ascii="Museo Sans 300" w:hAnsi="Museo Sans 300" w:cs="Arial"/>
          <w:bCs/>
          <w:iCs/>
          <w:lang w:val="es-MX"/>
        </w:rPr>
        <w:t xml:space="preserve">aplica únicamente el modelo de negocio de saldos </w:t>
      </w:r>
      <w:r w:rsidR="00F34284">
        <w:rPr>
          <w:rFonts w:ascii="Museo Sans 300" w:hAnsi="Museo Sans 300" w:cs="Arial"/>
          <w:bCs/>
          <w:iCs/>
          <w:lang w:val="es-MX"/>
        </w:rPr>
        <w:t>variable</w:t>
      </w:r>
      <w:r w:rsidR="00083328" w:rsidRPr="00364E34">
        <w:rPr>
          <w:rFonts w:ascii="Museo Sans 300" w:hAnsi="Museo Sans 300" w:cs="Arial"/>
          <w:bCs/>
          <w:iCs/>
          <w:lang w:val="es-MX"/>
        </w:rPr>
        <w:t xml:space="preserve"> (</w:t>
      </w:r>
      <w:r w:rsidR="00E11796" w:rsidRPr="00364E34">
        <w:rPr>
          <w:rFonts w:ascii="Museo Sans 300" w:hAnsi="Museo Sans 300" w:cs="Arial"/>
          <w:bCs/>
          <w:iCs/>
          <w:lang w:val="es-MX"/>
        </w:rPr>
        <w:t>1)</w:t>
      </w:r>
    </w:p>
    <w:p w14:paraId="40FBACDD" w14:textId="2A21D0BB" w:rsidR="00BB0C58" w:rsidRPr="0070006A" w:rsidRDefault="00BB0C58" w:rsidP="00BB0C58">
      <w:pPr>
        <w:pStyle w:val="Prrafodelista"/>
        <w:numPr>
          <w:ilvl w:val="0"/>
          <w:numId w:val="22"/>
        </w:numPr>
        <w:contextualSpacing w:val="0"/>
        <w:jc w:val="both"/>
        <w:rPr>
          <w:rFonts w:ascii="Museo Sans 300" w:hAnsi="Museo Sans 300" w:cs="Arial"/>
          <w:b/>
          <w:i/>
          <w:u w:val="single"/>
          <w:lang w:val="es-MX"/>
        </w:rPr>
      </w:pPr>
      <w:r w:rsidRPr="0070006A">
        <w:rPr>
          <w:rFonts w:ascii="Museo Sans 300" w:hAnsi="Museo Sans 300" w:cs="Arial"/>
          <w:lang w:val="es-MX"/>
        </w:rPr>
        <w:t xml:space="preserve">Variaciones del saldo a favor del </w:t>
      </w:r>
      <w:r w:rsidR="00536969" w:rsidRPr="0070006A">
        <w:rPr>
          <w:rFonts w:ascii="Museo Sans 300" w:hAnsi="Museo Sans 300" w:cs="Arial"/>
          <w:lang w:val="es-MX"/>
        </w:rPr>
        <w:t>P</w:t>
      </w:r>
      <w:r w:rsidRPr="0070006A">
        <w:rPr>
          <w:rFonts w:ascii="Museo Sans 300" w:hAnsi="Museo Sans 300" w:cs="Arial"/>
          <w:lang w:val="es-MX"/>
        </w:rPr>
        <w:t>roveedor y de terceros, de forma parametrizable de manera semanal, quincenal, mensual, anual entre otros</w:t>
      </w:r>
      <w:r w:rsidR="00A11169" w:rsidRPr="0070006A">
        <w:rPr>
          <w:rFonts w:ascii="Museo Sans 300" w:hAnsi="Museo Sans 300" w:cs="Arial"/>
          <w:lang w:val="es-MX"/>
        </w:rPr>
        <w:t xml:space="preserve">, </w:t>
      </w:r>
      <w:r w:rsidR="00A11169" w:rsidRPr="00364E34">
        <w:rPr>
          <w:rFonts w:ascii="Museo Sans 300" w:hAnsi="Museo Sans 300" w:cs="Arial"/>
          <w:bCs/>
          <w:iCs/>
          <w:lang w:val="es-MX"/>
        </w:rPr>
        <w:t xml:space="preserve">aplica únicamente el modelo de negocio de saldos </w:t>
      </w:r>
      <w:r w:rsidR="00F34284" w:rsidRPr="00F34284">
        <w:rPr>
          <w:rFonts w:ascii="Museo Sans 300" w:hAnsi="Museo Sans 300" w:cs="Arial"/>
          <w:bCs/>
          <w:iCs/>
          <w:lang w:val="es-MX"/>
        </w:rPr>
        <w:t>variable</w:t>
      </w:r>
      <w:r w:rsidR="00A11169" w:rsidRPr="00364E34">
        <w:rPr>
          <w:rFonts w:ascii="Museo Sans 300" w:hAnsi="Museo Sans 300" w:cs="Arial"/>
          <w:bCs/>
          <w:iCs/>
          <w:lang w:val="es-MX"/>
        </w:rPr>
        <w:t>.</w:t>
      </w:r>
      <w:r w:rsidR="00E11796" w:rsidRPr="00364E34">
        <w:rPr>
          <w:rFonts w:ascii="Museo Sans 300" w:hAnsi="Museo Sans 300" w:cs="Arial"/>
          <w:bCs/>
          <w:iCs/>
          <w:lang w:val="es-MX"/>
        </w:rPr>
        <w:t xml:space="preserve"> (1)</w:t>
      </w:r>
    </w:p>
    <w:p w14:paraId="122373FA" w14:textId="77777777" w:rsidR="00BB0C58" w:rsidRPr="0070006A" w:rsidRDefault="00BB0C58" w:rsidP="00BB0C58">
      <w:pPr>
        <w:jc w:val="both"/>
        <w:rPr>
          <w:rFonts w:ascii="Museo Sans 300" w:hAnsi="Museo Sans 300" w:cs="Arial"/>
          <w:b/>
        </w:rPr>
      </w:pPr>
    </w:p>
    <w:p w14:paraId="7525018D" w14:textId="0AD9D5C1" w:rsidR="00BB0C58" w:rsidRPr="0070006A" w:rsidRDefault="00BB0C58" w:rsidP="00BB0C58">
      <w:pPr>
        <w:jc w:val="both"/>
        <w:rPr>
          <w:rFonts w:ascii="Museo Sans 300" w:hAnsi="Museo Sans 300" w:cs="Arial"/>
          <w:b/>
        </w:rPr>
      </w:pPr>
      <w:r w:rsidRPr="0070006A">
        <w:rPr>
          <w:rFonts w:ascii="Museo Sans 300" w:hAnsi="Museo Sans 300" w:cs="Arial"/>
          <w:b/>
        </w:rPr>
        <w:t>Responsabilidad en Materia de Prevención de Lavado de Dinero y de Activos</w:t>
      </w:r>
      <w:r w:rsidR="007D7669" w:rsidRPr="0070006A">
        <w:rPr>
          <w:rFonts w:ascii="Museo Sans 300" w:hAnsi="Museo Sans 300" w:cs="Arial"/>
          <w:b/>
        </w:rPr>
        <w:t xml:space="preserve">, </w:t>
      </w:r>
      <w:r w:rsidR="00F42F03" w:rsidRPr="0070006A">
        <w:rPr>
          <w:rFonts w:ascii="Museo Sans 300" w:hAnsi="Museo Sans 300" w:cs="Arial"/>
          <w:b/>
        </w:rPr>
        <w:t>Financiación del</w:t>
      </w:r>
      <w:r w:rsidRPr="0070006A">
        <w:rPr>
          <w:rFonts w:ascii="Museo Sans 300" w:hAnsi="Museo Sans 300" w:cs="Arial"/>
          <w:b/>
        </w:rPr>
        <w:t xml:space="preserve"> Terrorismo</w:t>
      </w:r>
      <w:r w:rsidR="003E6462" w:rsidRPr="0070006A">
        <w:rPr>
          <w:rFonts w:ascii="Museo Sans 300" w:hAnsi="Museo Sans 300" w:cs="Arial"/>
          <w:b/>
        </w:rPr>
        <w:t xml:space="preserve"> y Financiación de la Proliferación en Armas de Destrucción Masiva</w:t>
      </w:r>
    </w:p>
    <w:p w14:paraId="27B98638" w14:textId="1E3F1247" w:rsidR="00BB0C58" w:rsidRPr="0070006A" w:rsidRDefault="00BB0C58" w:rsidP="3CD090AA">
      <w:pPr>
        <w:jc w:val="both"/>
        <w:rPr>
          <w:rFonts w:ascii="Museo Sans 300" w:hAnsi="Museo Sans 300" w:cs="Arial"/>
          <w:lang w:val="es-ES"/>
        </w:rPr>
      </w:pPr>
      <w:r w:rsidRPr="0070006A">
        <w:rPr>
          <w:rFonts w:ascii="Museo Sans 300" w:hAnsi="Museo Sans 300" w:cs="Arial"/>
          <w:b/>
          <w:bCs/>
          <w:lang w:val="es-ES"/>
        </w:rPr>
        <w:t xml:space="preserve">Art. </w:t>
      </w:r>
      <w:r w:rsidR="00293F78" w:rsidRPr="0070006A">
        <w:rPr>
          <w:rFonts w:ascii="Museo Sans 300" w:hAnsi="Museo Sans 300" w:cs="Arial"/>
          <w:b/>
          <w:bCs/>
          <w:lang w:val="es-ES"/>
        </w:rPr>
        <w:t>2</w:t>
      </w:r>
      <w:r w:rsidR="00477D4E" w:rsidRPr="0070006A">
        <w:rPr>
          <w:rFonts w:ascii="Museo Sans 300" w:hAnsi="Museo Sans 300" w:cs="Arial"/>
          <w:b/>
          <w:bCs/>
          <w:lang w:val="es-ES"/>
        </w:rPr>
        <w:t>8</w:t>
      </w:r>
      <w:r w:rsidRPr="0070006A">
        <w:rPr>
          <w:rFonts w:ascii="Museo Sans 300" w:hAnsi="Museo Sans 300" w:cs="Arial"/>
          <w:b/>
          <w:bCs/>
          <w:lang w:val="es-ES"/>
        </w:rPr>
        <w:t xml:space="preserve">.- </w:t>
      </w:r>
      <w:r w:rsidRPr="0070006A">
        <w:rPr>
          <w:rFonts w:ascii="Museo Sans 300" w:hAnsi="Museo Sans 300" w:cs="Arial"/>
          <w:lang w:val="es-ES"/>
        </w:rPr>
        <w:t xml:space="preserve">Los </w:t>
      </w:r>
      <w:r w:rsidR="00536969" w:rsidRPr="0070006A">
        <w:rPr>
          <w:rFonts w:ascii="Museo Sans 300" w:hAnsi="Museo Sans 300" w:cs="Arial"/>
          <w:lang w:val="es-ES"/>
        </w:rPr>
        <w:t>P</w:t>
      </w:r>
      <w:r w:rsidRPr="0070006A">
        <w:rPr>
          <w:rFonts w:ascii="Museo Sans 300" w:hAnsi="Museo Sans 300" w:cs="Arial"/>
          <w:lang w:val="es-ES"/>
        </w:rPr>
        <w:t xml:space="preserve">roveedores serán directamente responsables del cumplimiento de las obligaciones que les impone el marco legal y regulatorio en materia de </w:t>
      </w:r>
      <w:r w:rsidR="00B404CA" w:rsidRPr="0070006A">
        <w:rPr>
          <w:rFonts w:ascii="Museo Sans 300" w:hAnsi="Museo Sans 300" w:cs="Arial"/>
          <w:lang w:val="es-ES"/>
        </w:rPr>
        <w:t>P</w:t>
      </w:r>
      <w:r w:rsidRPr="0070006A">
        <w:rPr>
          <w:rFonts w:ascii="Museo Sans 300" w:hAnsi="Museo Sans 300" w:cs="Arial"/>
          <w:lang w:val="es-ES"/>
        </w:rPr>
        <w:t xml:space="preserve">revención de </w:t>
      </w:r>
      <w:r w:rsidR="00B404CA" w:rsidRPr="0070006A">
        <w:rPr>
          <w:rFonts w:ascii="Museo Sans 300" w:hAnsi="Museo Sans 300" w:cs="Arial"/>
          <w:lang w:val="es-ES"/>
        </w:rPr>
        <w:t>L</w:t>
      </w:r>
      <w:r w:rsidRPr="0070006A">
        <w:rPr>
          <w:rFonts w:ascii="Museo Sans 300" w:hAnsi="Museo Sans 300" w:cs="Arial"/>
          <w:lang w:val="es-ES"/>
        </w:rPr>
        <w:t xml:space="preserve">avado de </w:t>
      </w:r>
      <w:r w:rsidR="00B404CA" w:rsidRPr="0070006A">
        <w:rPr>
          <w:rFonts w:ascii="Museo Sans 300" w:hAnsi="Museo Sans 300" w:cs="Arial"/>
          <w:lang w:val="es-ES"/>
        </w:rPr>
        <w:t>D</w:t>
      </w:r>
      <w:r w:rsidRPr="0070006A">
        <w:rPr>
          <w:rFonts w:ascii="Museo Sans 300" w:hAnsi="Museo Sans 300" w:cs="Arial"/>
          <w:lang w:val="es-ES"/>
        </w:rPr>
        <w:t xml:space="preserve">inero y de </w:t>
      </w:r>
      <w:r w:rsidR="0006549E" w:rsidRPr="0070006A">
        <w:rPr>
          <w:rFonts w:ascii="Museo Sans 300" w:hAnsi="Museo Sans 300" w:cs="Arial"/>
          <w:lang w:val="es-ES"/>
        </w:rPr>
        <w:t>A</w:t>
      </w:r>
      <w:r w:rsidRPr="0070006A">
        <w:rPr>
          <w:rFonts w:ascii="Museo Sans 300" w:hAnsi="Museo Sans 300" w:cs="Arial"/>
          <w:lang w:val="es-ES"/>
        </w:rPr>
        <w:t>ctivos</w:t>
      </w:r>
      <w:r w:rsidR="00486396" w:rsidRPr="0070006A">
        <w:rPr>
          <w:rFonts w:ascii="Museo Sans 300" w:hAnsi="Museo Sans 300" w:cs="Arial"/>
          <w:lang w:val="es-ES"/>
        </w:rPr>
        <w:t xml:space="preserve">, </w:t>
      </w:r>
      <w:r w:rsidR="00BC6A2B" w:rsidRPr="0070006A">
        <w:rPr>
          <w:rFonts w:ascii="Museo Sans 300" w:hAnsi="Museo Sans 300" w:cs="Arial"/>
          <w:lang w:val="es-ES"/>
        </w:rPr>
        <w:t>F</w:t>
      </w:r>
      <w:r w:rsidR="00F90C49" w:rsidRPr="0070006A">
        <w:rPr>
          <w:rFonts w:ascii="Museo Sans 300" w:hAnsi="Museo Sans 300" w:cs="Arial"/>
          <w:lang w:val="es-ES"/>
        </w:rPr>
        <w:t>inanciación</w:t>
      </w:r>
      <w:r w:rsidRPr="0070006A">
        <w:rPr>
          <w:rFonts w:ascii="Museo Sans 300" w:hAnsi="Museo Sans 300" w:cs="Arial"/>
          <w:lang w:val="es-ES"/>
        </w:rPr>
        <w:t xml:space="preserve"> </w:t>
      </w:r>
      <w:r w:rsidR="00F90C49" w:rsidRPr="0070006A">
        <w:rPr>
          <w:rFonts w:ascii="Museo Sans 300" w:hAnsi="Museo Sans 300" w:cs="Arial"/>
          <w:lang w:val="es-ES"/>
        </w:rPr>
        <w:t>del</w:t>
      </w:r>
      <w:r w:rsidRPr="0070006A">
        <w:rPr>
          <w:rFonts w:ascii="Museo Sans 300" w:hAnsi="Museo Sans 300" w:cs="Arial"/>
          <w:lang w:val="es-ES"/>
        </w:rPr>
        <w:t xml:space="preserve"> </w:t>
      </w:r>
      <w:r w:rsidR="00BC6A2B" w:rsidRPr="0070006A">
        <w:rPr>
          <w:rFonts w:ascii="Museo Sans 300" w:hAnsi="Museo Sans 300" w:cs="Arial"/>
          <w:lang w:val="es-ES"/>
        </w:rPr>
        <w:t>T</w:t>
      </w:r>
      <w:r w:rsidRPr="0070006A">
        <w:rPr>
          <w:rFonts w:ascii="Museo Sans 300" w:hAnsi="Museo Sans 300" w:cs="Arial"/>
          <w:lang w:val="es-ES"/>
        </w:rPr>
        <w:t>errorismo</w:t>
      </w:r>
      <w:r w:rsidR="00F90C49" w:rsidRPr="0070006A">
        <w:rPr>
          <w:rFonts w:ascii="Museo Sans 300" w:hAnsi="Museo Sans 300" w:cs="Arial"/>
          <w:lang w:val="es-ES"/>
        </w:rPr>
        <w:t xml:space="preserve"> y Financiación de la Proliferación en Armas de Destrucción Masiva</w:t>
      </w:r>
      <w:r w:rsidR="27ADA096" w:rsidRPr="0070006A">
        <w:rPr>
          <w:rFonts w:ascii="Museo Sans 300" w:hAnsi="Museo Sans 300" w:cs="Arial"/>
          <w:lang w:val="es-ES"/>
        </w:rPr>
        <w:t>, así con la Ley Especial Contra Actos de Terrorismo</w:t>
      </w:r>
      <w:r w:rsidRPr="0070006A">
        <w:rPr>
          <w:rFonts w:ascii="Museo Sans 300" w:hAnsi="Museo Sans 300" w:cs="Arial"/>
          <w:lang w:val="es-ES"/>
        </w:rPr>
        <w:t xml:space="preserve"> en las operaciones y servicios que presten por medio de su plataforma electrónica.</w:t>
      </w:r>
      <w:r w:rsidR="002724D4" w:rsidRPr="0070006A">
        <w:rPr>
          <w:rFonts w:ascii="Museo Sans 300" w:hAnsi="Museo Sans 300"/>
        </w:rPr>
        <w:t xml:space="preserve"> </w:t>
      </w:r>
      <w:r w:rsidR="002724D4" w:rsidRPr="0070006A">
        <w:rPr>
          <w:rFonts w:ascii="Museo Sans 300" w:hAnsi="Museo Sans 300" w:cs="Arial"/>
          <w:lang w:val="es-ES"/>
        </w:rPr>
        <w:t>La Oficialía de Cumplimiento del Banco Central en el proceso de monitoreo y debida diligencia podrá solicitar cualquier información para realizar seguimiento de las operaciones que realice el Proveedor de Dinero Electrónico. El Proveedor de Dinero Electrónico deberá presentar la información en tiempo, forma y cantidad que la Oficialía de Cumplimiento le notifique.</w:t>
      </w:r>
    </w:p>
    <w:p w14:paraId="135EDFE6" w14:textId="4A00A140" w:rsidR="00BB0C58" w:rsidRPr="0070006A" w:rsidRDefault="00BB0C58" w:rsidP="00BB0C58">
      <w:pPr>
        <w:jc w:val="both"/>
        <w:rPr>
          <w:rFonts w:ascii="Museo Sans 300" w:hAnsi="Museo Sans 300" w:cs="Arial"/>
          <w:b/>
        </w:rPr>
      </w:pPr>
    </w:p>
    <w:p w14:paraId="3B5D6AE9" w14:textId="77777777" w:rsidR="009D1590" w:rsidRPr="0070006A" w:rsidRDefault="009D1590" w:rsidP="009D1590">
      <w:pPr>
        <w:jc w:val="both"/>
        <w:rPr>
          <w:rFonts w:ascii="Museo Sans 300" w:hAnsi="Museo Sans 300" w:cs="Arial"/>
          <w:b/>
        </w:rPr>
      </w:pPr>
      <w:r w:rsidRPr="0070006A">
        <w:rPr>
          <w:rFonts w:ascii="Museo Sans 300" w:hAnsi="Museo Sans 300" w:cs="Arial"/>
          <w:b/>
        </w:rPr>
        <w:t xml:space="preserve">Derogatoria </w:t>
      </w:r>
    </w:p>
    <w:p w14:paraId="09DB3315" w14:textId="3AC593B3" w:rsidR="009D1590" w:rsidRPr="0070006A" w:rsidRDefault="009D1590" w:rsidP="009D1590">
      <w:pPr>
        <w:jc w:val="both"/>
        <w:rPr>
          <w:rFonts w:ascii="Museo Sans 300" w:hAnsi="Museo Sans 300" w:cs="Arial"/>
          <w:bCs/>
        </w:rPr>
      </w:pPr>
      <w:r w:rsidRPr="0070006A">
        <w:rPr>
          <w:rFonts w:ascii="Museo Sans 300" w:hAnsi="Museo Sans 300" w:cs="Arial"/>
          <w:b/>
        </w:rPr>
        <w:t xml:space="preserve">Art. </w:t>
      </w:r>
      <w:r w:rsidRPr="0070006A" w:rsidDel="00156165">
        <w:rPr>
          <w:rFonts w:ascii="Museo Sans 300" w:hAnsi="Museo Sans 300" w:cs="Arial"/>
          <w:b/>
        </w:rPr>
        <w:t>2</w:t>
      </w:r>
      <w:r w:rsidR="00477D4E" w:rsidRPr="0070006A" w:rsidDel="00156165">
        <w:rPr>
          <w:rFonts w:ascii="Museo Sans 300" w:hAnsi="Museo Sans 300" w:cs="Arial"/>
          <w:b/>
        </w:rPr>
        <w:t>9</w:t>
      </w:r>
      <w:r w:rsidRPr="0070006A">
        <w:rPr>
          <w:rFonts w:ascii="Museo Sans 300" w:hAnsi="Museo Sans 300" w:cs="Arial"/>
          <w:b/>
        </w:rPr>
        <w:t>.-</w:t>
      </w:r>
      <w:r w:rsidRPr="0070006A">
        <w:rPr>
          <w:rFonts w:ascii="Museo Sans 300" w:hAnsi="Museo Sans 300" w:cs="Arial"/>
          <w:bCs/>
        </w:rPr>
        <w:t xml:space="preserve"> Las presentes Normas derogan las Normas para la Apertura y Utilización de la Cuenta de Depósito de los Proveedores de Dinero Electrónico en el Banco Central de Reserva de El Salvador aprobadas por el Consejo Directivo del Banco Central en Sesión </w:t>
      </w:r>
      <w:r w:rsidRPr="0070006A">
        <w:rPr>
          <w:rFonts w:ascii="Museo Sans 300" w:hAnsi="Museo Sans 300" w:cs="Arial"/>
          <w:bCs/>
        </w:rPr>
        <w:lastRenderedPageBreak/>
        <w:t xml:space="preserve">No. CD-28/2016 del 27 de junio de 2016 y las </w:t>
      </w:r>
      <w:r w:rsidR="003E496E" w:rsidRPr="0070006A">
        <w:rPr>
          <w:rFonts w:ascii="Museo Sans 300" w:hAnsi="Museo Sans 300" w:cs="Arial"/>
          <w:bCs/>
        </w:rPr>
        <w:t>m</w:t>
      </w:r>
      <w:r w:rsidRPr="0070006A">
        <w:rPr>
          <w:rFonts w:ascii="Museo Sans 300" w:hAnsi="Museo Sans 300" w:cs="Arial"/>
          <w:bCs/>
        </w:rPr>
        <w:t>odificaciones realizadas a dichas normas las cuales fueron aprobadas por el Consejo Directivo del Banco Central, en Sesión No CD-18/2017, del 15 de mayo de 2017.</w:t>
      </w:r>
    </w:p>
    <w:p w14:paraId="1EC5960F" w14:textId="77777777" w:rsidR="009D1590" w:rsidRPr="0070006A" w:rsidRDefault="009D1590" w:rsidP="00BB0C58">
      <w:pPr>
        <w:jc w:val="both"/>
        <w:rPr>
          <w:rFonts w:ascii="Museo Sans 300" w:hAnsi="Museo Sans 300" w:cs="Arial"/>
          <w:b/>
        </w:rPr>
      </w:pPr>
    </w:p>
    <w:p w14:paraId="39C02DF5" w14:textId="068E5E55" w:rsidR="00BB0C58" w:rsidRPr="0070006A" w:rsidRDefault="00BB0C58" w:rsidP="00BB0C58">
      <w:pPr>
        <w:jc w:val="both"/>
        <w:rPr>
          <w:rFonts w:ascii="Museo Sans 300" w:hAnsi="Museo Sans 300" w:cs="Arial"/>
          <w:b/>
        </w:rPr>
      </w:pPr>
      <w:r w:rsidRPr="0070006A">
        <w:rPr>
          <w:rFonts w:ascii="Museo Sans 300" w:hAnsi="Museo Sans 300" w:cs="Arial"/>
          <w:b/>
        </w:rPr>
        <w:t>Lo No Previsto</w:t>
      </w:r>
    </w:p>
    <w:p w14:paraId="1CAFDAB6" w14:textId="1C2213F6" w:rsidR="00BB0C58" w:rsidRPr="0070006A" w:rsidRDefault="00BB0C58" w:rsidP="00BB0C58">
      <w:pPr>
        <w:jc w:val="both"/>
        <w:rPr>
          <w:rFonts w:ascii="Museo Sans 300" w:hAnsi="Museo Sans 300" w:cs="Arial"/>
        </w:rPr>
      </w:pPr>
      <w:r w:rsidRPr="0070006A">
        <w:rPr>
          <w:rFonts w:ascii="Museo Sans 300" w:hAnsi="Museo Sans 300" w:cs="Arial"/>
          <w:b/>
        </w:rPr>
        <w:t xml:space="preserve">Art. </w:t>
      </w:r>
      <w:r w:rsidR="00477D4E" w:rsidRPr="0070006A">
        <w:rPr>
          <w:rFonts w:ascii="Museo Sans 300" w:hAnsi="Museo Sans 300" w:cs="Arial"/>
          <w:b/>
        </w:rPr>
        <w:t>30</w:t>
      </w:r>
      <w:r w:rsidRPr="0070006A">
        <w:rPr>
          <w:rFonts w:ascii="Museo Sans 300" w:hAnsi="Museo Sans 300" w:cs="Arial"/>
          <w:b/>
        </w:rPr>
        <w:t xml:space="preserve">.- </w:t>
      </w:r>
      <w:r w:rsidRPr="0070006A">
        <w:rPr>
          <w:rFonts w:ascii="Museo Sans 300" w:hAnsi="Museo Sans 300" w:cs="Arial"/>
        </w:rPr>
        <w:t xml:space="preserve">Los aspectos no previstos en materia operativa, y que no requieran una modificación de estas Normas, serán resueltos por </w:t>
      </w:r>
      <w:r w:rsidR="003A1AFC" w:rsidRPr="0070006A">
        <w:rPr>
          <w:rFonts w:ascii="Museo Sans 300" w:hAnsi="Museo Sans 300" w:cs="Arial"/>
        </w:rPr>
        <w:t xml:space="preserve">la Presidencia </w:t>
      </w:r>
      <w:r w:rsidRPr="0070006A">
        <w:rPr>
          <w:rFonts w:ascii="Museo Sans 300" w:hAnsi="Museo Sans 300" w:cs="Arial"/>
        </w:rPr>
        <w:t xml:space="preserve">del Banco Central a propuesta del Gerente de Operaciones Financieras; </w:t>
      </w:r>
      <w:r w:rsidR="003A1AFC" w:rsidRPr="0070006A">
        <w:rPr>
          <w:rFonts w:ascii="Museo Sans 300" w:hAnsi="Museo Sans 300" w:cs="Arial"/>
        </w:rPr>
        <w:t>los aspectos de regulación no previstos en estas Normas serán</w:t>
      </w:r>
      <w:r w:rsidRPr="0070006A">
        <w:rPr>
          <w:rFonts w:ascii="Museo Sans 300" w:hAnsi="Museo Sans 300" w:cs="Arial"/>
        </w:rPr>
        <w:t xml:space="preserve"> resuelto por el Consejo Directivo.</w:t>
      </w:r>
    </w:p>
    <w:p w14:paraId="21662F44" w14:textId="77777777" w:rsidR="00BB0C58" w:rsidRPr="0070006A" w:rsidRDefault="00BB0C58" w:rsidP="00BB0C58">
      <w:pPr>
        <w:jc w:val="both"/>
        <w:rPr>
          <w:rFonts w:ascii="Museo Sans 300" w:hAnsi="Museo Sans 300" w:cs="Arial"/>
          <w:b/>
        </w:rPr>
      </w:pPr>
    </w:p>
    <w:p w14:paraId="6830118D" w14:textId="77777777" w:rsidR="00BB0C58" w:rsidRPr="0070006A" w:rsidRDefault="00BB0C58" w:rsidP="00BB0C58">
      <w:pPr>
        <w:jc w:val="both"/>
        <w:rPr>
          <w:rFonts w:ascii="Museo Sans 300" w:hAnsi="Museo Sans 300" w:cs="Arial"/>
          <w:b/>
        </w:rPr>
      </w:pPr>
      <w:r w:rsidRPr="0070006A">
        <w:rPr>
          <w:rFonts w:ascii="Museo Sans 300" w:hAnsi="Museo Sans 300" w:cs="Arial"/>
          <w:b/>
        </w:rPr>
        <w:t>Vigencia</w:t>
      </w:r>
    </w:p>
    <w:p w14:paraId="171E43DD" w14:textId="7E766D36" w:rsidR="00BB0C58" w:rsidRPr="0070006A" w:rsidRDefault="00BB0C58" w:rsidP="00BB0C58">
      <w:pPr>
        <w:jc w:val="both"/>
        <w:rPr>
          <w:rFonts w:ascii="Museo Sans 300" w:hAnsi="Museo Sans 300" w:cs="Arial"/>
        </w:rPr>
      </w:pPr>
      <w:r w:rsidRPr="0070006A">
        <w:rPr>
          <w:rFonts w:ascii="Museo Sans 300" w:hAnsi="Museo Sans 300" w:cs="Arial"/>
          <w:b/>
        </w:rPr>
        <w:t xml:space="preserve">Art. </w:t>
      </w:r>
      <w:r w:rsidR="00477D4E" w:rsidRPr="0070006A">
        <w:rPr>
          <w:rFonts w:ascii="Museo Sans 300" w:hAnsi="Museo Sans 300" w:cs="Arial"/>
          <w:b/>
        </w:rPr>
        <w:t>31</w:t>
      </w:r>
      <w:r w:rsidRPr="0070006A">
        <w:rPr>
          <w:rFonts w:ascii="Museo Sans 300" w:hAnsi="Museo Sans 300" w:cs="Arial"/>
          <w:b/>
        </w:rPr>
        <w:t>.-</w:t>
      </w:r>
      <w:r w:rsidRPr="0070006A">
        <w:rPr>
          <w:rFonts w:ascii="Museo Sans 300" w:hAnsi="Museo Sans 300" w:cs="Arial"/>
        </w:rPr>
        <w:t xml:space="preserve"> Las presentes Normas </w:t>
      </w:r>
      <w:proofErr w:type="gramStart"/>
      <w:r w:rsidRPr="0070006A">
        <w:rPr>
          <w:rFonts w:ascii="Museo Sans 300" w:hAnsi="Museo Sans 300" w:cs="Arial"/>
        </w:rPr>
        <w:t>entrarán en vigencia</w:t>
      </w:r>
      <w:proofErr w:type="gramEnd"/>
      <w:r w:rsidRPr="0070006A">
        <w:rPr>
          <w:rFonts w:ascii="Museo Sans 300" w:hAnsi="Museo Sans 300" w:cs="Arial"/>
        </w:rPr>
        <w:t xml:space="preserve"> a partir del </w:t>
      </w:r>
      <w:r w:rsidR="00345FA1" w:rsidRPr="0070006A" w:rsidDel="00156165">
        <w:rPr>
          <w:rFonts w:ascii="Museo Sans 300" w:hAnsi="Museo Sans 300" w:cs="Arial"/>
        </w:rPr>
        <w:t>2</w:t>
      </w:r>
      <w:r w:rsidR="00FB38A1" w:rsidRPr="0070006A">
        <w:rPr>
          <w:rFonts w:ascii="Museo Sans 300" w:hAnsi="Museo Sans 300" w:cs="Arial"/>
        </w:rPr>
        <w:t xml:space="preserve"> </w:t>
      </w:r>
      <w:r w:rsidRPr="0070006A">
        <w:rPr>
          <w:rFonts w:ascii="Museo Sans 300" w:hAnsi="Museo Sans 300" w:cs="Arial"/>
        </w:rPr>
        <w:t xml:space="preserve">de </w:t>
      </w:r>
      <w:r w:rsidR="00345FA1" w:rsidRPr="0070006A" w:rsidDel="00156165">
        <w:rPr>
          <w:rFonts w:ascii="Museo Sans 300" w:hAnsi="Museo Sans 300" w:cs="Arial"/>
        </w:rPr>
        <w:t>octubre</w:t>
      </w:r>
      <w:r w:rsidR="00FB38A1" w:rsidRPr="0070006A">
        <w:rPr>
          <w:rFonts w:ascii="Museo Sans 300" w:hAnsi="Museo Sans 300" w:cs="Arial"/>
        </w:rPr>
        <w:t xml:space="preserve"> </w:t>
      </w:r>
      <w:r w:rsidRPr="0070006A">
        <w:rPr>
          <w:rFonts w:ascii="Museo Sans 300" w:hAnsi="Museo Sans 300" w:cs="Arial"/>
        </w:rPr>
        <w:t>de 20</w:t>
      </w:r>
      <w:r w:rsidR="004F2F37" w:rsidRPr="0070006A">
        <w:rPr>
          <w:rFonts w:ascii="Museo Sans 300" w:hAnsi="Museo Sans 300" w:cs="Arial"/>
        </w:rPr>
        <w:t>23</w:t>
      </w:r>
      <w:r w:rsidRPr="0070006A">
        <w:rPr>
          <w:rFonts w:ascii="Museo Sans 300" w:hAnsi="Museo Sans 300" w:cs="Arial"/>
        </w:rPr>
        <w:t>.</w:t>
      </w:r>
    </w:p>
    <w:p w14:paraId="7F1E2F80" w14:textId="77777777" w:rsidR="00BB0C58" w:rsidRPr="0070006A" w:rsidRDefault="00BB0C58" w:rsidP="00BB0C58">
      <w:pPr>
        <w:jc w:val="both"/>
        <w:rPr>
          <w:rFonts w:ascii="Museo Sans 300" w:hAnsi="Museo Sans 300" w:cs="Arial"/>
        </w:rPr>
      </w:pPr>
    </w:p>
    <w:p w14:paraId="5E0FEF09" w14:textId="2B1EC782" w:rsidR="002F20AF" w:rsidRPr="0070006A" w:rsidRDefault="002F20AF" w:rsidP="00FE45CC">
      <w:pPr>
        <w:jc w:val="both"/>
        <w:rPr>
          <w:rFonts w:ascii="Museo Sans 300" w:hAnsi="Museo Sans 300" w:cs="Arial"/>
          <w:bCs/>
        </w:rPr>
      </w:pPr>
    </w:p>
    <w:p w14:paraId="5C634BE2" w14:textId="77777777" w:rsidR="00326C11" w:rsidRPr="0070006A" w:rsidRDefault="00326C11" w:rsidP="00326C11">
      <w:pPr>
        <w:widowControl w:val="0"/>
        <w:tabs>
          <w:tab w:val="left" w:pos="851"/>
        </w:tabs>
        <w:autoSpaceDE w:val="0"/>
        <w:autoSpaceDN w:val="0"/>
        <w:jc w:val="both"/>
        <w:rPr>
          <w:rFonts w:ascii="Museo Sans 300" w:hAnsi="Museo Sans 300" w:cs="Arial"/>
          <w:b/>
          <w:lang w:val="es-MX" w:eastAsia="es-SV" w:bidi="es-SV"/>
        </w:rPr>
      </w:pPr>
      <w:r w:rsidRPr="0070006A">
        <w:rPr>
          <w:rFonts w:ascii="Museo Sans 300" w:hAnsi="Museo Sans 300" w:cs="Arial"/>
          <w:b/>
          <w:lang w:val="es-MX" w:eastAsia="es-SV" w:bidi="es-SV"/>
        </w:rPr>
        <w:t>MODIFICACIONES:</w:t>
      </w:r>
    </w:p>
    <w:p w14:paraId="70E86099" w14:textId="765FCFEB" w:rsidR="00414DB2" w:rsidRPr="0070006A" w:rsidRDefault="00414DB2" w:rsidP="00414DB2">
      <w:pPr>
        <w:pStyle w:val="Prrafodelista"/>
        <w:numPr>
          <w:ilvl w:val="0"/>
          <w:numId w:val="49"/>
        </w:numPr>
        <w:rPr>
          <w:rFonts w:ascii="Museo Sans 300" w:eastAsia="Arial" w:hAnsi="Museo Sans 300" w:cs="Arial"/>
          <w:b/>
          <w:lang w:val="es-ES" w:eastAsia="es-SV" w:bidi="es-SV"/>
        </w:rPr>
      </w:pPr>
      <w:r w:rsidRPr="0070006A">
        <w:rPr>
          <w:rFonts w:ascii="Museo Sans 300" w:eastAsia="Arial" w:hAnsi="Museo Sans 300" w:cs="Arial"/>
          <w:b/>
          <w:lang w:val="es-ES" w:eastAsia="es-SV" w:bidi="es-SV"/>
        </w:rPr>
        <w:t xml:space="preserve">Modificaciones aprobadas por el </w:t>
      </w:r>
      <w:r w:rsidR="00E31EAA" w:rsidRPr="0070006A">
        <w:rPr>
          <w:rFonts w:ascii="Museo Sans 300" w:eastAsia="Arial" w:hAnsi="Museo Sans 300" w:cs="Arial"/>
          <w:b/>
          <w:lang w:val="es-ES" w:eastAsia="es-SV" w:bidi="es-SV"/>
        </w:rPr>
        <w:t>Consejo Directivo del Banco Central de Reserva de El Salvador</w:t>
      </w:r>
      <w:r w:rsidRPr="0070006A">
        <w:rPr>
          <w:rFonts w:ascii="Museo Sans 300" w:eastAsia="Arial" w:hAnsi="Museo Sans 300" w:cs="Arial"/>
          <w:b/>
          <w:lang w:val="es-ES" w:eastAsia="es-SV" w:bidi="es-SV"/>
        </w:rPr>
        <w:t xml:space="preserve">, </w:t>
      </w:r>
      <w:r w:rsidR="00F70C9A" w:rsidRPr="0070006A">
        <w:rPr>
          <w:rFonts w:ascii="Museo Sans 300" w:eastAsia="Arial" w:hAnsi="Museo Sans 300" w:cs="Arial"/>
          <w:b/>
          <w:lang w:val="es-ES" w:eastAsia="es-SV" w:bidi="es-SV"/>
        </w:rPr>
        <w:t>en Sesión No.CD-7/2024, celebrado el 13 de marzo de 2024</w:t>
      </w:r>
      <w:r w:rsidRPr="0070006A">
        <w:rPr>
          <w:rFonts w:ascii="Museo Sans 300" w:eastAsia="Arial" w:hAnsi="Museo Sans 300" w:cs="Arial"/>
          <w:b/>
          <w:lang w:val="es-ES" w:eastAsia="es-SV" w:bidi="es-SV"/>
        </w:rPr>
        <w:t xml:space="preserve">, con vigencia a partir del día </w:t>
      </w:r>
      <w:r w:rsidR="00F70C9A" w:rsidRPr="0070006A">
        <w:rPr>
          <w:rFonts w:ascii="Museo Sans 300" w:eastAsia="Arial" w:hAnsi="Museo Sans 300" w:cs="Arial"/>
          <w:b/>
          <w:lang w:val="es-ES" w:eastAsia="es-SV" w:bidi="es-SV"/>
        </w:rPr>
        <w:t>15</w:t>
      </w:r>
      <w:r w:rsidRPr="0070006A">
        <w:rPr>
          <w:rFonts w:ascii="Museo Sans 300" w:eastAsia="Arial" w:hAnsi="Museo Sans 300" w:cs="Arial"/>
          <w:b/>
          <w:lang w:val="es-ES" w:eastAsia="es-SV" w:bidi="es-SV"/>
        </w:rPr>
        <w:t xml:space="preserve"> de </w:t>
      </w:r>
      <w:r w:rsidR="00F70C9A" w:rsidRPr="0070006A">
        <w:rPr>
          <w:rFonts w:ascii="Museo Sans 300" w:eastAsia="Arial" w:hAnsi="Museo Sans 300" w:cs="Arial"/>
          <w:b/>
          <w:lang w:val="es-ES" w:eastAsia="es-SV" w:bidi="es-SV"/>
        </w:rPr>
        <w:t>marzo</w:t>
      </w:r>
      <w:r w:rsidRPr="0070006A">
        <w:rPr>
          <w:rFonts w:ascii="Museo Sans 300" w:eastAsia="Arial" w:hAnsi="Museo Sans 300" w:cs="Arial"/>
          <w:b/>
          <w:lang w:val="es-ES" w:eastAsia="es-SV" w:bidi="es-SV"/>
        </w:rPr>
        <w:t xml:space="preserve"> de </w:t>
      </w:r>
      <w:r w:rsidR="00F70C9A" w:rsidRPr="0070006A">
        <w:rPr>
          <w:rFonts w:ascii="Museo Sans 300" w:eastAsia="Arial" w:hAnsi="Museo Sans 300" w:cs="Arial"/>
          <w:b/>
          <w:lang w:val="es-ES" w:eastAsia="es-SV" w:bidi="es-SV"/>
        </w:rPr>
        <w:t>2024</w:t>
      </w:r>
      <w:r w:rsidRPr="0070006A">
        <w:rPr>
          <w:rFonts w:ascii="Museo Sans 300" w:eastAsia="Arial" w:hAnsi="Museo Sans 300" w:cs="Arial"/>
          <w:b/>
          <w:lang w:val="es-ES" w:eastAsia="es-SV" w:bidi="es-SV"/>
        </w:rPr>
        <w:t>.</w:t>
      </w:r>
    </w:p>
    <w:p w14:paraId="68630613" w14:textId="3DFEEC10" w:rsidR="00326C11" w:rsidRPr="0070006A" w:rsidRDefault="00326C11" w:rsidP="00414DB2">
      <w:pPr>
        <w:tabs>
          <w:tab w:val="center" w:pos="4419"/>
          <w:tab w:val="right" w:pos="8838"/>
        </w:tabs>
        <w:ind w:left="720"/>
        <w:jc w:val="both"/>
        <w:rPr>
          <w:rFonts w:ascii="Museo Sans 300" w:eastAsia="Arial" w:hAnsi="Museo Sans 300" w:cs="Arial"/>
          <w:b/>
          <w:lang w:val="es-ES" w:eastAsia="es-SV" w:bidi="es-SV"/>
        </w:rPr>
      </w:pPr>
    </w:p>
    <w:p w14:paraId="24521266" w14:textId="77777777" w:rsidR="000B4AA8" w:rsidRPr="0070006A" w:rsidRDefault="000B4AA8" w:rsidP="009C3BA8">
      <w:pPr>
        <w:jc w:val="center"/>
        <w:rPr>
          <w:rFonts w:ascii="Museo Sans 300" w:hAnsi="Museo Sans 300" w:cs="Arial"/>
          <w:sz w:val="24"/>
          <w:szCs w:val="24"/>
          <w:lang w:val="es-MX"/>
        </w:rPr>
      </w:pPr>
    </w:p>
    <w:sectPr w:rsidR="000B4AA8" w:rsidRPr="0070006A" w:rsidSect="0074229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F955" w14:textId="77777777" w:rsidR="0074229F" w:rsidRDefault="0074229F" w:rsidP="00B12786">
      <w:r>
        <w:separator/>
      </w:r>
    </w:p>
  </w:endnote>
  <w:endnote w:type="continuationSeparator" w:id="0">
    <w:p w14:paraId="3FCC2247" w14:textId="77777777" w:rsidR="0074229F" w:rsidRDefault="0074229F" w:rsidP="00B12786">
      <w:r>
        <w:continuationSeparator/>
      </w:r>
    </w:p>
  </w:endnote>
  <w:endnote w:type="continuationNotice" w:id="1">
    <w:p w14:paraId="1BCCBA4F" w14:textId="77777777" w:rsidR="0074229F" w:rsidRDefault="0074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34" w:type="dxa"/>
      <w:tblInd w:w="972" w:type="dxa"/>
      <w:tblBorders>
        <w:top w:val="triple" w:sz="4" w:space="0" w:color="auto"/>
        <w:left w:val="triple" w:sz="4"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1"/>
      <w:gridCol w:w="1843"/>
    </w:tblGrid>
    <w:tr w:rsidR="00FB6F84" w14:paraId="3AAD0A41" w14:textId="77777777" w:rsidTr="009A6ADD">
      <w:trPr>
        <w:trHeight w:val="946"/>
      </w:trPr>
      <w:tc>
        <w:tcPr>
          <w:tcW w:w="6791" w:type="dxa"/>
          <w:tcBorders>
            <w:top w:val="triple" w:sz="4" w:space="0" w:color="auto"/>
            <w:left w:val="nil"/>
            <w:right w:val="nil"/>
          </w:tcBorders>
          <w:shd w:val="clear" w:color="auto" w:fill="auto"/>
        </w:tcPr>
        <w:p w14:paraId="45DAAF04" w14:textId="77777777" w:rsidR="00FB6F84" w:rsidRDefault="00FB6F84" w:rsidP="009A6ADD">
          <w:pPr>
            <w:pStyle w:val="Piedepgina"/>
            <w:tabs>
              <w:tab w:val="clear" w:pos="8838"/>
              <w:tab w:val="right" w:pos="8384"/>
            </w:tabs>
            <w:jc w:val="center"/>
            <w:rPr>
              <w:rFonts w:ascii="Arial Narrow" w:hAnsi="Arial Narrow"/>
              <w:sz w:val="20"/>
              <w:szCs w:val="20"/>
              <w:lang w:val="es-ES"/>
            </w:rPr>
          </w:pPr>
          <w:r w:rsidRPr="008B7E89">
            <w:rPr>
              <w:rFonts w:ascii="Arial Narrow" w:hAnsi="Arial Narrow"/>
              <w:sz w:val="20"/>
              <w:szCs w:val="20"/>
              <w:lang w:val="es-ES"/>
            </w:rPr>
            <w:t xml:space="preserve">Alameda Juan Pablo II, entre 15 y 17 </w:t>
          </w:r>
          <w:r>
            <w:rPr>
              <w:rFonts w:ascii="Arial Narrow" w:hAnsi="Arial Narrow"/>
              <w:sz w:val="20"/>
              <w:szCs w:val="20"/>
              <w:lang w:val="es-ES"/>
            </w:rPr>
            <w:t>Av. Norte</w:t>
          </w:r>
          <w:r w:rsidRPr="008B7E89">
            <w:rPr>
              <w:rFonts w:ascii="Arial Narrow" w:hAnsi="Arial Narrow"/>
              <w:sz w:val="20"/>
              <w:szCs w:val="20"/>
              <w:lang w:val="es-ES"/>
            </w:rPr>
            <w:t>, San Salvador, El Salvador.</w:t>
          </w:r>
        </w:p>
        <w:p w14:paraId="7178F74E" w14:textId="77777777" w:rsidR="00FB6F84" w:rsidRDefault="00FB6F84" w:rsidP="00075110">
          <w:pPr>
            <w:pStyle w:val="Piedepgina"/>
            <w:jc w:val="center"/>
            <w:rPr>
              <w:rFonts w:ascii="Arial Narrow" w:hAnsi="Arial Narrow"/>
              <w:sz w:val="20"/>
              <w:szCs w:val="20"/>
              <w:lang w:val="en-US"/>
            </w:rPr>
          </w:pPr>
          <w:r>
            <w:rPr>
              <w:rFonts w:ascii="Arial Narrow" w:hAnsi="Arial Narrow"/>
              <w:sz w:val="20"/>
              <w:szCs w:val="20"/>
              <w:lang w:val="en-US"/>
            </w:rPr>
            <w:t>Tel</w:t>
          </w:r>
          <w:r w:rsidRPr="008B7E89">
            <w:rPr>
              <w:rFonts w:ascii="Arial Narrow" w:hAnsi="Arial Narrow"/>
              <w:sz w:val="20"/>
              <w:szCs w:val="20"/>
              <w:lang w:val="en-US"/>
            </w:rPr>
            <w:t>. (503) 2281-8000</w:t>
          </w:r>
        </w:p>
        <w:p w14:paraId="48B456C8" w14:textId="77777777" w:rsidR="00FB6F84" w:rsidRPr="009A6ADD" w:rsidRDefault="00FB6F84" w:rsidP="009A6ADD">
          <w:pPr>
            <w:pStyle w:val="Piedepgina"/>
            <w:jc w:val="center"/>
            <w:rPr>
              <w:rFonts w:ascii="Arial Narrow" w:hAnsi="Arial Narrow"/>
              <w:sz w:val="20"/>
              <w:szCs w:val="20"/>
              <w:lang w:val="en-US"/>
            </w:rPr>
          </w:pPr>
          <w:r w:rsidRPr="008B7E89">
            <w:rPr>
              <w:rFonts w:ascii="Arial Narrow" w:hAnsi="Arial Narrow"/>
              <w:sz w:val="20"/>
              <w:szCs w:val="20"/>
              <w:lang w:val="en-US"/>
            </w:rPr>
            <w:t>www.bcr.gob.sv</w:t>
          </w:r>
        </w:p>
      </w:tc>
      <w:tc>
        <w:tcPr>
          <w:tcW w:w="1843" w:type="dxa"/>
          <w:tcBorders>
            <w:top w:val="triple" w:sz="4" w:space="0" w:color="auto"/>
            <w:left w:val="nil"/>
          </w:tcBorders>
          <w:shd w:val="clear" w:color="auto" w:fill="auto"/>
        </w:tcPr>
        <w:p w14:paraId="497222C7" w14:textId="77777777" w:rsidR="00FB6F84" w:rsidRDefault="00AF6DB6" w:rsidP="00075110">
          <w:pPr>
            <w:pStyle w:val="Encabezado"/>
            <w:tabs>
              <w:tab w:val="right" w:pos="15026"/>
            </w:tabs>
            <w:ind w:left="727" w:right="-93" w:hanging="727"/>
            <w:jc w:val="center"/>
            <w:rPr>
              <w:rFonts w:ascii="Arial Narrow" w:hAnsi="Arial Narrow"/>
              <w:sz w:val="20"/>
            </w:rPr>
          </w:pPr>
          <w:r>
            <w:rPr>
              <w:rFonts w:ascii="Arial Narrow" w:hAnsi="Arial Narrow"/>
              <w:noProof/>
              <w:sz w:val="20"/>
              <w:szCs w:val="20"/>
              <w:lang w:val="es-MX" w:eastAsia="es-MX"/>
            </w:rPr>
            <mc:AlternateContent>
              <mc:Choice Requires="wps">
                <w:drawing>
                  <wp:anchor distT="0" distB="0" distL="114300" distR="114300" simplePos="0" relativeHeight="251658240" behindDoc="0" locked="0" layoutInCell="1" allowOverlap="1" wp14:anchorId="34D38A10" wp14:editId="326452F7">
                    <wp:simplePos x="0" y="0"/>
                    <wp:positionH relativeFrom="column">
                      <wp:posOffset>69215</wp:posOffset>
                    </wp:positionH>
                    <wp:positionV relativeFrom="paragraph">
                      <wp:posOffset>99060</wp:posOffset>
                    </wp:positionV>
                    <wp:extent cx="958215" cy="266700"/>
                    <wp:effectExtent l="2540" t="3810" r="127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AEB0" w14:textId="77777777" w:rsidR="00FB6F84" w:rsidRPr="000A65EE" w:rsidRDefault="00FB6F84" w:rsidP="00075110">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sidR="002E07E2">
                                  <w:rPr>
                                    <w:rFonts w:ascii="Arial Narrow" w:hAnsi="Arial Narrow"/>
                                    <w:noProof/>
                                    <w:sz w:val="20"/>
                                    <w:szCs w:val="20"/>
                                  </w:rPr>
                                  <w:t>8</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sidR="002E07E2">
                                  <w:rPr>
                                    <w:rFonts w:ascii="Arial Narrow" w:hAnsi="Arial Narrow"/>
                                    <w:noProof/>
                                    <w:sz w:val="20"/>
                                    <w:szCs w:val="20"/>
                                  </w:rPr>
                                  <w:t>13</w:t>
                                </w:r>
                                <w:r w:rsidRPr="008B7E89">
                                  <w:rPr>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38A10" id="_x0000_t202" coordsize="21600,21600" o:spt="202" path="m,l,21600r21600,l21600,xe">
                    <v:stroke joinstyle="miter"/>
                    <v:path gradientshapeok="t" o:connecttype="rect"/>
                  </v:shapetype>
                  <v:shape id="Cuadro de texto 3" o:spid="_x0000_s1026" type="#_x0000_t202" style="position:absolute;left:0;text-align:left;margin-left:5.45pt;margin-top:7.8pt;width:75.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GZ4AEAAKADAAAOAAAAZHJzL2Uyb0RvYy54bWysU9tu2zAMfR+wfxD0vviCJG2NOEXXosOA&#10;bh3Q7QNkWbKN2aJGKbGzrx8lp2m2vRV9ESSSPjznkN5cT0PP9gpdB6bk2SLlTBkJdWeakv/4fv/h&#10;kjPnhalFD0aV/KAcv96+f7cZbaFyaKGvFTICMa4Ybclb722RJE62ahBuAVYZSmrAQXh6YpPUKEZC&#10;H/okT9N1MgLWFkEq5yh6Nyf5NuJrraR/1Nopz/qSEzcfT4xnFc5kuxFFg8K2nTzSEK9gMYjOUNMT&#10;1J3wgu2w+w9q6CSCA+0XEoYEtO6kihpITZb+o+apFVZFLWSOsyeb3NvByq/7J/sNmZ8+wkQDjCKc&#10;fQD50zEDt60wjbpBhLFVoqbGWbAsGa0rjp8Gq13hAkg1foGahix2HiLQpHEIrpBORug0gMPJdDV5&#10;Jil4tbrMsxVnklL5en2RxqEkonj+2KLznxQMLFxKjjTTCC72D84HMqJ4Lgm9DNx3fR/n2pu/AlQY&#10;IpF84Dsz91M1UXUQUUF9IBkI85rQWtOlBfzN2UgrUnL3aydQcdZ/NmTFVbZchp2Kj+XqIqcHnmeq&#10;84wwkqBK7jmbr7d+3sOdxa5pqdNsvoEbsk93UdoLqyNvWoOo+LiyYc/O37Hq5cfa/gEAAP//AwBQ&#10;SwMEFAAGAAgAAAAhADc1nTDbAAAACAEAAA8AAABkcnMvZG93bnJldi54bWxMj81OwzAQhO9IvIO1&#10;SNzouogEGuJUCMQVRPmRuLnxNomI11HsNuHt2Z7oaTWa0ew35Xr2vTrQGLvABpYLDYq4Dq7jxsDH&#10;+/PVHaiYLDvbByYDvxRhXZ2flbZwYeI3OmxSo6SEY2ENtCkNBWKsW/I2LsJALN4ujN4mkWODbrST&#10;lPser7XO0duO5UNrB3psqf7Z7L2Bz5fd99eNfm2efDZMYdbIfoXGXF7MD/egEs3pPwxHfEGHSpi2&#10;Yc8uql60XklSbpaDOvr5UqZsDWS3OWBV4umA6g8AAP//AwBQSwECLQAUAAYACAAAACEAtoM4kv4A&#10;AADhAQAAEwAAAAAAAAAAAAAAAAAAAAAAW0NvbnRlbnRfVHlwZXNdLnhtbFBLAQItABQABgAIAAAA&#10;IQA4/SH/1gAAAJQBAAALAAAAAAAAAAAAAAAAAC8BAABfcmVscy8ucmVsc1BLAQItABQABgAIAAAA&#10;IQD3IFGZ4AEAAKADAAAOAAAAAAAAAAAAAAAAAC4CAABkcnMvZTJvRG9jLnhtbFBLAQItABQABgAI&#10;AAAAIQA3NZ0w2wAAAAgBAAAPAAAAAAAAAAAAAAAAADoEAABkcnMvZG93bnJldi54bWxQSwUGAAAA&#10;AAQABADzAAAAQgUAAAAA&#10;" filled="f" stroked="f">
                    <v:textbox>
                      <w:txbxContent>
                        <w:p w14:paraId="4DCFAEB0" w14:textId="77777777" w:rsidR="00FB6F84" w:rsidRPr="000A65EE" w:rsidRDefault="00FB6F84" w:rsidP="00075110">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sidR="002E07E2">
                            <w:rPr>
                              <w:rFonts w:ascii="Arial Narrow" w:hAnsi="Arial Narrow"/>
                              <w:noProof/>
                              <w:sz w:val="20"/>
                              <w:szCs w:val="20"/>
                            </w:rPr>
                            <w:t>8</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sidR="002E07E2">
                            <w:rPr>
                              <w:rFonts w:ascii="Arial Narrow" w:hAnsi="Arial Narrow"/>
                              <w:noProof/>
                              <w:sz w:val="20"/>
                              <w:szCs w:val="20"/>
                            </w:rPr>
                            <w:t>13</w:t>
                          </w:r>
                          <w:r w:rsidRPr="008B7E89">
                            <w:rPr>
                              <w:rFonts w:ascii="Arial Narrow" w:hAnsi="Arial Narrow"/>
                              <w:sz w:val="20"/>
                              <w:szCs w:val="20"/>
                            </w:rPr>
                            <w:fldChar w:fldCharType="end"/>
                          </w:r>
                        </w:p>
                      </w:txbxContent>
                    </v:textbox>
                  </v:shape>
                </w:pict>
              </mc:Fallback>
            </mc:AlternateContent>
          </w:r>
        </w:p>
      </w:tc>
    </w:tr>
  </w:tbl>
  <w:p w14:paraId="1B6F30EA" w14:textId="77777777" w:rsidR="00FB6F84" w:rsidRDefault="00FB6F84" w:rsidP="00075110">
    <w:pPr>
      <w:pStyle w:val="Piedepgina"/>
      <w:rPr>
        <w:rFonts w:ascii="Arial Narrow" w:hAnsi="Arial Narrow"/>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1D60" w14:textId="77777777" w:rsidR="0074229F" w:rsidRDefault="0074229F" w:rsidP="00B12786">
      <w:r>
        <w:separator/>
      </w:r>
    </w:p>
  </w:footnote>
  <w:footnote w:type="continuationSeparator" w:id="0">
    <w:p w14:paraId="3350C819" w14:textId="77777777" w:rsidR="0074229F" w:rsidRDefault="0074229F" w:rsidP="00B12786">
      <w:r>
        <w:continuationSeparator/>
      </w:r>
    </w:p>
  </w:footnote>
  <w:footnote w:type="continuationNotice" w:id="1">
    <w:p w14:paraId="0D5DC997" w14:textId="77777777" w:rsidR="0074229F" w:rsidRDefault="00742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32" w:type="dxa"/>
      <w:tblInd w:w="-1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27"/>
      <w:gridCol w:w="6662"/>
      <w:gridCol w:w="1843"/>
    </w:tblGrid>
    <w:tr w:rsidR="00FB6F84" w14:paraId="02ECDE3C" w14:textId="77777777" w:rsidTr="00333B12">
      <w:trPr>
        <w:trHeight w:val="432"/>
      </w:trPr>
      <w:tc>
        <w:tcPr>
          <w:tcW w:w="2127" w:type="dxa"/>
          <w:shd w:val="clear" w:color="auto" w:fill="auto"/>
          <w:vAlign w:val="center"/>
        </w:tcPr>
        <w:p w14:paraId="292FFEAD" w14:textId="1603CA67" w:rsidR="00FB6F84" w:rsidRPr="002C66EC" w:rsidRDefault="007F6030" w:rsidP="00BB0C58">
          <w:pPr>
            <w:pStyle w:val="Encabezado"/>
            <w:tabs>
              <w:tab w:val="clear" w:pos="8838"/>
              <w:tab w:val="right" w:pos="8681"/>
            </w:tabs>
            <w:ind w:left="33"/>
            <w:jc w:val="center"/>
            <w:rPr>
              <w:rFonts w:ascii="Museo Sans 300" w:hAnsi="Museo Sans 300"/>
              <w:sz w:val="20"/>
            </w:rPr>
          </w:pPr>
          <w:r w:rsidRPr="002C66EC">
            <w:rPr>
              <w:rFonts w:ascii="Museo Sans 300" w:hAnsi="Museo Sans 300"/>
              <w:sz w:val="20"/>
            </w:rPr>
            <w:t>CD - 21/2023</w:t>
          </w:r>
        </w:p>
      </w:tc>
      <w:tc>
        <w:tcPr>
          <w:tcW w:w="6662" w:type="dxa"/>
          <w:vMerge w:val="restart"/>
          <w:shd w:val="clear" w:color="auto" w:fill="auto"/>
          <w:vAlign w:val="center"/>
        </w:tcPr>
        <w:p w14:paraId="3149E99F" w14:textId="4571D694" w:rsidR="000A2F8E" w:rsidRPr="00085973" w:rsidRDefault="00BE3CC9" w:rsidP="00FF2C78">
          <w:pPr>
            <w:jc w:val="center"/>
            <w:rPr>
              <w:rFonts w:ascii="Museo Sans 300" w:eastAsia="Times New Roman" w:hAnsi="Museo Sans 300" w:cs="Arial"/>
              <w:b/>
              <w:sz w:val="20"/>
              <w:szCs w:val="24"/>
              <w:lang w:val="es-ES" w:eastAsia="es-ES"/>
            </w:rPr>
          </w:pPr>
          <w:r w:rsidRPr="00EA2E0C">
            <w:rPr>
              <w:rFonts w:ascii="Museo Sans 300" w:eastAsia="Times New Roman" w:hAnsi="Museo Sans 300" w:cs="Arial"/>
              <w:b/>
              <w:sz w:val="20"/>
              <w:szCs w:val="24"/>
              <w:lang w:val="es-ES" w:eastAsia="es-ES"/>
            </w:rPr>
            <w:t>NORMAS PARA LA APERTURA Y UTILIZACIÓN DE LA CUENTA DE DEPÓSITO DE LOS PROVEEDORES DE DINERO ELECTRÓNICO EN EL BANCO CENTRAL DE RESERVA DE EL SALVADO</w:t>
          </w:r>
          <w:r>
            <w:rPr>
              <w:rFonts w:ascii="Museo Sans 300" w:eastAsia="Times New Roman" w:hAnsi="Museo Sans 300" w:cs="Arial"/>
              <w:b/>
              <w:sz w:val="20"/>
              <w:szCs w:val="24"/>
              <w:lang w:val="es-ES" w:eastAsia="es-ES"/>
            </w:rPr>
            <w:t>R</w:t>
          </w:r>
        </w:p>
      </w:tc>
      <w:tc>
        <w:tcPr>
          <w:tcW w:w="1843" w:type="dxa"/>
          <w:vMerge w:val="restart"/>
          <w:shd w:val="clear" w:color="auto" w:fill="auto"/>
        </w:tcPr>
        <w:p w14:paraId="7B944A21" w14:textId="384B40E4" w:rsidR="00FB6F84" w:rsidRDefault="00A01F41">
          <w:pPr>
            <w:pStyle w:val="Encabezado"/>
            <w:tabs>
              <w:tab w:val="right" w:pos="15026"/>
            </w:tabs>
            <w:ind w:right="-93"/>
            <w:rPr>
              <w:rFonts w:ascii="Arial Narrow" w:hAnsi="Arial Narrow"/>
              <w:sz w:val="20"/>
            </w:rPr>
          </w:pPr>
          <w:r>
            <w:rPr>
              <w:noProof/>
            </w:rPr>
            <w:drawing>
              <wp:anchor distT="0" distB="0" distL="114300" distR="114300" simplePos="0" relativeHeight="251658241" behindDoc="0" locked="0" layoutInCell="1" allowOverlap="1" wp14:anchorId="24B65469" wp14:editId="33AA7103">
                <wp:simplePos x="0" y="0"/>
                <wp:positionH relativeFrom="column">
                  <wp:posOffset>9954</wp:posOffset>
                </wp:positionH>
                <wp:positionV relativeFrom="paragraph">
                  <wp:posOffset>189865</wp:posOffset>
                </wp:positionV>
                <wp:extent cx="1007745" cy="539750"/>
                <wp:effectExtent l="0" t="0" r="1905" b="0"/>
                <wp:wrapNone/>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7745" cy="539750"/>
                        </a:xfrm>
                        <a:prstGeom prst="rect">
                          <a:avLst/>
                        </a:prstGeom>
                      </pic:spPr>
                    </pic:pic>
                  </a:graphicData>
                </a:graphic>
                <wp14:sizeRelH relativeFrom="page">
                  <wp14:pctWidth>0</wp14:pctWidth>
                </wp14:sizeRelH>
                <wp14:sizeRelV relativeFrom="page">
                  <wp14:pctHeight>0</wp14:pctHeight>
                </wp14:sizeRelV>
              </wp:anchor>
            </w:drawing>
          </w:r>
        </w:p>
      </w:tc>
    </w:tr>
    <w:tr w:rsidR="00FB6F84" w14:paraId="029CC5CD" w14:textId="77777777" w:rsidTr="00333B12">
      <w:trPr>
        <w:trHeight w:val="432"/>
      </w:trPr>
      <w:tc>
        <w:tcPr>
          <w:tcW w:w="2127" w:type="dxa"/>
          <w:shd w:val="clear" w:color="auto" w:fill="auto"/>
          <w:vAlign w:val="center"/>
        </w:tcPr>
        <w:p w14:paraId="23A5BAC8" w14:textId="77777777" w:rsidR="00B62C16" w:rsidRDefault="00FB6F84" w:rsidP="00BB0C58">
          <w:pPr>
            <w:pStyle w:val="Encabezado"/>
            <w:jc w:val="center"/>
            <w:rPr>
              <w:rFonts w:ascii="Museo Sans 300" w:hAnsi="Museo Sans 300"/>
              <w:sz w:val="20"/>
            </w:rPr>
          </w:pPr>
          <w:r w:rsidRPr="00EA2E0C">
            <w:rPr>
              <w:rFonts w:ascii="Museo Sans 300" w:hAnsi="Museo Sans 300"/>
              <w:sz w:val="20"/>
            </w:rPr>
            <w:t>Aprobación:</w:t>
          </w:r>
        </w:p>
        <w:p w14:paraId="54165C38" w14:textId="0D201A83" w:rsidR="00FB6F84" w:rsidRPr="00EA2E0C" w:rsidRDefault="002F0E4E" w:rsidP="00BB0C58">
          <w:pPr>
            <w:pStyle w:val="Encabezado"/>
            <w:jc w:val="center"/>
            <w:rPr>
              <w:rFonts w:ascii="Museo Sans 300" w:eastAsia="Times New Roman" w:hAnsi="Museo Sans 300" w:cs="Times New Roman"/>
              <w:b/>
              <w:kern w:val="28"/>
              <w:sz w:val="20"/>
              <w:szCs w:val="20"/>
              <w:lang w:val="es-ES_tradnl" w:eastAsia="es-ES"/>
            </w:rPr>
          </w:pPr>
          <w:r>
            <w:rPr>
              <w:rFonts w:ascii="Museo Sans 300" w:hAnsi="Museo Sans 300"/>
              <w:sz w:val="20"/>
            </w:rPr>
            <w:t>25/09/2023</w:t>
          </w:r>
        </w:p>
      </w:tc>
      <w:tc>
        <w:tcPr>
          <w:tcW w:w="6662" w:type="dxa"/>
          <w:vMerge/>
          <w:shd w:val="clear" w:color="auto" w:fill="auto"/>
          <w:vAlign w:val="center"/>
        </w:tcPr>
        <w:p w14:paraId="78DCA191" w14:textId="77777777" w:rsidR="00FB6F84" w:rsidRPr="00963B09" w:rsidRDefault="00FB6F84" w:rsidP="00753C83">
          <w:pPr>
            <w:pStyle w:val="Ttulo"/>
            <w:ind w:right="-142"/>
            <w:rPr>
              <w:rFonts w:ascii="Arial Narrow" w:hAnsi="Arial Narrow" w:cs="Arial"/>
              <w:sz w:val="20"/>
              <w:szCs w:val="24"/>
            </w:rPr>
          </w:pPr>
        </w:p>
      </w:tc>
      <w:tc>
        <w:tcPr>
          <w:tcW w:w="1843" w:type="dxa"/>
          <w:vMerge/>
          <w:shd w:val="clear" w:color="auto" w:fill="auto"/>
        </w:tcPr>
        <w:p w14:paraId="432F249F" w14:textId="77777777" w:rsidR="00FB6F84" w:rsidRDefault="00FB6F84">
          <w:pPr>
            <w:pStyle w:val="Encabezado"/>
            <w:rPr>
              <w:rFonts w:ascii="Arial Narrow" w:hAnsi="Arial Narrow"/>
              <w:noProof/>
              <w:sz w:val="20"/>
              <w:lang w:val="es-MX" w:eastAsia="es-MX"/>
            </w:rPr>
          </w:pPr>
        </w:p>
      </w:tc>
    </w:tr>
    <w:tr w:rsidR="00FB6F84" w14:paraId="3B14E863" w14:textId="77777777" w:rsidTr="00333B12">
      <w:trPr>
        <w:trHeight w:val="432"/>
      </w:trPr>
      <w:tc>
        <w:tcPr>
          <w:tcW w:w="2127" w:type="dxa"/>
          <w:shd w:val="clear" w:color="auto" w:fill="auto"/>
          <w:vAlign w:val="center"/>
        </w:tcPr>
        <w:p w14:paraId="535CFB60" w14:textId="7F852E42" w:rsidR="00FB6F84" w:rsidRPr="00EA2E0C" w:rsidRDefault="00BB0C58" w:rsidP="0000152E">
          <w:pPr>
            <w:pStyle w:val="Encabezado"/>
            <w:jc w:val="center"/>
            <w:rPr>
              <w:rFonts w:ascii="Museo Sans 300" w:eastAsia="Times New Roman" w:hAnsi="Museo Sans 300" w:cs="Times New Roman"/>
              <w:b/>
              <w:kern w:val="28"/>
              <w:sz w:val="20"/>
              <w:szCs w:val="20"/>
              <w:lang w:val="es-ES_tradnl" w:eastAsia="es-ES"/>
            </w:rPr>
          </w:pPr>
          <w:r w:rsidRPr="00EA2E0C">
            <w:rPr>
              <w:rFonts w:ascii="Museo Sans 300" w:hAnsi="Museo Sans 300"/>
              <w:sz w:val="20"/>
            </w:rPr>
            <w:t xml:space="preserve">Vigencia: </w:t>
          </w:r>
          <w:r w:rsidR="001C4327">
            <w:rPr>
              <w:rFonts w:ascii="Museo Sans 300" w:hAnsi="Museo Sans 300"/>
              <w:sz w:val="20"/>
            </w:rPr>
            <w:t>02/10/2023</w:t>
          </w:r>
        </w:p>
      </w:tc>
      <w:tc>
        <w:tcPr>
          <w:tcW w:w="6662" w:type="dxa"/>
          <w:vMerge/>
          <w:shd w:val="clear" w:color="auto" w:fill="auto"/>
          <w:vAlign w:val="center"/>
        </w:tcPr>
        <w:p w14:paraId="31246AAB" w14:textId="77777777" w:rsidR="00FB6F84" w:rsidRPr="00963B09" w:rsidRDefault="00FB6F84" w:rsidP="00753C83">
          <w:pPr>
            <w:pStyle w:val="Ttulo"/>
            <w:ind w:right="-142"/>
            <w:rPr>
              <w:rFonts w:ascii="Arial Narrow" w:hAnsi="Arial Narrow" w:cs="Arial"/>
              <w:sz w:val="20"/>
              <w:szCs w:val="24"/>
            </w:rPr>
          </w:pPr>
        </w:p>
      </w:tc>
      <w:tc>
        <w:tcPr>
          <w:tcW w:w="1843" w:type="dxa"/>
          <w:vMerge/>
          <w:shd w:val="clear" w:color="auto" w:fill="auto"/>
        </w:tcPr>
        <w:p w14:paraId="5D1CF5F7" w14:textId="77777777" w:rsidR="00FB6F84" w:rsidRDefault="00FB6F84">
          <w:pPr>
            <w:pStyle w:val="Encabezado"/>
            <w:rPr>
              <w:rFonts w:ascii="Arial Narrow" w:hAnsi="Arial Narrow"/>
              <w:noProof/>
              <w:sz w:val="20"/>
              <w:lang w:val="es-MX" w:eastAsia="es-MX"/>
            </w:rPr>
          </w:pPr>
        </w:p>
      </w:tc>
    </w:tr>
  </w:tbl>
  <w:p w14:paraId="2C23E7C5" w14:textId="15E3A516" w:rsidR="00FB6F84" w:rsidRDefault="00FB6F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59"/>
    <w:multiLevelType w:val="hybridMultilevel"/>
    <w:tmpl w:val="28DCE3CA"/>
    <w:lvl w:ilvl="0" w:tplc="4B28B5CC">
      <w:start w:val="1"/>
      <w:numFmt w:val="decimal"/>
      <w:lvlText w:val="%1."/>
      <w:lvlJc w:val="left"/>
      <w:pPr>
        <w:tabs>
          <w:tab w:val="num" w:pos="720"/>
        </w:tabs>
        <w:ind w:left="720" w:hanging="360"/>
      </w:pPr>
    </w:lvl>
    <w:lvl w:ilvl="1" w:tplc="EF1237B2" w:tentative="1">
      <w:start w:val="1"/>
      <w:numFmt w:val="decimal"/>
      <w:lvlText w:val="%2."/>
      <w:lvlJc w:val="left"/>
      <w:pPr>
        <w:tabs>
          <w:tab w:val="num" w:pos="1440"/>
        </w:tabs>
        <w:ind w:left="1440" w:hanging="360"/>
      </w:pPr>
    </w:lvl>
    <w:lvl w:ilvl="2" w:tplc="112E8B14" w:tentative="1">
      <w:start w:val="1"/>
      <w:numFmt w:val="decimal"/>
      <w:lvlText w:val="%3."/>
      <w:lvlJc w:val="left"/>
      <w:pPr>
        <w:tabs>
          <w:tab w:val="num" w:pos="2160"/>
        </w:tabs>
        <w:ind w:left="2160" w:hanging="360"/>
      </w:pPr>
    </w:lvl>
    <w:lvl w:ilvl="3" w:tplc="19FACC14" w:tentative="1">
      <w:start w:val="1"/>
      <w:numFmt w:val="decimal"/>
      <w:lvlText w:val="%4."/>
      <w:lvlJc w:val="left"/>
      <w:pPr>
        <w:tabs>
          <w:tab w:val="num" w:pos="2880"/>
        </w:tabs>
        <w:ind w:left="2880" w:hanging="360"/>
      </w:pPr>
    </w:lvl>
    <w:lvl w:ilvl="4" w:tplc="91C0E20C" w:tentative="1">
      <w:start w:val="1"/>
      <w:numFmt w:val="decimal"/>
      <w:lvlText w:val="%5."/>
      <w:lvlJc w:val="left"/>
      <w:pPr>
        <w:tabs>
          <w:tab w:val="num" w:pos="3600"/>
        </w:tabs>
        <w:ind w:left="3600" w:hanging="360"/>
      </w:pPr>
    </w:lvl>
    <w:lvl w:ilvl="5" w:tplc="61686308" w:tentative="1">
      <w:start w:val="1"/>
      <w:numFmt w:val="decimal"/>
      <w:lvlText w:val="%6."/>
      <w:lvlJc w:val="left"/>
      <w:pPr>
        <w:tabs>
          <w:tab w:val="num" w:pos="4320"/>
        </w:tabs>
        <w:ind w:left="4320" w:hanging="360"/>
      </w:pPr>
    </w:lvl>
    <w:lvl w:ilvl="6" w:tplc="A71453C0" w:tentative="1">
      <w:start w:val="1"/>
      <w:numFmt w:val="decimal"/>
      <w:lvlText w:val="%7."/>
      <w:lvlJc w:val="left"/>
      <w:pPr>
        <w:tabs>
          <w:tab w:val="num" w:pos="5040"/>
        </w:tabs>
        <w:ind w:left="5040" w:hanging="360"/>
      </w:pPr>
    </w:lvl>
    <w:lvl w:ilvl="7" w:tplc="708C386E" w:tentative="1">
      <w:start w:val="1"/>
      <w:numFmt w:val="decimal"/>
      <w:lvlText w:val="%8."/>
      <w:lvlJc w:val="left"/>
      <w:pPr>
        <w:tabs>
          <w:tab w:val="num" w:pos="5760"/>
        </w:tabs>
        <w:ind w:left="5760" w:hanging="360"/>
      </w:pPr>
    </w:lvl>
    <w:lvl w:ilvl="8" w:tplc="435A2328" w:tentative="1">
      <w:start w:val="1"/>
      <w:numFmt w:val="decimal"/>
      <w:lvlText w:val="%9."/>
      <w:lvlJc w:val="left"/>
      <w:pPr>
        <w:tabs>
          <w:tab w:val="num" w:pos="6480"/>
        </w:tabs>
        <w:ind w:left="6480" w:hanging="360"/>
      </w:pPr>
    </w:lvl>
  </w:abstractNum>
  <w:abstractNum w:abstractNumId="1" w15:restartNumberingAfterBreak="0">
    <w:nsid w:val="0047543E"/>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142745"/>
    <w:multiLevelType w:val="hybridMultilevel"/>
    <w:tmpl w:val="EB1894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641732"/>
    <w:multiLevelType w:val="hybridMultilevel"/>
    <w:tmpl w:val="B5587736"/>
    <w:lvl w:ilvl="0" w:tplc="CE120EE2">
      <w:start w:val="1"/>
      <w:numFmt w:val="lowerLetter"/>
      <w:lvlText w:val="%1)"/>
      <w:lvlJc w:val="left"/>
      <w:pPr>
        <w:tabs>
          <w:tab w:val="num" w:pos="360"/>
        </w:tabs>
        <w:ind w:left="360" w:hanging="360"/>
      </w:pPr>
      <w:rPr>
        <w:rFonts w:ascii="Calibri" w:hAnsi="Calibri" w:hint="default"/>
        <w:b w:val="0"/>
        <w:i w:val="0"/>
        <w:sz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5DA3752"/>
    <w:multiLevelType w:val="hybridMultilevel"/>
    <w:tmpl w:val="BBC05FDC"/>
    <w:lvl w:ilvl="0" w:tplc="172EB5B4">
      <w:start w:val="1"/>
      <w:numFmt w:val="lowerLetter"/>
      <w:lvlText w:val="%1)"/>
      <w:lvlJc w:val="left"/>
      <w:pPr>
        <w:ind w:left="360" w:hanging="360"/>
      </w:pPr>
      <w:rPr>
        <w:rFonts w:ascii="Museo Sans 300" w:hAnsi="Museo Sans 300" w:hint="default"/>
        <w:b w:val="0"/>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8CC2AD3"/>
    <w:multiLevelType w:val="hybridMultilevel"/>
    <w:tmpl w:val="F5962D80"/>
    <w:lvl w:ilvl="0" w:tplc="CE120EE2">
      <w:start w:val="1"/>
      <w:numFmt w:val="lowerLetter"/>
      <w:lvlText w:val="%1)"/>
      <w:lvlJc w:val="left"/>
      <w:pPr>
        <w:tabs>
          <w:tab w:val="num" w:pos="360"/>
        </w:tabs>
        <w:ind w:left="360" w:hanging="360"/>
      </w:pPr>
      <w:rPr>
        <w:rFonts w:ascii="Calibri" w:hAnsi="Calibri" w:hint="default"/>
        <w:b w:val="0"/>
        <w:i w:val="0"/>
        <w:sz w:val="20"/>
      </w:rPr>
    </w:lvl>
    <w:lvl w:ilvl="1" w:tplc="080A001B">
      <w:start w:val="1"/>
      <w:numFmt w:val="lowerRoman"/>
      <w:lvlText w:val="%2."/>
      <w:lvlJc w:val="right"/>
      <w:pPr>
        <w:ind w:left="1080" w:hanging="360"/>
      </w:pPr>
    </w:lvl>
    <w:lvl w:ilvl="2" w:tplc="FC90CC44">
      <w:start w:val="1"/>
      <w:numFmt w:val="decimal"/>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E30D0F"/>
    <w:multiLevelType w:val="hybridMultilevel"/>
    <w:tmpl w:val="6F1292CC"/>
    <w:lvl w:ilvl="0" w:tplc="CE120EE2">
      <w:start w:val="1"/>
      <w:numFmt w:val="lowerLetter"/>
      <w:lvlText w:val="%1)"/>
      <w:lvlJc w:val="left"/>
      <w:pPr>
        <w:tabs>
          <w:tab w:val="num" w:pos="360"/>
        </w:tabs>
        <w:ind w:left="360" w:hanging="360"/>
      </w:pPr>
      <w:rPr>
        <w:rFonts w:ascii="Calibri" w:hAnsi="Calibri" w:hint="default"/>
        <w:b w:val="0"/>
        <w:i w:val="0"/>
        <w:sz w:val="2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77E74F9"/>
    <w:multiLevelType w:val="hybridMultilevel"/>
    <w:tmpl w:val="87E24A00"/>
    <w:lvl w:ilvl="0" w:tplc="6B3A0034">
      <w:start w:val="1"/>
      <w:numFmt w:val="lowerLetter"/>
      <w:lvlText w:val="%1)"/>
      <w:lvlJc w:val="left"/>
      <w:pPr>
        <w:ind w:left="1495"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A62F9"/>
    <w:multiLevelType w:val="hybridMultilevel"/>
    <w:tmpl w:val="4A423378"/>
    <w:lvl w:ilvl="0" w:tplc="0066BDE8">
      <w:start w:val="1"/>
      <w:numFmt w:val="decimal"/>
      <w:lvlText w:val="%1."/>
      <w:lvlJc w:val="left"/>
      <w:pPr>
        <w:tabs>
          <w:tab w:val="num" w:pos="322"/>
        </w:tabs>
        <w:ind w:left="322" w:hanging="360"/>
      </w:pPr>
    </w:lvl>
    <w:lvl w:ilvl="1" w:tplc="0486C714">
      <w:start w:val="1"/>
      <w:numFmt w:val="lowerLetter"/>
      <w:lvlText w:val="%2."/>
      <w:lvlJc w:val="left"/>
      <w:pPr>
        <w:tabs>
          <w:tab w:val="num" w:pos="1042"/>
        </w:tabs>
        <w:ind w:left="1042" w:hanging="360"/>
      </w:pPr>
    </w:lvl>
    <w:lvl w:ilvl="2" w:tplc="F01ACF48" w:tentative="1">
      <w:start w:val="1"/>
      <w:numFmt w:val="decimal"/>
      <w:lvlText w:val="%3."/>
      <w:lvlJc w:val="left"/>
      <w:pPr>
        <w:tabs>
          <w:tab w:val="num" w:pos="1762"/>
        </w:tabs>
        <w:ind w:left="1762" w:hanging="360"/>
      </w:pPr>
    </w:lvl>
    <w:lvl w:ilvl="3" w:tplc="97503E70" w:tentative="1">
      <w:start w:val="1"/>
      <w:numFmt w:val="decimal"/>
      <w:lvlText w:val="%4."/>
      <w:lvlJc w:val="left"/>
      <w:pPr>
        <w:tabs>
          <w:tab w:val="num" w:pos="2482"/>
        </w:tabs>
        <w:ind w:left="2482" w:hanging="360"/>
      </w:pPr>
    </w:lvl>
    <w:lvl w:ilvl="4" w:tplc="E1368FB6" w:tentative="1">
      <w:start w:val="1"/>
      <w:numFmt w:val="decimal"/>
      <w:lvlText w:val="%5."/>
      <w:lvlJc w:val="left"/>
      <w:pPr>
        <w:tabs>
          <w:tab w:val="num" w:pos="3202"/>
        </w:tabs>
        <w:ind w:left="3202" w:hanging="360"/>
      </w:pPr>
    </w:lvl>
    <w:lvl w:ilvl="5" w:tplc="D682E5EC" w:tentative="1">
      <w:start w:val="1"/>
      <w:numFmt w:val="decimal"/>
      <w:lvlText w:val="%6."/>
      <w:lvlJc w:val="left"/>
      <w:pPr>
        <w:tabs>
          <w:tab w:val="num" w:pos="3922"/>
        </w:tabs>
        <w:ind w:left="3922" w:hanging="360"/>
      </w:pPr>
    </w:lvl>
    <w:lvl w:ilvl="6" w:tplc="3C9477A8" w:tentative="1">
      <w:start w:val="1"/>
      <w:numFmt w:val="decimal"/>
      <w:lvlText w:val="%7."/>
      <w:lvlJc w:val="left"/>
      <w:pPr>
        <w:tabs>
          <w:tab w:val="num" w:pos="4642"/>
        </w:tabs>
        <w:ind w:left="4642" w:hanging="360"/>
      </w:pPr>
    </w:lvl>
    <w:lvl w:ilvl="7" w:tplc="F7BA3E18" w:tentative="1">
      <w:start w:val="1"/>
      <w:numFmt w:val="decimal"/>
      <w:lvlText w:val="%8."/>
      <w:lvlJc w:val="left"/>
      <w:pPr>
        <w:tabs>
          <w:tab w:val="num" w:pos="5362"/>
        </w:tabs>
        <w:ind w:left="5362" w:hanging="360"/>
      </w:pPr>
    </w:lvl>
    <w:lvl w:ilvl="8" w:tplc="A64AFA1C" w:tentative="1">
      <w:start w:val="1"/>
      <w:numFmt w:val="decimal"/>
      <w:lvlText w:val="%9."/>
      <w:lvlJc w:val="left"/>
      <w:pPr>
        <w:tabs>
          <w:tab w:val="num" w:pos="6082"/>
        </w:tabs>
        <w:ind w:left="6082" w:hanging="360"/>
      </w:pPr>
    </w:lvl>
  </w:abstractNum>
  <w:abstractNum w:abstractNumId="9" w15:restartNumberingAfterBreak="0">
    <w:nsid w:val="210E43BF"/>
    <w:multiLevelType w:val="hybridMultilevel"/>
    <w:tmpl w:val="BFBABC16"/>
    <w:lvl w:ilvl="0" w:tplc="216EFBBC">
      <w:start w:val="1"/>
      <w:numFmt w:val="upperRoman"/>
      <w:lvlText w:val="%1."/>
      <w:lvlJc w:val="left"/>
      <w:pPr>
        <w:ind w:left="862"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20C52DF"/>
    <w:multiLevelType w:val="hybridMultilevel"/>
    <w:tmpl w:val="1A00B54E"/>
    <w:lvl w:ilvl="0" w:tplc="080A000F">
      <w:start w:val="1"/>
      <w:numFmt w:val="decimal"/>
      <w:lvlText w:val="%1."/>
      <w:lvlJc w:val="left"/>
      <w:pPr>
        <w:ind w:left="720" w:hanging="360"/>
      </w:pPr>
    </w:lvl>
    <w:lvl w:ilvl="1" w:tplc="080A0017">
      <w:start w:val="1"/>
      <w:numFmt w:val="lowerLetter"/>
      <w:lvlText w:val="%2)"/>
      <w:lvlJc w:val="left"/>
      <w:pPr>
        <w:ind w:left="786"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3B5283"/>
    <w:multiLevelType w:val="hybridMultilevel"/>
    <w:tmpl w:val="70D40A9A"/>
    <w:lvl w:ilvl="0" w:tplc="0F267E12">
      <w:start w:val="3"/>
      <w:numFmt w:val="decimal"/>
      <w:lvlText w:val="%1."/>
      <w:lvlJc w:val="left"/>
      <w:pPr>
        <w:tabs>
          <w:tab w:val="num" w:pos="720"/>
        </w:tabs>
        <w:ind w:left="720" w:hanging="360"/>
      </w:pPr>
    </w:lvl>
    <w:lvl w:ilvl="1" w:tplc="125C9628" w:tentative="1">
      <w:start w:val="1"/>
      <w:numFmt w:val="decimal"/>
      <w:lvlText w:val="%2."/>
      <w:lvlJc w:val="left"/>
      <w:pPr>
        <w:tabs>
          <w:tab w:val="num" w:pos="1440"/>
        </w:tabs>
        <w:ind w:left="1440" w:hanging="360"/>
      </w:pPr>
    </w:lvl>
    <w:lvl w:ilvl="2" w:tplc="F3CA32B0" w:tentative="1">
      <w:start w:val="1"/>
      <w:numFmt w:val="decimal"/>
      <w:lvlText w:val="%3."/>
      <w:lvlJc w:val="left"/>
      <w:pPr>
        <w:tabs>
          <w:tab w:val="num" w:pos="2160"/>
        </w:tabs>
        <w:ind w:left="2160" w:hanging="360"/>
      </w:pPr>
    </w:lvl>
    <w:lvl w:ilvl="3" w:tplc="193ED7BA" w:tentative="1">
      <w:start w:val="1"/>
      <w:numFmt w:val="decimal"/>
      <w:lvlText w:val="%4."/>
      <w:lvlJc w:val="left"/>
      <w:pPr>
        <w:tabs>
          <w:tab w:val="num" w:pos="2880"/>
        </w:tabs>
        <w:ind w:left="2880" w:hanging="360"/>
      </w:pPr>
    </w:lvl>
    <w:lvl w:ilvl="4" w:tplc="8D98831E" w:tentative="1">
      <w:start w:val="1"/>
      <w:numFmt w:val="decimal"/>
      <w:lvlText w:val="%5."/>
      <w:lvlJc w:val="left"/>
      <w:pPr>
        <w:tabs>
          <w:tab w:val="num" w:pos="3600"/>
        </w:tabs>
        <w:ind w:left="3600" w:hanging="360"/>
      </w:pPr>
    </w:lvl>
    <w:lvl w:ilvl="5" w:tplc="A40257F6" w:tentative="1">
      <w:start w:val="1"/>
      <w:numFmt w:val="decimal"/>
      <w:lvlText w:val="%6."/>
      <w:lvlJc w:val="left"/>
      <w:pPr>
        <w:tabs>
          <w:tab w:val="num" w:pos="4320"/>
        </w:tabs>
        <w:ind w:left="4320" w:hanging="360"/>
      </w:pPr>
    </w:lvl>
    <w:lvl w:ilvl="6" w:tplc="096832F6" w:tentative="1">
      <w:start w:val="1"/>
      <w:numFmt w:val="decimal"/>
      <w:lvlText w:val="%7."/>
      <w:lvlJc w:val="left"/>
      <w:pPr>
        <w:tabs>
          <w:tab w:val="num" w:pos="5040"/>
        </w:tabs>
        <w:ind w:left="5040" w:hanging="360"/>
      </w:pPr>
    </w:lvl>
    <w:lvl w:ilvl="7" w:tplc="5B10CA04" w:tentative="1">
      <w:start w:val="1"/>
      <w:numFmt w:val="decimal"/>
      <w:lvlText w:val="%8."/>
      <w:lvlJc w:val="left"/>
      <w:pPr>
        <w:tabs>
          <w:tab w:val="num" w:pos="5760"/>
        </w:tabs>
        <w:ind w:left="5760" w:hanging="360"/>
      </w:pPr>
    </w:lvl>
    <w:lvl w:ilvl="8" w:tplc="B5564A6C" w:tentative="1">
      <w:start w:val="1"/>
      <w:numFmt w:val="decimal"/>
      <w:lvlText w:val="%9."/>
      <w:lvlJc w:val="left"/>
      <w:pPr>
        <w:tabs>
          <w:tab w:val="num" w:pos="6480"/>
        </w:tabs>
        <w:ind w:left="6480" w:hanging="360"/>
      </w:pPr>
    </w:lvl>
  </w:abstractNum>
  <w:abstractNum w:abstractNumId="12" w15:restartNumberingAfterBreak="0">
    <w:nsid w:val="2BD009AE"/>
    <w:multiLevelType w:val="hybridMultilevel"/>
    <w:tmpl w:val="441081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72273"/>
    <w:multiLevelType w:val="hybridMultilevel"/>
    <w:tmpl w:val="63FAC7CC"/>
    <w:lvl w:ilvl="0" w:tplc="8820CB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B82371"/>
    <w:multiLevelType w:val="hybridMultilevel"/>
    <w:tmpl w:val="A9D004D4"/>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C446EE"/>
    <w:multiLevelType w:val="hybridMultilevel"/>
    <w:tmpl w:val="BFD4D232"/>
    <w:lvl w:ilvl="0" w:tplc="6B3A0034">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6EC4BE6"/>
    <w:multiLevelType w:val="hybridMultilevel"/>
    <w:tmpl w:val="080E660E"/>
    <w:lvl w:ilvl="0" w:tplc="B6402400">
      <w:start w:val="3"/>
      <w:numFmt w:val="decimal"/>
      <w:lvlText w:val="%1."/>
      <w:lvlJc w:val="left"/>
      <w:pPr>
        <w:tabs>
          <w:tab w:val="num" w:pos="720"/>
        </w:tabs>
        <w:ind w:left="720" w:hanging="360"/>
      </w:pPr>
    </w:lvl>
    <w:lvl w:ilvl="1" w:tplc="6FD6D04E">
      <w:start w:val="1"/>
      <w:numFmt w:val="lowerLetter"/>
      <w:lvlText w:val="%2."/>
      <w:lvlJc w:val="left"/>
      <w:pPr>
        <w:tabs>
          <w:tab w:val="num" w:pos="1440"/>
        </w:tabs>
        <w:ind w:left="1440" w:hanging="360"/>
      </w:pPr>
    </w:lvl>
    <w:lvl w:ilvl="2" w:tplc="CB08A2AA" w:tentative="1">
      <w:start w:val="1"/>
      <w:numFmt w:val="decimal"/>
      <w:lvlText w:val="%3."/>
      <w:lvlJc w:val="left"/>
      <w:pPr>
        <w:tabs>
          <w:tab w:val="num" w:pos="2160"/>
        </w:tabs>
        <w:ind w:left="2160" w:hanging="360"/>
      </w:pPr>
    </w:lvl>
    <w:lvl w:ilvl="3" w:tplc="C56AE4CC" w:tentative="1">
      <w:start w:val="1"/>
      <w:numFmt w:val="decimal"/>
      <w:lvlText w:val="%4."/>
      <w:lvlJc w:val="left"/>
      <w:pPr>
        <w:tabs>
          <w:tab w:val="num" w:pos="2880"/>
        </w:tabs>
        <w:ind w:left="2880" w:hanging="360"/>
      </w:pPr>
    </w:lvl>
    <w:lvl w:ilvl="4" w:tplc="23EC87C6" w:tentative="1">
      <w:start w:val="1"/>
      <w:numFmt w:val="decimal"/>
      <w:lvlText w:val="%5."/>
      <w:lvlJc w:val="left"/>
      <w:pPr>
        <w:tabs>
          <w:tab w:val="num" w:pos="3600"/>
        </w:tabs>
        <w:ind w:left="3600" w:hanging="360"/>
      </w:pPr>
    </w:lvl>
    <w:lvl w:ilvl="5" w:tplc="5E626F64" w:tentative="1">
      <w:start w:val="1"/>
      <w:numFmt w:val="decimal"/>
      <w:lvlText w:val="%6."/>
      <w:lvlJc w:val="left"/>
      <w:pPr>
        <w:tabs>
          <w:tab w:val="num" w:pos="4320"/>
        </w:tabs>
        <w:ind w:left="4320" w:hanging="360"/>
      </w:pPr>
    </w:lvl>
    <w:lvl w:ilvl="6" w:tplc="AE08D87A" w:tentative="1">
      <w:start w:val="1"/>
      <w:numFmt w:val="decimal"/>
      <w:lvlText w:val="%7."/>
      <w:lvlJc w:val="left"/>
      <w:pPr>
        <w:tabs>
          <w:tab w:val="num" w:pos="5040"/>
        </w:tabs>
        <w:ind w:left="5040" w:hanging="360"/>
      </w:pPr>
    </w:lvl>
    <w:lvl w:ilvl="7" w:tplc="78A24F6A" w:tentative="1">
      <w:start w:val="1"/>
      <w:numFmt w:val="decimal"/>
      <w:lvlText w:val="%8."/>
      <w:lvlJc w:val="left"/>
      <w:pPr>
        <w:tabs>
          <w:tab w:val="num" w:pos="5760"/>
        </w:tabs>
        <w:ind w:left="5760" w:hanging="360"/>
      </w:pPr>
    </w:lvl>
    <w:lvl w:ilvl="8" w:tplc="2C38D516" w:tentative="1">
      <w:start w:val="1"/>
      <w:numFmt w:val="decimal"/>
      <w:lvlText w:val="%9."/>
      <w:lvlJc w:val="left"/>
      <w:pPr>
        <w:tabs>
          <w:tab w:val="num" w:pos="6480"/>
        </w:tabs>
        <w:ind w:left="6480" w:hanging="360"/>
      </w:pPr>
    </w:lvl>
  </w:abstractNum>
  <w:abstractNum w:abstractNumId="17" w15:restartNumberingAfterBreak="0">
    <w:nsid w:val="3C5253B1"/>
    <w:multiLevelType w:val="hybridMultilevel"/>
    <w:tmpl w:val="FCDAE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5216B"/>
    <w:multiLevelType w:val="hybridMultilevel"/>
    <w:tmpl w:val="4C0AA0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F2E7996"/>
    <w:multiLevelType w:val="hybridMultilevel"/>
    <w:tmpl w:val="79868728"/>
    <w:lvl w:ilvl="0" w:tplc="9F448182">
      <w:start w:val="1"/>
      <w:numFmt w:val="lowerLetter"/>
      <w:lvlText w:val="%1)"/>
      <w:lvlJc w:val="left"/>
      <w:pPr>
        <w:ind w:left="360" w:hanging="360"/>
      </w:pPr>
      <w:rPr>
        <w:rFonts w:ascii="Museo Sans 300" w:hAnsi="Museo Sans 300" w:hint="default"/>
        <w:b w:val="0"/>
        <w:i w:val="0"/>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1BD25D8"/>
    <w:multiLevelType w:val="hybridMultilevel"/>
    <w:tmpl w:val="B178E75A"/>
    <w:lvl w:ilvl="0" w:tplc="FFFFFFFF">
      <w:start w:val="1"/>
      <w:numFmt w:val="lowerRoman"/>
      <w:lvlText w:val="%1."/>
      <w:lvlJc w:val="right"/>
      <w:pPr>
        <w:ind w:left="720" w:hanging="360"/>
      </w:pPr>
    </w:lvl>
    <w:lvl w:ilvl="1" w:tplc="44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374A58"/>
    <w:multiLevelType w:val="hybridMultilevel"/>
    <w:tmpl w:val="B8E23CB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3793063"/>
    <w:multiLevelType w:val="hybridMultilevel"/>
    <w:tmpl w:val="C3B21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522E18"/>
    <w:multiLevelType w:val="hybridMultilevel"/>
    <w:tmpl w:val="FFCCBFB8"/>
    <w:lvl w:ilvl="0" w:tplc="122C7046">
      <w:start w:val="1"/>
      <w:numFmt w:val="lowerLetter"/>
      <w:lvlText w:val="%1)"/>
      <w:lvlJc w:val="left"/>
      <w:pPr>
        <w:ind w:left="720" w:hanging="360"/>
      </w:pPr>
      <w:rPr>
        <w:rFonts w:hint="default"/>
        <w:sz w:val="24"/>
      </w:rPr>
    </w:lvl>
    <w:lvl w:ilvl="1" w:tplc="080A001B">
      <w:start w:val="1"/>
      <w:numFmt w:val="lowerRoman"/>
      <w:lvlText w:val="%2."/>
      <w:lvlJc w:val="right"/>
      <w:pPr>
        <w:ind w:left="1440" w:hanging="360"/>
      </w:pPr>
    </w:lvl>
    <w:lvl w:ilvl="2" w:tplc="080A001B">
      <w:start w:val="1"/>
      <w:numFmt w:val="low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7F692B"/>
    <w:multiLevelType w:val="hybridMultilevel"/>
    <w:tmpl w:val="B05E85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70B2C00"/>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B242A7"/>
    <w:multiLevelType w:val="hybridMultilevel"/>
    <w:tmpl w:val="61EC2692"/>
    <w:lvl w:ilvl="0" w:tplc="1C80D72A">
      <w:start w:val="3"/>
      <w:numFmt w:val="decimal"/>
      <w:lvlText w:val="%1."/>
      <w:lvlJc w:val="left"/>
      <w:pPr>
        <w:tabs>
          <w:tab w:val="num" w:pos="720"/>
        </w:tabs>
        <w:ind w:left="720" w:hanging="360"/>
      </w:pPr>
    </w:lvl>
    <w:lvl w:ilvl="1" w:tplc="05AAA1CA" w:tentative="1">
      <w:start w:val="1"/>
      <w:numFmt w:val="decimal"/>
      <w:lvlText w:val="%2."/>
      <w:lvlJc w:val="left"/>
      <w:pPr>
        <w:tabs>
          <w:tab w:val="num" w:pos="1440"/>
        </w:tabs>
        <w:ind w:left="1440" w:hanging="360"/>
      </w:pPr>
    </w:lvl>
    <w:lvl w:ilvl="2" w:tplc="2CC4AD6A">
      <w:start w:val="1"/>
      <w:numFmt w:val="lowerLetter"/>
      <w:lvlText w:val="%3."/>
      <w:lvlJc w:val="left"/>
      <w:pPr>
        <w:tabs>
          <w:tab w:val="num" w:pos="2160"/>
        </w:tabs>
        <w:ind w:left="2160" w:hanging="360"/>
      </w:pPr>
    </w:lvl>
    <w:lvl w:ilvl="3" w:tplc="5800588C" w:tentative="1">
      <w:start w:val="1"/>
      <w:numFmt w:val="decimal"/>
      <w:lvlText w:val="%4."/>
      <w:lvlJc w:val="left"/>
      <w:pPr>
        <w:tabs>
          <w:tab w:val="num" w:pos="2880"/>
        </w:tabs>
        <w:ind w:left="2880" w:hanging="360"/>
      </w:pPr>
    </w:lvl>
    <w:lvl w:ilvl="4" w:tplc="89E0EA74" w:tentative="1">
      <w:start w:val="1"/>
      <w:numFmt w:val="decimal"/>
      <w:lvlText w:val="%5."/>
      <w:lvlJc w:val="left"/>
      <w:pPr>
        <w:tabs>
          <w:tab w:val="num" w:pos="3600"/>
        </w:tabs>
        <w:ind w:left="3600" w:hanging="360"/>
      </w:pPr>
    </w:lvl>
    <w:lvl w:ilvl="5" w:tplc="228EF830" w:tentative="1">
      <w:start w:val="1"/>
      <w:numFmt w:val="decimal"/>
      <w:lvlText w:val="%6."/>
      <w:lvlJc w:val="left"/>
      <w:pPr>
        <w:tabs>
          <w:tab w:val="num" w:pos="4320"/>
        </w:tabs>
        <w:ind w:left="4320" w:hanging="360"/>
      </w:pPr>
    </w:lvl>
    <w:lvl w:ilvl="6" w:tplc="0328993A" w:tentative="1">
      <w:start w:val="1"/>
      <w:numFmt w:val="decimal"/>
      <w:lvlText w:val="%7."/>
      <w:lvlJc w:val="left"/>
      <w:pPr>
        <w:tabs>
          <w:tab w:val="num" w:pos="5040"/>
        </w:tabs>
        <w:ind w:left="5040" w:hanging="360"/>
      </w:pPr>
    </w:lvl>
    <w:lvl w:ilvl="7" w:tplc="D460ED00" w:tentative="1">
      <w:start w:val="1"/>
      <w:numFmt w:val="decimal"/>
      <w:lvlText w:val="%8."/>
      <w:lvlJc w:val="left"/>
      <w:pPr>
        <w:tabs>
          <w:tab w:val="num" w:pos="5760"/>
        </w:tabs>
        <w:ind w:left="5760" w:hanging="360"/>
      </w:pPr>
    </w:lvl>
    <w:lvl w:ilvl="8" w:tplc="9B743F7A" w:tentative="1">
      <w:start w:val="1"/>
      <w:numFmt w:val="decimal"/>
      <w:lvlText w:val="%9."/>
      <w:lvlJc w:val="left"/>
      <w:pPr>
        <w:tabs>
          <w:tab w:val="num" w:pos="6480"/>
        </w:tabs>
        <w:ind w:left="6480" w:hanging="360"/>
      </w:pPr>
    </w:lvl>
  </w:abstractNum>
  <w:abstractNum w:abstractNumId="27" w15:restartNumberingAfterBreak="0">
    <w:nsid w:val="4A2B0AB3"/>
    <w:multiLevelType w:val="hybridMultilevel"/>
    <w:tmpl w:val="37F40254"/>
    <w:lvl w:ilvl="0" w:tplc="93B65770">
      <w:start w:val="1"/>
      <w:numFmt w:val="lowerLetter"/>
      <w:lvlText w:val="%1)"/>
      <w:lvlJc w:val="left"/>
      <w:pPr>
        <w:ind w:left="360" w:hanging="360"/>
      </w:pPr>
      <w:rPr>
        <w:rFonts w:ascii="Museo Sans 300" w:hAnsi="Museo Sans 300"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E84A38"/>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EA7003"/>
    <w:multiLevelType w:val="hybridMultilevel"/>
    <w:tmpl w:val="954641C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891EDF"/>
    <w:multiLevelType w:val="hybridMultilevel"/>
    <w:tmpl w:val="22184268"/>
    <w:lvl w:ilvl="0" w:tplc="FAB46472">
      <w:start w:val="1"/>
      <w:numFmt w:val="decimal"/>
      <w:lvlText w:val="%1."/>
      <w:lvlJc w:val="left"/>
      <w:pPr>
        <w:tabs>
          <w:tab w:val="num" w:pos="720"/>
        </w:tabs>
        <w:ind w:left="720" w:hanging="360"/>
      </w:pPr>
    </w:lvl>
    <w:lvl w:ilvl="1" w:tplc="F0A2264A" w:tentative="1">
      <w:start w:val="1"/>
      <w:numFmt w:val="decimal"/>
      <w:lvlText w:val="%2."/>
      <w:lvlJc w:val="left"/>
      <w:pPr>
        <w:tabs>
          <w:tab w:val="num" w:pos="1440"/>
        </w:tabs>
        <w:ind w:left="1440" w:hanging="360"/>
      </w:pPr>
    </w:lvl>
    <w:lvl w:ilvl="2" w:tplc="4ADAE7F2" w:tentative="1">
      <w:start w:val="1"/>
      <w:numFmt w:val="decimal"/>
      <w:lvlText w:val="%3."/>
      <w:lvlJc w:val="left"/>
      <w:pPr>
        <w:tabs>
          <w:tab w:val="num" w:pos="2160"/>
        </w:tabs>
        <w:ind w:left="2160" w:hanging="360"/>
      </w:pPr>
    </w:lvl>
    <w:lvl w:ilvl="3" w:tplc="BA8E6968" w:tentative="1">
      <w:start w:val="1"/>
      <w:numFmt w:val="decimal"/>
      <w:lvlText w:val="%4."/>
      <w:lvlJc w:val="left"/>
      <w:pPr>
        <w:tabs>
          <w:tab w:val="num" w:pos="2880"/>
        </w:tabs>
        <w:ind w:left="2880" w:hanging="360"/>
      </w:pPr>
    </w:lvl>
    <w:lvl w:ilvl="4" w:tplc="37A04D14" w:tentative="1">
      <w:start w:val="1"/>
      <w:numFmt w:val="decimal"/>
      <w:lvlText w:val="%5."/>
      <w:lvlJc w:val="left"/>
      <w:pPr>
        <w:tabs>
          <w:tab w:val="num" w:pos="3600"/>
        </w:tabs>
        <w:ind w:left="3600" w:hanging="360"/>
      </w:pPr>
    </w:lvl>
    <w:lvl w:ilvl="5" w:tplc="485A1772" w:tentative="1">
      <w:start w:val="1"/>
      <w:numFmt w:val="decimal"/>
      <w:lvlText w:val="%6."/>
      <w:lvlJc w:val="left"/>
      <w:pPr>
        <w:tabs>
          <w:tab w:val="num" w:pos="4320"/>
        </w:tabs>
        <w:ind w:left="4320" w:hanging="360"/>
      </w:pPr>
    </w:lvl>
    <w:lvl w:ilvl="6" w:tplc="DD361B7E" w:tentative="1">
      <w:start w:val="1"/>
      <w:numFmt w:val="decimal"/>
      <w:lvlText w:val="%7."/>
      <w:lvlJc w:val="left"/>
      <w:pPr>
        <w:tabs>
          <w:tab w:val="num" w:pos="5040"/>
        </w:tabs>
        <w:ind w:left="5040" w:hanging="360"/>
      </w:pPr>
    </w:lvl>
    <w:lvl w:ilvl="7" w:tplc="24D8EFCE" w:tentative="1">
      <w:start w:val="1"/>
      <w:numFmt w:val="decimal"/>
      <w:lvlText w:val="%8."/>
      <w:lvlJc w:val="left"/>
      <w:pPr>
        <w:tabs>
          <w:tab w:val="num" w:pos="5760"/>
        </w:tabs>
        <w:ind w:left="5760" w:hanging="360"/>
      </w:pPr>
    </w:lvl>
    <w:lvl w:ilvl="8" w:tplc="7AE2A41A" w:tentative="1">
      <w:start w:val="1"/>
      <w:numFmt w:val="decimal"/>
      <w:lvlText w:val="%9."/>
      <w:lvlJc w:val="left"/>
      <w:pPr>
        <w:tabs>
          <w:tab w:val="num" w:pos="6480"/>
        </w:tabs>
        <w:ind w:left="6480" w:hanging="360"/>
      </w:pPr>
    </w:lvl>
  </w:abstractNum>
  <w:abstractNum w:abstractNumId="31" w15:restartNumberingAfterBreak="0">
    <w:nsid w:val="52E71DFD"/>
    <w:multiLevelType w:val="hybridMultilevel"/>
    <w:tmpl w:val="B7A855FC"/>
    <w:lvl w:ilvl="0" w:tplc="34203A90">
      <w:start w:val="1"/>
      <w:numFmt w:val="upperLetter"/>
      <w:lvlText w:val="%1."/>
      <w:lvlJc w:val="left"/>
      <w:pPr>
        <w:tabs>
          <w:tab w:val="num" w:pos="720"/>
        </w:tabs>
        <w:ind w:left="720" w:hanging="360"/>
      </w:pPr>
    </w:lvl>
    <w:lvl w:ilvl="1" w:tplc="0328914C" w:tentative="1">
      <w:start w:val="1"/>
      <w:numFmt w:val="upperLetter"/>
      <w:lvlText w:val="%2."/>
      <w:lvlJc w:val="left"/>
      <w:pPr>
        <w:tabs>
          <w:tab w:val="num" w:pos="1440"/>
        </w:tabs>
        <w:ind w:left="1440" w:hanging="360"/>
      </w:pPr>
    </w:lvl>
    <w:lvl w:ilvl="2" w:tplc="A386E766" w:tentative="1">
      <w:start w:val="1"/>
      <w:numFmt w:val="upperLetter"/>
      <w:lvlText w:val="%3."/>
      <w:lvlJc w:val="left"/>
      <w:pPr>
        <w:tabs>
          <w:tab w:val="num" w:pos="2160"/>
        </w:tabs>
        <w:ind w:left="2160" w:hanging="360"/>
      </w:pPr>
    </w:lvl>
    <w:lvl w:ilvl="3" w:tplc="EA708D40" w:tentative="1">
      <w:start w:val="1"/>
      <w:numFmt w:val="upperLetter"/>
      <w:lvlText w:val="%4."/>
      <w:lvlJc w:val="left"/>
      <w:pPr>
        <w:tabs>
          <w:tab w:val="num" w:pos="2880"/>
        </w:tabs>
        <w:ind w:left="2880" w:hanging="360"/>
      </w:pPr>
    </w:lvl>
    <w:lvl w:ilvl="4" w:tplc="4858EACC" w:tentative="1">
      <w:start w:val="1"/>
      <w:numFmt w:val="upperLetter"/>
      <w:lvlText w:val="%5."/>
      <w:lvlJc w:val="left"/>
      <w:pPr>
        <w:tabs>
          <w:tab w:val="num" w:pos="3600"/>
        </w:tabs>
        <w:ind w:left="3600" w:hanging="360"/>
      </w:pPr>
    </w:lvl>
    <w:lvl w:ilvl="5" w:tplc="2D8476EE" w:tentative="1">
      <w:start w:val="1"/>
      <w:numFmt w:val="upperLetter"/>
      <w:lvlText w:val="%6."/>
      <w:lvlJc w:val="left"/>
      <w:pPr>
        <w:tabs>
          <w:tab w:val="num" w:pos="4320"/>
        </w:tabs>
        <w:ind w:left="4320" w:hanging="360"/>
      </w:pPr>
    </w:lvl>
    <w:lvl w:ilvl="6" w:tplc="F998F692" w:tentative="1">
      <w:start w:val="1"/>
      <w:numFmt w:val="upperLetter"/>
      <w:lvlText w:val="%7."/>
      <w:lvlJc w:val="left"/>
      <w:pPr>
        <w:tabs>
          <w:tab w:val="num" w:pos="5040"/>
        </w:tabs>
        <w:ind w:left="5040" w:hanging="360"/>
      </w:pPr>
    </w:lvl>
    <w:lvl w:ilvl="7" w:tplc="CCC2C3F6" w:tentative="1">
      <w:start w:val="1"/>
      <w:numFmt w:val="upperLetter"/>
      <w:lvlText w:val="%8."/>
      <w:lvlJc w:val="left"/>
      <w:pPr>
        <w:tabs>
          <w:tab w:val="num" w:pos="5760"/>
        </w:tabs>
        <w:ind w:left="5760" w:hanging="360"/>
      </w:pPr>
    </w:lvl>
    <w:lvl w:ilvl="8" w:tplc="44FC05DC" w:tentative="1">
      <w:start w:val="1"/>
      <w:numFmt w:val="upperLetter"/>
      <w:lvlText w:val="%9."/>
      <w:lvlJc w:val="left"/>
      <w:pPr>
        <w:tabs>
          <w:tab w:val="num" w:pos="6480"/>
        </w:tabs>
        <w:ind w:left="6480" w:hanging="360"/>
      </w:pPr>
    </w:lvl>
  </w:abstractNum>
  <w:abstractNum w:abstractNumId="32" w15:restartNumberingAfterBreak="0">
    <w:nsid w:val="53343A31"/>
    <w:multiLevelType w:val="hybridMultilevel"/>
    <w:tmpl w:val="441081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CD4CA3"/>
    <w:multiLevelType w:val="hybridMultilevel"/>
    <w:tmpl w:val="BC741E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94C125D"/>
    <w:multiLevelType w:val="hybridMultilevel"/>
    <w:tmpl w:val="3DE4D0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A955D5B"/>
    <w:multiLevelType w:val="hybridMultilevel"/>
    <w:tmpl w:val="888AAE4C"/>
    <w:lvl w:ilvl="0" w:tplc="080A000F">
      <w:start w:val="1"/>
      <w:numFmt w:val="decimal"/>
      <w:lvlText w:val="%1."/>
      <w:lvlJc w:val="left"/>
      <w:pPr>
        <w:ind w:left="360" w:hanging="360"/>
      </w:pPr>
      <w:rPr>
        <w:rFonts w:hint="default"/>
        <w:b w:val="0"/>
        <w:i w:val="0"/>
        <w:strike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D67905"/>
    <w:multiLevelType w:val="hybridMultilevel"/>
    <w:tmpl w:val="30BADA18"/>
    <w:lvl w:ilvl="0" w:tplc="080A0013">
      <w:start w:val="1"/>
      <w:numFmt w:val="upperRoman"/>
      <w:lvlText w:val="%1."/>
      <w:lvlJc w:val="right"/>
      <w:pPr>
        <w:ind w:left="601" w:hanging="360"/>
      </w:pPr>
    </w:lvl>
    <w:lvl w:ilvl="1" w:tplc="080A0019" w:tentative="1">
      <w:start w:val="1"/>
      <w:numFmt w:val="lowerLetter"/>
      <w:lvlText w:val="%2."/>
      <w:lvlJc w:val="left"/>
      <w:pPr>
        <w:ind w:left="1321" w:hanging="360"/>
      </w:pPr>
    </w:lvl>
    <w:lvl w:ilvl="2" w:tplc="080A001B" w:tentative="1">
      <w:start w:val="1"/>
      <w:numFmt w:val="lowerRoman"/>
      <w:lvlText w:val="%3."/>
      <w:lvlJc w:val="right"/>
      <w:pPr>
        <w:ind w:left="2041" w:hanging="180"/>
      </w:pPr>
    </w:lvl>
    <w:lvl w:ilvl="3" w:tplc="080A000F" w:tentative="1">
      <w:start w:val="1"/>
      <w:numFmt w:val="decimal"/>
      <w:lvlText w:val="%4."/>
      <w:lvlJc w:val="left"/>
      <w:pPr>
        <w:ind w:left="2761" w:hanging="360"/>
      </w:pPr>
    </w:lvl>
    <w:lvl w:ilvl="4" w:tplc="080A0019" w:tentative="1">
      <w:start w:val="1"/>
      <w:numFmt w:val="lowerLetter"/>
      <w:lvlText w:val="%5."/>
      <w:lvlJc w:val="left"/>
      <w:pPr>
        <w:ind w:left="3481" w:hanging="360"/>
      </w:pPr>
    </w:lvl>
    <w:lvl w:ilvl="5" w:tplc="080A001B" w:tentative="1">
      <w:start w:val="1"/>
      <w:numFmt w:val="lowerRoman"/>
      <w:lvlText w:val="%6."/>
      <w:lvlJc w:val="right"/>
      <w:pPr>
        <w:ind w:left="4201" w:hanging="180"/>
      </w:pPr>
    </w:lvl>
    <w:lvl w:ilvl="6" w:tplc="080A000F" w:tentative="1">
      <w:start w:val="1"/>
      <w:numFmt w:val="decimal"/>
      <w:lvlText w:val="%7."/>
      <w:lvlJc w:val="left"/>
      <w:pPr>
        <w:ind w:left="4921" w:hanging="360"/>
      </w:pPr>
    </w:lvl>
    <w:lvl w:ilvl="7" w:tplc="080A0019" w:tentative="1">
      <w:start w:val="1"/>
      <w:numFmt w:val="lowerLetter"/>
      <w:lvlText w:val="%8."/>
      <w:lvlJc w:val="left"/>
      <w:pPr>
        <w:ind w:left="5641" w:hanging="360"/>
      </w:pPr>
    </w:lvl>
    <w:lvl w:ilvl="8" w:tplc="080A001B" w:tentative="1">
      <w:start w:val="1"/>
      <w:numFmt w:val="lowerRoman"/>
      <w:lvlText w:val="%9."/>
      <w:lvlJc w:val="right"/>
      <w:pPr>
        <w:ind w:left="6361" w:hanging="180"/>
      </w:pPr>
    </w:lvl>
  </w:abstractNum>
  <w:abstractNum w:abstractNumId="37" w15:restartNumberingAfterBreak="0">
    <w:nsid w:val="5F2B455B"/>
    <w:multiLevelType w:val="hybridMultilevel"/>
    <w:tmpl w:val="F3E2CA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8A7319"/>
    <w:multiLevelType w:val="hybridMultilevel"/>
    <w:tmpl w:val="CA02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E30574"/>
    <w:multiLevelType w:val="hybridMultilevel"/>
    <w:tmpl w:val="B5088A16"/>
    <w:lvl w:ilvl="0" w:tplc="9AE27FC0">
      <w:start w:val="3"/>
      <w:numFmt w:val="low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F4DC5EBC" w:tentative="1">
      <w:start w:val="1"/>
      <w:numFmt w:val="lowerLetter"/>
      <w:lvlText w:val="%3)"/>
      <w:lvlJc w:val="left"/>
      <w:pPr>
        <w:tabs>
          <w:tab w:val="num" w:pos="2160"/>
        </w:tabs>
        <w:ind w:left="2160" w:hanging="360"/>
      </w:pPr>
    </w:lvl>
    <w:lvl w:ilvl="3" w:tplc="E3A6F978" w:tentative="1">
      <w:start w:val="1"/>
      <w:numFmt w:val="lowerLetter"/>
      <w:lvlText w:val="%4)"/>
      <w:lvlJc w:val="left"/>
      <w:pPr>
        <w:tabs>
          <w:tab w:val="num" w:pos="2880"/>
        </w:tabs>
        <w:ind w:left="2880" w:hanging="360"/>
      </w:pPr>
    </w:lvl>
    <w:lvl w:ilvl="4" w:tplc="314A38E4" w:tentative="1">
      <w:start w:val="1"/>
      <w:numFmt w:val="lowerLetter"/>
      <w:lvlText w:val="%5)"/>
      <w:lvlJc w:val="left"/>
      <w:pPr>
        <w:tabs>
          <w:tab w:val="num" w:pos="3600"/>
        </w:tabs>
        <w:ind w:left="3600" w:hanging="360"/>
      </w:pPr>
    </w:lvl>
    <w:lvl w:ilvl="5" w:tplc="F34C67E8" w:tentative="1">
      <w:start w:val="1"/>
      <w:numFmt w:val="lowerLetter"/>
      <w:lvlText w:val="%6)"/>
      <w:lvlJc w:val="left"/>
      <w:pPr>
        <w:tabs>
          <w:tab w:val="num" w:pos="4320"/>
        </w:tabs>
        <w:ind w:left="4320" w:hanging="360"/>
      </w:pPr>
    </w:lvl>
    <w:lvl w:ilvl="6" w:tplc="A1A49F90" w:tentative="1">
      <w:start w:val="1"/>
      <w:numFmt w:val="lowerLetter"/>
      <w:lvlText w:val="%7)"/>
      <w:lvlJc w:val="left"/>
      <w:pPr>
        <w:tabs>
          <w:tab w:val="num" w:pos="5040"/>
        </w:tabs>
        <w:ind w:left="5040" w:hanging="360"/>
      </w:pPr>
    </w:lvl>
    <w:lvl w:ilvl="7" w:tplc="C7D494C0" w:tentative="1">
      <w:start w:val="1"/>
      <w:numFmt w:val="lowerLetter"/>
      <w:lvlText w:val="%8)"/>
      <w:lvlJc w:val="left"/>
      <w:pPr>
        <w:tabs>
          <w:tab w:val="num" w:pos="5760"/>
        </w:tabs>
        <w:ind w:left="5760" w:hanging="360"/>
      </w:pPr>
    </w:lvl>
    <w:lvl w:ilvl="8" w:tplc="1278F430" w:tentative="1">
      <w:start w:val="1"/>
      <w:numFmt w:val="lowerLetter"/>
      <w:lvlText w:val="%9)"/>
      <w:lvlJc w:val="left"/>
      <w:pPr>
        <w:tabs>
          <w:tab w:val="num" w:pos="6480"/>
        </w:tabs>
        <w:ind w:left="6480" w:hanging="360"/>
      </w:pPr>
    </w:lvl>
  </w:abstractNum>
  <w:abstractNum w:abstractNumId="40" w15:restartNumberingAfterBreak="0">
    <w:nsid w:val="630F087C"/>
    <w:multiLevelType w:val="hybridMultilevel"/>
    <w:tmpl w:val="6C5CA8B4"/>
    <w:lvl w:ilvl="0" w:tplc="949A7BDE">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4D628EC"/>
    <w:multiLevelType w:val="hybridMultilevel"/>
    <w:tmpl w:val="248A18F0"/>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2" w15:restartNumberingAfterBreak="0">
    <w:nsid w:val="64F83A47"/>
    <w:multiLevelType w:val="hybridMultilevel"/>
    <w:tmpl w:val="DDE63B12"/>
    <w:lvl w:ilvl="0" w:tplc="440A0017">
      <w:start w:val="1"/>
      <w:numFmt w:val="lowerLetter"/>
      <w:lvlText w:val="%1)"/>
      <w:lvlJc w:val="left"/>
      <w:pPr>
        <w:ind w:left="720" w:hanging="360"/>
      </w:pPr>
    </w:lvl>
    <w:lvl w:ilvl="1" w:tplc="79427406">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5AE154B"/>
    <w:multiLevelType w:val="hybridMultilevel"/>
    <w:tmpl w:val="6432660A"/>
    <w:lvl w:ilvl="0" w:tplc="6212AC0E">
      <w:start w:val="1"/>
      <w:numFmt w:val="lowerLetter"/>
      <w:lvlText w:val="%1)"/>
      <w:lvlJc w:val="left"/>
      <w:pPr>
        <w:ind w:left="644"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C71F50"/>
    <w:multiLevelType w:val="multilevel"/>
    <w:tmpl w:val="CC76471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DFD60DD"/>
    <w:multiLevelType w:val="hybridMultilevel"/>
    <w:tmpl w:val="95043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139726C"/>
    <w:multiLevelType w:val="hybridMultilevel"/>
    <w:tmpl w:val="B7A855FC"/>
    <w:lvl w:ilvl="0" w:tplc="34203A90">
      <w:start w:val="1"/>
      <w:numFmt w:val="upperLetter"/>
      <w:lvlText w:val="%1."/>
      <w:lvlJc w:val="left"/>
      <w:pPr>
        <w:tabs>
          <w:tab w:val="num" w:pos="720"/>
        </w:tabs>
        <w:ind w:left="720" w:hanging="360"/>
      </w:pPr>
    </w:lvl>
    <w:lvl w:ilvl="1" w:tplc="0328914C" w:tentative="1">
      <w:start w:val="1"/>
      <w:numFmt w:val="upperLetter"/>
      <w:lvlText w:val="%2."/>
      <w:lvlJc w:val="left"/>
      <w:pPr>
        <w:tabs>
          <w:tab w:val="num" w:pos="1440"/>
        </w:tabs>
        <w:ind w:left="1440" w:hanging="360"/>
      </w:pPr>
    </w:lvl>
    <w:lvl w:ilvl="2" w:tplc="A386E766" w:tentative="1">
      <w:start w:val="1"/>
      <w:numFmt w:val="upperLetter"/>
      <w:lvlText w:val="%3."/>
      <w:lvlJc w:val="left"/>
      <w:pPr>
        <w:tabs>
          <w:tab w:val="num" w:pos="2160"/>
        </w:tabs>
        <w:ind w:left="2160" w:hanging="360"/>
      </w:pPr>
    </w:lvl>
    <w:lvl w:ilvl="3" w:tplc="EA708D40" w:tentative="1">
      <w:start w:val="1"/>
      <w:numFmt w:val="upperLetter"/>
      <w:lvlText w:val="%4."/>
      <w:lvlJc w:val="left"/>
      <w:pPr>
        <w:tabs>
          <w:tab w:val="num" w:pos="2880"/>
        </w:tabs>
        <w:ind w:left="2880" w:hanging="360"/>
      </w:pPr>
    </w:lvl>
    <w:lvl w:ilvl="4" w:tplc="4858EACC" w:tentative="1">
      <w:start w:val="1"/>
      <w:numFmt w:val="upperLetter"/>
      <w:lvlText w:val="%5."/>
      <w:lvlJc w:val="left"/>
      <w:pPr>
        <w:tabs>
          <w:tab w:val="num" w:pos="3600"/>
        </w:tabs>
        <w:ind w:left="3600" w:hanging="360"/>
      </w:pPr>
    </w:lvl>
    <w:lvl w:ilvl="5" w:tplc="2D8476EE" w:tentative="1">
      <w:start w:val="1"/>
      <w:numFmt w:val="upperLetter"/>
      <w:lvlText w:val="%6."/>
      <w:lvlJc w:val="left"/>
      <w:pPr>
        <w:tabs>
          <w:tab w:val="num" w:pos="4320"/>
        </w:tabs>
        <w:ind w:left="4320" w:hanging="360"/>
      </w:pPr>
    </w:lvl>
    <w:lvl w:ilvl="6" w:tplc="F998F692" w:tentative="1">
      <w:start w:val="1"/>
      <w:numFmt w:val="upperLetter"/>
      <w:lvlText w:val="%7."/>
      <w:lvlJc w:val="left"/>
      <w:pPr>
        <w:tabs>
          <w:tab w:val="num" w:pos="5040"/>
        </w:tabs>
        <w:ind w:left="5040" w:hanging="360"/>
      </w:pPr>
    </w:lvl>
    <w:lvl w:ilvl="7" w:tplc="CCC2C3F6" w:tentative="1">
      <w:start w:val="1"/>
      <w:numFmt w:val="upperLetter"/>
      <w:lvlText w:val="%8."/>
      <w:lvlJc w:val="left"/>
      <w:pPr>
        <w:tabs>
          <w:tab w:val="num" w:pos="5760"/>
        </w:tabs>
        <w:ind w:left="5760" w:hanging="360"/>
      </w:pPr>
    </w:lvl>
    <w:lvl w:ilvl="8" w:tplc="44FC05DC" w:tentative="1">
      <w:start w:val="1"/>
      <w:numFmt w:val="upperLetter"/>
      <w:lvlText w:val="%9."/>
      <w:lvlJc w:val="left"/>
      <w:pPr>
        <w:tabs>
          <w:tab w:val="num" w:pos="6480"/>
        </w:tabs>
        <w:ind w:left="6480" w:hanging="360"/>
      </w:pPr>
    </w:lvl>
  </w:abstractNum>
  <w:abstractNum w:abstractNumId="47" w15:restartNumberingAfterBreak="0">
    <w:nsid w:val="762956D6"/>
    <w:multiLevelType w:val="hybridMultilevel"/>
    <w:tmpl w:val="8F762E2A"/>
    <w:lvl w:ilvl="0" w:tplc="B3B6F0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C8977E7"/>
    <w:multiLevelType w:val="hybridMultilevel"/>
    <w:tmpl w:val="E0E419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18464667">
    <w:abstractNumId w:val="10"/>
  </w:num>
  <w:num w:numId="2" w16cid:durableId="1862816513">
    <w:abstractNumId w:val="28"/>
  </w:num>
  <w:num w:numId="3" w16cid:durableId="949900819">
    <w:abstractNumId w:val="44"/>
  </w:num>
  <w:num w:numId="4" w16cid:durableId="1758593363">
    <w:abstractNumId w:val="47"/>
  </w:num>
  <w:num w:numId="5" w16cid:durableId="1431505546">
    <w:abstractNumId w:val="25"/>
  </w:num>
  <w:num w:numId="6" w16cid:durableId="1560020550">
    <w:abstractNumId w:val="1"/>
  </w:num>
  <w:num w:numId="7" w16cid:durableId="360133573">
    <w:abstractNumId w:val="32"/>
  </w:num>
  <w:num w:numId="8" w16cid:durableId="1485505601">
    <w:abstractNumId w:val="12"/>
  </w:num>
  <w:num w:numId="9" w16cid:durableId="150681416">
    <w:abstractNumId w:val="37"/>
  </w:num>
  <w:num w:numId="10" w16cid:durableId="454300811">
    <w:abstractNumId w:val="18"/>
  </w:num>
  <w:num w:numId="11" w16cid:durableId="1753576373">
    <w:abstractNumId w:val="48"/>
  </w:num>
  <w:num w:numId="12" w16cid:durableId="2011130692">
    <w:abstractNumId w:val="29"/>
  </w:num>
  <w:num w:numId="13" w16cid:durableId="318001428">
    <w:abstractNumId w:val="33"/>
  </w:num>
  <w:num w:numId="14" w16cid:durableId="1869756693">
    <w:abstractNumId w:val="45"/>
  </w:num>
  <w:num w:numId="15" w16cid:durableId="914702887">
    <w:abstractNumId w:val="38"/>
  </w:num>
  <w:num w:numId="16" w16cid:durableId="192545757">
    <w:abstractNumId w:val="22"/>
  </w:num>
  <w:num w:numId="17" w16cid:durableId="848565931">
    <w:abstractNumId w:val="40"/>
  </w:num>
  <w:num w:numId="18" w16cid:durableId="1041630102">
    <w:abstractNumId w:val="7"/>
  </w:num>
  <w:num w:numId="19" w16cid:durableId="525023463">
    <w:abstractNumId w:val="15"/>
  </w:num>
  <w:num w:numId="20" w16cid:durableId="691758687">
    <w:abstractNumId w:val="27"/>
  </w:num>
  <w:num w:numId="21" w16cid:durableId="93744209">
    <w:abstractNumId w:val="4"/>
  </w:num>
  <w:num w:numId="22" w16cid:durableId="91168550">
    <w:abstractNumId w:val="19"/>
  </w:num>
  <w:num w:numId="23" w16cid:durableId="1169908509">
    <w:abstractNumId w:val="3"/>
  </w:num>
  <w:num w:numId="24" w16cid:durableId="1595892397">
    <w:abstractNumId w:val="46"/>
  </w:num>
  <w:num w:numId="25" w16cid:durableId="589003137">
    <w:abstractNumId w:val="30"/>
  </w:num>
  <w:num w:numId="26" w16cid:durableId="2044014016">
    <w:abstractNumId w:val="11"/>
  </w:num>
  <w:num w:numId="27" w16cid:durableId="1641613907">
    <w:abstractNumId w:val="0"/>
  </w:num>
  <w:num w:numId="28" w16cid:durableId="940915672">
    <w:abstractNumId w:val="16"/>
  </w:num>
  <w:num w:numId="29" w16cid:durableId="28457663">
    <w:abstractNumId w:val="26"/>
  </w:num>
  <w:num w:numId="30" w16cid:durableId="1490294449">
    <w:abstractNumId w:val="8"/>
  </w:num>
  <w:num w:numId="31" w16cid:durableId="256642180">
    <w:abstractNumId w:val="36"/>
  </w:num>
  <w:num w:numId="32" w16cid:durableId="1321083710">
    <w:abstractNumId w:val="5"/>
  </w:num>
  <w:num w:numId="33" w16cid:durableId="670186560">
    <w:abstractNumId w:val="6"/>
  </w:num>
  <w:num w:numId="34" w16cid:durableId="1727411786">
    <w:abstractNumId w:val="31"/>
  </w:num>
  <w:num w:numId="35" w16cid:durableId="1647540582">
    <w:abstractNumId w:val="35"/>
  </w:num>
  <w:num w:numId="36" w16cid:durableId="551498817">
    <w:abstractNumId w:val="17"/>
  </w:num>
  <w:num w:numId="37" w16cid:durableId="470833501">
    <w:abstractNumId w:val="39"/>
  </w:num>
  <w:num w:numId="38" w16cid:durableId="759646464">
    <w:abstractNumId w:val="21"/>
  </w:num>
  <w:num w:numId="39" w16cid:durableId="1723597466">
    <w:abstractNumId w:val="23"/>
  </w:num>
  <w:num w:numId="40" w16cid:durableId="1504277982">
    <w:abstractNumId w:val="41"/>
  </w:num>
  <w:num w:numId="41" w16cid:durableId="999114178">
    <w:abstractNumId w:val="9"/>
  </w:num>
  <w:num w:numId="42" w16cid:durableId="2060591069">
    <w:abstractNumId w:val="43"/>
  </w:num>
  <w:num w:numId="43" w16cid:durableId="625046227">
    <w:abstractNumId w:val="42"/>
  </w:num>
  <w:num w:numId="44" w16cid:durableId="1657149068">
    <w:abstractNumId w:val="34"/>
  </w:num>
  <w:num w:numId="45" w16cid:durableId="1602224535">
    <w:abstractNumId w:val="14"/>
  </w:num>
  <w:num w:numId="46" w16cid:durableId="2017535153">
    <w:abstractNumId w:val="20"/>
  </w:num>
  <w:num w:numId="47" w16cid:durableId="202834928">
    <w:abstractNumId w:val="24"/>
  </w:num>
  <w:num w:numId="48" w16cid:durableId="504975191">
    <w:abstractNumId w:val="2"/>
  </w:num>
  <w:num w:numId="49" w16cid:durableId="14268070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A8"/>
    <w:rsid w:val="0000054D"/>
    <w:rsid w:val="0000152E"/>
    <w:rsid w:val="000015B6"/>
    <w:rsid w:val="00002419"/>
    <w:rsid w:val="000072C6"/>
    <w:rsid w:val="00007F2C"/>
    <w:rsid w:val="000119ED"/>
    <w:rsid w:val="00013644"/>
    <w:rsid w:val="000138EE"/>
    <w:rsid w:val="0001639B"/>
    <w:rsid w:val="0001764C"/>
    <w:rsid w:val="000203F5"/>
    <w:rsid w:val="000212C7"/>
    <w:rsid w:val="000222B8"/>
    <w:rsid w:val="000261E6"/>
    <w:rsid w:val="00030FA9"/>
    <w:rsid w:val="00031699"/>
    <w:rsid w:val="00040898"/>
    <w:rsid w:val="00041E81"/>
    <w:rsid w:val="000427CE"/>
    <w:rsid w:val="00042ED8"/>
    <w:rsid w:val="00044FF8"/>
    <w:rsid w:val="000452CD"/>
    <w:rsid w:val="00046A28"/>
    <w:rsid w:val="00047563"/>
    <w:rsid w:val="00050B59"/>
    <w:rsid w:val="0005130B"/>
    <w:rsid w:val="0005237C"/>
    <w:rsid w:val="00056E28"/>
    <w:rsid w:val="00057BF7"/>
    <w:rsid w:val="00063DB3"/>
    <w:rsid w:val="000651C1"/>
    <w:rsid w:val="0006549E"/>
    <w:rsid w:val="00065EB5"/>
    <w:rsid w:val="00066570"/>
    <w:rsid w:val="00066E76"/>
    <w:rsid w:val="00070DAC"/>
    <w:rsid w:val="0007198D"/>
    <w:rsid w:val="000732E1"/>
    <w:rsid w:val="00074EB2"/>
    <w:rsid w:val="00075110"/>
    <w:rsid w:val="00076174"/>
    <w:rsid w:val="00083328"/>
    <w:rsid w:val="000834DA"/>
    <w:rsid w:val="00085973"/>
    <w:rsid w:val="000872E1"/>
    <w:rsid w:val="00087BFA"/>
    <w:rsid w:val="00092BA4"/>
    <w:rsid w:val="00092DCD"/>
    <w:rsid w:val="000932C6"/>
    <w:rsid w:val="000A2F8E"/>
    <w:rsid w:val="000A66E9"/>
    <w:rsid w:val="000A78D0"/>
    <w:rsid w:val="000B0164"/>
    <w:rsid w:val="000B3D1F"/>
    <w:rsid w:val="000B4AA8"/>
    <w:rsid w:val="000B5C4A"/>
    <w:rsid w:val="000B6715"/>
    <w:rsid w:val="000B6F77"/>
    <w:rsid w:val="000C0256"/>
    <w:rsid w:val="000C1EDB"/>
    <w:rsid w:val="000C34B4"/>
    <w:rsid w:val="000C526F"/>
    <w:rsid w:val="000C778E"/>
    <w:rsid w:val="000D4729"/>
    <w:rsid w:val="000D4FA2"/>
    <w:rsid w:val="000D5C9F"/>
    <w:rsid w:val="000E1F55"/>
    <w:rsid w:val="000E20D8"/>
    <w:rsid w:val="000E2536"/>
    <w:rsid w:val="000E310D"/>
    <w:rsid w:val="000E3C64"/>
    <w:rsid w:val="000E6276"/>
    <w:rsid w:val="000F5E78"/>
    <w:rsid w:val="000F5E81"/>
    <w:rsid w:val="00100425"/>
    <w:rsid w:val="00102447"/>
    <w:rsid w:val="00103199"/>
    <w:rsid w:val="00103786"/>
    <w:rsid w:val="0010567F"/>
    <w:rsid w:val="00106E0A"/>
    <w:rsid w:val="001119F9"/>
    <w:rsid w:val="00113197"/>
    <w:rsid w:val="001132C4"/>
    <w:rsid w:val="00114136"/>
    <w:rsid w:val="00114EE3"/>
    <w:rsid w:val="00115907"/>
    <w:rsid w:val="00116960"/>
    <w:rsid w:val="00117087"/>
    <w:rsid w:val="00123C14"/>
    <w:rsid w:val="00125717"/>
    <w:rsid w:val="001276F5"/>
    <w:rsid w:val="00131EAF"/>
    <w:rsid w:val="00132CBF"/>
    <w:rsid w:val="0013390F"/>
    <w:rsid w:val="001340E1"/>
    <w:rsid w:val="00134158"/>
    <w:rsid w:val="0013576B"/>
    <w:rsid w:val="001364F2"/>
    <w:rsid w:val="00141F4D"/>
    <w:rsid w:val="00146CA0"/>
    <w:rsid w:val="00146CF3"/>
    <w:rsid w:val="00147170"/>
    <w:rsid w:val="001477B2"/>
    <w:rsid w:val="00152033"/>
    <w:rsid w:val="00152AAE"/>
    <w:rsid w:val="00153D11"/>
    <w:rsid w:val="00154A1E"/>
    <w:rsid w:val="00156165"/>
    <w:rsid w:val="00163A8D"/>
    <w:rsid w:val="001650A3"/>
    <w:rsid w:val="001651A8"/>
    <w:rsid w:val="0016544E"/>
    <w:rsid w:val="001659FE"/>
    <w:rsid w:val="00165BF2"/>
    <w:rsid w:val="001670CC"/>
    <w:rsid w:val="00167E75"/>
    <w:rsid w:val="00170DD3"/>
    <w:rsid w:val="001801DF"/>
    <w:rsid w:val="00180F30"/>
    <w:rsid w:val="0019057D"/>
    <w:rsid w:val="00190ED2"/>
    <w:rsid w:val="00191CD3"/>
    <w:rsid w:val="00194CC4"/>
    <w:rsid w:val="00194EFD"/>
    <w:rsid w:val="0019500E"/>
    <w:rsid w:val="00195C64"/>
    <w:rsid w:val="001A593A"/>
    <w:rsid w:val="001A6A27"/>
    <w:rsid w:val="001A744D"/>
    <w:rsid w:val="001B0258"/>
    <w:rsid w:val="001B0944"/>
    <w:rsid w:val="001B1004"/>
    <w:rsid w:val="001B66D4"/>
    <w:rsid w:val="001C2843"/>
    <w:rsid w:val="001C4327"/>
    <w:rsid w:val="001D4974"/>
    <w:rsid w:val="001D7068"/>
    <w:rsid w:val="001E072C"/>
    <w:rsid w:val="001E1674"/>
    <w:rsid w:val="001E1953"/>
    <w:rsid w:val="001E2015"/>
    <w:rsid w:val="001E567B"/>
    <w:rsid w:val="001E6FB1"/>
    <w:rsid w:val="001F0270"/>
    <w:rsid w:val="001F03CB"/>
    <w:rsid w:val="001F08AD"/>
    <w:rsid w:val="001F0A44"/>
    <w:rsid w:val="001F0DDE"/>
    <w:rsid w:val="001F31FA"/>
    <w:rsid w:val="00202329"/>
    <w:rsid w:val="002031E8"/>
    <w:rsid w:val="00205A88"/>
    <w:rsid w:val="00207ACB"/>
    <w:rsid w:val="0021215D"/>
    <w:rsid w:val="00214C55"/>
    <w:rsid w:val="002163B3"/>
    <w:rsid w:val="00220269"/>
    <w:rsid w:val="00223A2A"/>
    <w:rsid w:val="002242FB"/>
    <w:rsid w:val="00225279"/>
    <w:rsid w:val="00225AA6"/>
    <w:rsid w:val="00226334"/>
    <w:rsid w:val="002342B6"/>
    <w:rsid w:val="00237C9F"/>
    <w:rsid w:val="002408E9"/>
    <w:rsid w:val="00241B05"/>
    <w:rsid w:val="00241DC7"/>
    <w:rsid w:val="002446AF"/>
    <w:rsid w:val="0025082B"/>
    <w:rsid w:val="00251627"/>
    <w:rsid w:val="00257A58"/>
    <w:rsid w:val="00260CA8"/>
    <w:rsid w:val="0026288E"/>
    <w:rsid w:val="0026350A"/>
    <w:rsid w:val="002665B2"/>
    <w:rsid w:val="002676D5"/>
    <w:rsid w:val="002724D4"/>
    <w:rsid w:val="00274B0D"/>
    <w:rsid w:val="002767D2"/>
    <w:rsid w:val="0027736C"/>
    <w:rsid w:val="0028607D"/>
    <w:rsid w:val="0028778A"/>
    <w:rsid w:val="00287A83"/>
    <w:rsid w:val="00290630"/>
    <w:rsid w:val="002926AC"/>
    <w:rsid w:val="00293ED4"/>
    <w:rsid w:val="00293F78"/>
    <w:rsid w:val="00294703"/>
    <w:rsid w:val="00295B71"/>
    <w:rsid w:val="00295C8E"/>
    <w:rsid w:val="00296643"/>
    <w:rsid w:val="002969EE"/>
    <w:rsid w:val="00297006"/>
    <w:rsid w:val="002A03B3"/>
    <w:rsid w:val="002A57FD"/>
    <w:rsid w:val="002A6D73"/>
    <w:rsid w:val="002B0917"/>
    <w:rsid w:val="002B0EEF"/>
    <w:rsid w:val="002B295E"/>
    <w:rsid w:val="002B3603"/>
    <w:rsid w:val="002B3D03"/>
    <w:rsid w:val="002B41DF"/>
    <w:rsid w:val="002B4327"/>
    <w:rsid w:val="002B5342"/>
    <w:rsid w:val="002B607E"/>
    <w:rsid w:val="002C27F7"/>
    <w:rsid w:val="002C2CA9"/>
    <w:rsid w:val="002C2D7A"/>
    <w:rsid w:val="002C3C79"/>
    <w:rsid w:val="002C5DE8"/>
    <w:rsid w:val="002C66EC"/>
    <w:rsid w:val="002D486D"/>
    <w:rsid w:val="002D5D5F"/>
    <w:rsid w:val="002D707E"/>
    <w:rsid w:val="002D7300"/>
    <w:rsid w:val="002E06BD"/>
    <w:rsid w:val="002E07E2"/>
    <w:rsid w:val="002E09F9"/>
    <w:rsid w:val="002E302B"/>
    <w:rsid w:val="002E39A2"/>
    <w:rsid w:val="002E40A3"/>
    <w:rsid w:val="002E4FE1"/>
    <w:rsid w:val="002E58CB"/>
    <w:rsid w:val="002E78E3"/>
    <w:rsid w:val="002F08DF"/>
    <w:rsid w:val="002F0B13"/>
    <w:rsid w:val="002F0E4E"/>
    <w:rsid w:val="002F20AF"/>
    <w:rsid w:val="002F477C"/>
    <w:rsid w:val="002F6628"/>
    <w:rsid w:val="00300CD7"/>
    <w:rsid w:val="003049D9"/>
    <w:rsid w:val="0030665A"/>
    <w:rsid w:val="00307AB9"/>
    <w:rsid w:val="00311ACE"/>
    <w:rsid w:val="00311D26"/>
    <w:rsid w:val="003137D6"/>
    <w:rsid w:val="00314256"/>
    <w:rsid w:val="00316AD2"/>
    <w:rsid w:val="003216C4"/>
    <w:rsid w:val="003229B6"/>
    <w:rsid w:val="00324C58"/>
    <w:rsid w:val="00326C11"/>
    <w:rsid w:val="00332AD9"/>
    <w:rsid w:val="00332F44"/>
    <w:rsid w:val="00333B12"/>
    <w:rsid w:val="003357D5"/>
    <w:rsid w:val="00341FA0"/>
    <w:rsid w:val="00342AAA"/>
    <w:rsid w:val="0034327F"/>
    <w:rsid w:val="00343607"/>
    <w:rsid w:val="00343FCA"/>
    <w:rsid w:val="00345574"/>
    <w:rsid w:val="00345DA2"/>
    <w:rsid w:val="00345FA1"/>
    <w:rsid w:val="003533D7"/>
    <w:rsid w:val="00357E7C"/>
    <w:rsid w:val="003613F6"/>
    <w:rsid w:val="00361D38"/>
    <w:rsid w:val="003640E4"/>
    <w:rsid w:val="00364E34"/>
    <w:rsid w:val="00365121"/>
    <w:rsid w:val="003660DB"/>
    <w:rsid w:val="00371F28"/>
    <w:rsid w:val="0037289F"/>
    <w:rsid w:val="00373901"/>
    <w:rsid w:val="00380EF7"/>
    <w:rsid w:val="00381BA7"/>
    <w:rsid w:val="00382441"/>
    <w:rsid w:val="003835D4"/>
    <w:rsid w:val="00385243"/>
    <w:rsid w:val="00385747"/>
    <w:rsid w:val="00387D23"/>
    <w:rsid w:val="00391E38"/>
    <w:rsid w:val="00392030"/>
    <w:rsid w:val="00392B6C"/>
    <w:rsid w:val="00394510"/>
    <w:rsid w:val="00394B87"/>
    <w:rsid w:val="003975E6"/>
    <w:rsid w:val="003A1AFC"/>
    <w:rsid w:val="003A29B4"/>
    <w:rsid w:val="003A5A32"/>
    <w:rsid w:val="003A67D2"/>
    <w:rsid w:val="003A6A5A"/>
    <w:rsid w:val="003B0E12"/>
    <w:rsid w:val="003B3810"/>
    <w:rsid w:val="003B5870"/>
    <w:rsid w:val="003B5DD2"/>
    <w:rsid w:val="003B6364"/>
    <w:rsid w:val="003B688B"/>
    <w:rsid w:val="003C0719"/>
    <w:rsid w:val="003C1966"/>
    <w:rsid w:val="003C1DB9"/>
    <w:rsid w:val="003C3272"/>
    <w:rsid w:val="003C574A"/>
    <w:rsid w:val="003C6795"/>
    <w:rsid w:val="003D0F30"/>
    <w:rsid w:val="003D47E6"/>
    <w:rsid w:val="003D4DD4"/>
    <w:rsid w:val="003D5E85"/>
    <w:rsid w:val="003D7D9A"/>
    <w:rsid w:val="003E3FEC"/>
    <w:rsid w:val="003E496E"/>
    <w:rsid w:val="003E4DF9"/>
    <w:rsid w:val="003E6462"/>
    <w:rsid w:val="003F0577"/>
    <w:rsid w:val="003F3AD9"/>
    <w:rsid w:val="003F51E8"/>
    <w:rsid w:val="00401C98"/>
    <w:rsid w:val="00405DA6"/>
    <w:rsid w:val="00412137"/>
    <w:rsid w:val="00414D57"/>
    <w:rsid w:val="00414DB2"/>
    <w:rsid w:val="0041548F"/>
    <w:rsid w:val="004167B9"/>
    <w:rsid w:val="004221E4"/>
    <w:rsid w:val="004266DA"/>
    <w:rsid w:val="00427664"/>
    <w:rsid w:val="004301C4"/>
    <w:rsid w:val="004305A0"/>
    <w:rsid w:val="00430DAB"/>
    <w:rsid w:val="0043198F"/>
    <w:rsid w:val="00432BC5"/>
    <w:rsid w:val="004348D9"/>
    <w:rsid w:val="004349BB"/>
    <w:rsid w:val="00444263"/>
    <w:rsid w:val="00444BBB"/>
    <w:rsid w:val="00446109"/>
    <w:rsid w:val="00453CDC"/>
    <w:rsid w:val="00457E9A"/>
    <w:rsid w:val="00464A9E"/>
    <w:rsid w:val="004653EE"/>
    <w:rsid w:val="00470D8E"/>
    <w:rsid w:val="00474B8F"/>
    <w:rsid w:val="004769D6"/>
    <w:rsid w:val="00476EC3"/>
    <w:rsid w:val="00477B54"/>
    <w:rsid w:val="00477D4E"/>
    <w:rsid w:val="00480A1D"/>
    <w:rsid w:val="00486396"/>
    <w:rsid w:val="00486452"/>
    <w:rsid w:val="0049035C"/>
    <w:rsid w:val="0049062F"/>
    <w:rsid w:val="004906B5"/>
    <w:rsid w:val="004946BE"/>
    <w:rsid w:val="0049510A"/>
    <w:rsid w:val="004A0E9F"/>
    <w:rsid w:val="004A1541"/>
    <w:rsid w:val="004A3CBE"/>
    <w:rsid w:val="004A40D1"/>
    <w:rsid w:val="004B126A"/>
    <w:rsid w:val="004B239F"/>
    <w:rsid w:val="004B34B6"/>
    <w:rsid w:val="004B6240"/>
    <w:rsid w:val="004C05A6"/>
    <w:rsid w:val="004C1393"/>
    <w:rsid w:val="004C1C1D"/>
    <w:rsid w:val="004C5ECB"/>
    <w:rsid w:val="004C5EFD"/>
    <w:rsid w:val="004C6B00"/>
    <w:rsid w:val="004D17A0"/>
    <w:rsid w:val="004E3B3B"/>
    <w:rsid w:val="004E6386"/>
    <w:rsid w:val="004E680D"/>
    <w:rsid w:val="004E7B5D"/>
    <w:rsid w:val="004F2F37"/>
    <w:rsid w:val="004F30A5"/>
    <w:rsid w:val="004F37F4"/>
    <w:rsid w:val="004F4363"/>
    <w:rsid w:val="004F5F93"/>
    <w:rsid w:val="004F682E"/>
    <w:rsid w:val="00500886"/>
    <w:rsid w:val="0050371C"/>
    <w:rsid w:val="00504C08"/>
    <w:rsid w:val="0051182E"/>
    <w:rsid w:val="00511F44"/>
    <w:rsid w:val="00513B48"/>
    <w:rsid w:val="00520A1E"/>
    <w:rsid w:val="00526C90"/>
    <w:rsid w:val="00527E07"/>
    <w:rsid w:val="00532382"/>
    <w:rsid w:val="00533FD1"/>
    <w:rsid w:val="005352C9"/>
    <w:rsid w:val="00535406"/>
    <w:rsid w:val="00535EA7"/>
    <w:rsid w:val="00536969"/>
    <w:rsid w:val="00540226"/>
    <w:rsid w:val="00540DD5"/>
    <w:rsid w:val="00541762"/>
    <w:rsid w:val="00543CD9"/>
    <w:rsid w:val="00545090"/>
    <w:rsid w:val="00546286"/>
    <w:rsid w:val="00547F5E"/>
    <w:rsid w:val="00550CA1"/>
    <w:rsid w:val="00552BA1"/>
    <w:rsid w:val="005533F4"/>
    <w:rsid w:val="00557FFA"/>
    <w:rsid w:val="00561441"/>
    <w:rsid w:val="00562E13"/>
    <w:rsid w:val="00563CF6"/>
    <w:rsid w:val="0056423E"/>
    <w:rsid w:val="00565374"/>
    <w:rsid w:val="00571C8E"/>
    <w:rsid w:val="00572583"/>
    <w:rsid w:val="00574705"/>
    <w:rsid w:val="005805D5"/>
    <w:rsid w:val="00583A67"/>
    <w:rsid w:val="00583B52"/>
    <w:rsid w:val="0058621E"/>
    <w:rsid w:val="00590266"/>
    <w:rsid w:val="005907B7"/>
    <w:rsid w:val="00593648"/>
    <w:rsid w:val="00595AAE"/>
    <w:rsid w:val="00596F79"/>
    <w:rsid w:val="005A2F16"/>
    <w:rsid w:val="005A5C17"/>
    <w:rsid w:val="005A7EFB"/>
    <w:rsid w:val="005B1DBC"/>
    <w:rsid w:val="005B2F60"/>
    <w:rsid w:val="005B3B46"/>
    <w:rsid w:val="005B4F39"/>
    <w:rsid w:val="005C1D34"/>
    <w:rsid w:val="005C5B9A"/>
    <w:rsid w:val="005C5DB0"/>
    <w:rsid w:val="005C7976"/>
    <w:rsid w:val="005D62C8"/>
    <w:rsid w:val="005D6ED8"/>
    <w:rsid w:val="005D739C"/>
    <w:rsid w:val="005D7DA4"/>
    <w:rsid w:val="005E02B4"/>
    <w:rsid w:val="005E0F4C"/>
    <w:rsid w:val="005E417D"/>
    <w:rsid w:val="005E4251"/>
    <w:rsid w:val="005F68E2"/>
    <w:rsid w:val="005F706D"/>
    <w:rsid w:val="00601154"/>
    <w:rsid w:val="00601197"/>
    <w:rsid w:val="0060237F"/>
    <w:rsid w:val="006033B4"/>
    <w:rsid w:val="00604668"/>
    <w:rsid w:val="006049E1"/>
    <w:rsid w:val="00605BC8"/>
    <w:rsid w:val="00605E02"/>
    <w:rsid w:val="0060607B"/>
    <w:rsid w:val="00606252"/>
    <w:rsid w:val="00607756"/>
    <w:rsid w:val="00613209"/>
    <w:rsid w:val="00614F0B"/>
    <w:rsid w:val="0062084F"/>
    <w:rsid w:val="00623552"/>
    <w:rsid w:val="00623BD8"/>
    <w:rsid w:val="006240AF"/>
    <w:rsid w:val="006252CC"/>
    <w:rsid w:val="00630ABE"/>
    <w:rsid w:val="0063519F"/>
    <w:rsid w:val="00641E13"/>
    <w:rsid w:val="006433BF"/>
    <w:rsid w:val="0064604F"/>
    <w:rsid w:val="0064657F"/>
    <w:rsid w:val="006478E7"/>
    <w:rsid w:val="00651A01"/>
    <w:rsid w:val="006535CD"/>
    <w:rsid w:val="00653956"/>
    <w:rsid w:val="0065426A"/>
    <w:rsid w:val="00656419"/>
    <w:rsid w:val="00660AEC"/>
    <w:rsid w:val="00664770"/>
    <w:rsid w:val="006675F3"/>
    <w:rsid w:val="00672366"/>
    <w:rsid w:val="006727CC"/>
    <w:rsid w:val="00674706"/>
    <w:rsid w:val="006773C1"/>
    <w:rsid w:val="00682ADC"/>
    <w:rsid w:val="00682F2D"/>
    <w:rsid w:val="00686177"/>
    <w:rsid w:val="00687C11"/>
    <w:rsid w:val="00690393"/>
    <w:rsid w:val="00691D86"/>
    <w:rsid w:val="0069215B"/>
    <w:rsid w:val="0069217B"/>
    <w:rsid w:val="006941C9"/>
    <w:rsid w:val="00696D52"/>
    <w:rsid w:val="0069701E"/>
    <w:rsid w:val="00697CB4"/>
    <w:rsid w:val="006A20EB"/>
    <w:rsid w:val="006A38D5"/>
    <w:rsid w:val="006A405D"/>
    <w:rsid w:val="006A4EF0"/>
    <w:rsid w:val="006A4FED"/>
    <w:rsid w:val="006A5630"/>
    <w:rsid w:val="006B1513"/>
    <w:rsid w:val="006B224C"/>
    <w:rsid w:val="006B33C4"/>
    <w:rsid w:val="006B5179"/>
    <w:rsid w:val="006B52CF"/>
    <w:rsid w:val="006C3E26"/>
    <w:rsid w:val="006C5D36"/>
    <w:rsid w:val="006C6A9D"/>
    <w:rsid w:val="006C729B"/>
    <w:rsid w:val="006D0713"/>
    <w:rsid w:val="006D1638"/>
    <w:rsid w:val="006D4840"/>
    <w:rsid w:val="006D60AB"/>
    <w:rsid w:val="006E343C"/>
    <w:rsid w:val="006E41F6"/>
    <w:rsid w:val="006E45FE"/>
    <w:rsid w:val="006E57C9"/>
    <w:rsid w:val="006E65F8"/>
    <w:rsid w:val="006E7B0F"/>
    <w:rsid w:val="006F3E23"/>
    <w:rsid w:val="006F4029"/>
    <w:rsid w:val="006F4719"/>
    <w:rsid w:val="006F602A"/>
    <w:rsid w:val="006F613F"/>
    <w:rsid w:val="0070006A"/>
    <w:rsid w:val="00700DEC"/>
    <w:rsid w:val="0070246A"/>
    <w:rsid w:val="00702C8D"/>
    <w:rsid w:val="007046EC"/>
    <w:rsid w:val="00706B37"/>
    <w:rsid w:val="00714C2F"/>
    <w:rsid w:val="007158A3"/>
    <w:rsid w:val="00722A3B"/>
    <w:rsid w:val="00724F09"/>
    <w:rsid w:val="00735218"/>
    <w:rsid w:val="00735C3E"/>
    <w:rsid w:val="00736D3D"/>
    <w:rsid w:val="00737E64"/>
    <w:rsid w:val="0074229F"/>
    <w:rsid w:val="00745561"/>
    <w:rsid w:val="007461B1"/>
    <w:rsid w:val="00753C83"/>
    <w:rsid w:val="00754EEF"/>
    <w:rsid w:val="00762CC5"/>
    <w:rsid w:val="00766DE0"/>
    <w:rsid w:val="007734FF"/>
    <w:rsid w:val="00777289"/>
    <w:rsid w:val="0077792C"/>
    <w:rsid w:val="007823AB"/>
    <w:rsid w:val="00784037"/>
    <w:rsid w:val="00784055"/>
    <w:rsid w:val="007845B5"/>
    <w:rsid w:val="007864DA"/>
    <w:rsid w:val="007877E3"/>
    <w:rsid w:val="00787CB8"/>
    <w:rsid w:val="00793620"/>
    <w:rsid w:val="007953D6"/>
    <w:rsid w:val="00795EB9"/>
    <w:rsid w:val="007A1B15"/>
    <w:rsid w:val="007A3288"/>
    <w:rsid w:val="007A52FC"/>
    <w:rsid w:val="007B10B9"/>
    <w:rsid w:val="007B37AC"/>
    <w:rsid w:val="007B61F6"/>
    <w:rsid w:val="007B6F62"/>
    <w:rsid w:val="007C0C7D"/>
    <w:rsid w:val="007C1010"/>
    <w:rsid w:val="007C113A"/>
    <w:rsid w:val="007C25BC"/>
    <w:rsid w:val="007C616F"/>
    <w:rsid w:val="007D11A8"/>
    <w:rsid w:val="007D2433"/>
    <w:rsid w:val="007D4EFD"/>
    <w:rsid w:val="007D7669"/>
    <w:rsid w:val="007E05FB"/>
    <w:rsid w:val="007E172A"/>
    <w:rsid w:val="007E2F04"/>
    <w:rsid w:val="007E38FA"/>
    <w:rsid w:val="007E45A5"/>
    <w:rsid w:val="007E5462"/>
    <w:rsid w:val="007F24BE"/>
    <w:rsid w:val="007F3128"/>
    <w:rsid w:val="007F6030"/>
    <w:rsid w:val="007F6242"/>
    <w:rsid w:val="0080137A"/>
    <w:rsid w:val="008021C1"/>
    <w:rsid w:val="00810BBC"/>
    <w:rsid w:val="008114C4"/>
    <w:rsid w:val="0081152E"/>
    <w:rsid w:val="00811EA0"/>
    <w:rsid w:val="00812D3E"/>
    <w:rsid w:val="008143B0"/>
    <w:rsid w:val="00814B2E"/>
    <w:rsid w:val="00815D14"/>
    <w:rsid w:val="008166E0"/>
    <w:rsid w:val="008248AD"/>
    <w:rsid w:val="00824B39"/>
    <w:rsid w:val="00824D11"/>
    <w:rsid w:val="00824E30"/>
    <w:rsid w:val="00826D46"/>
    <w:rsid w:val="00827BE8"/>
    <w:rsid w:val="00830113"/>
    <w:rsid w:val="00834FDB"/>
    <w:rsid w:val="00835F0C"/>
    <w:rsid w:val="00837387"/>
    <w:rsid w:val="008412B1"/>
    <w:rsid w:val="00842D46"/>
    <w:rsid w:val="00843929"/>
    <w:rsid w:val="008442C6"/>
    <w:rsid w:val="008505D0"/>
    <w:rsid w:val="00854318"/>
    <w:rsid w:val="00854C3C"/>
    <w:rsid w:val="00855666"/>
    <w:rsid w:val="00855BC2"/>
    <w:rsid w:val="008560D1"/>
    <w:rsid w:val="00856ADB"/>
    <w:rsid w:val="00856F53"/>
    <w:rsid w:val="0086024B"/>
    <w:rsid w:val="00860C0A"/>
    <w:rsid w:val="00862563"/>
    <w:rsid w:val="00862C2A"/>
    <w:rsid w:val="00863013"/>
    <w:rsid w:val="0086321E"/>
    <w:rsid w:val="00871156"/>
    <w:rsid w:val="00871A69"/>
    <w:rsid w:val="00871DCF"/>
    <w:rsid w:val="00873EC6"/>
    <w:rsid w:val="00875372"/>
    <w:rsid w:val="00875A7C"/>
    <w:rsid w:val="00875F94"/>
    <w:rsid w:val="00876E3C"/>
    <w:rsid w:val="00876E4D"/>
    <w:rsid w:val="0088093B"/>
    <w:rsid w:val="0088143E"/>
    <w:rsid w:val="00890B59"/>
    <w:rsid w:val="0089215E"/>
    <w:rsid w:val="0089316E"/>
    <w:rsid w:val="00893F24"/>
    <w:rsid w:val="00895E51"/>
    <w:rsid w:val="0089673A"/>
    <w:rsid w:val="008A06BF"/>
    <w:rsid w:val="008A07F2"/>
    <w:rsid w:val="008A1F9B"/>
    <w:rsid w:val="008A661A"/>
    <w:rsid w:val="008B1A7C"/>
    <w:rsid w:val="008B1B67"/>
    <w:rsid w:val="008B37F7"/>
    <w:rsid w:val="008B442B"/>
    <w:rsid w:val="008B6866"/>
    <w:rsid w:val="008B6E76"/>
    <w:rsid w:val="008B7276"/>
    <w:rsid w:val="008C022D"/>
    <w:rsid w:val="008C1293"/>
    <w:rsid w:val="008C2B3F"/>
    <w:rsid w:val="008C4928"/>
    <w:rsid w:val="008C519F"/>
    <w:rsid w:val="008C7596"/>
    <w:rsid w:val="008D18D1"/>
    <w:rsid w:val="008D2689"/>
    <w:rsid w:val="008D44F8"/>
    <w:rsid w:val="008D6BEE"/>
    <w:rsid w:val="008D6FF9"/>
    <w:rsid w:val="008D7377"/>
    <w:rsid w:val="008E0668"/>
    <w:rsid w:val="008E3F06"/>
    <w:rsid w:val="008E4D89"/>
    <w:rsid w:val="008E595B"/>
    <w:rsid w:val="008F11DA"/>
    <w:rsid w:val="008F243C"/>
    <w:rsid w:val="008F3193"/>
    <w:rsid w:val="008F488F"/>
    <w:rsid w:val="008F6200"/>
    <w:rsid w:val="00901F11"/>
    <w:rsid w:val="00904584"/>
    <w:rsid w:val="00905EDF"/>
    <w:rsid w:val="00905F90"/>
    <w:rsid w:val="00907359"/>
    <w:rsid w:val="009125A1"/>
    <w:rsid w:val="00912863"/>
    <w:rsid w:val="00913CDA"/>
    <w:rsid w:val="00916444"/>
    <w:rsid w:val="00916FDB"/>
    <w:rsid w:val="00921581"/>
    <w:rsid w:val="009218D9"/>
    <w:rsid w:val="00922D39"/>
    <w:rsid w:val="00923688"/>
    <w:rsid w:val="009252DC"/>
    <w:rsid w:val="00925AA9"/>
    <w:rsid w:val="00927A18"/>
    <w:rsid w:val="00927F9B"/>
    <w:rsid w:val="00930376"/>
    <w:rsid w:val="009317E5"/>
    <w:rsid w:val="00932C84"/>
    <w:rsid w:val="00933C83"/>
    <w:rsid w:val="0093562F"/>
    <w:rsid w:val="00935F51"/>
    <w:rsid w:val="009453B5"/>
    <w:rsid w:val="00951FD4"/>
    <w:rsid w:val="00954A18"/>
    <w:rsid w:val="0095521A"/>
    <w:rsid w:val="0095583F"/>
    <w:rsid w:val="00957680"/>
    <w:rsid w:val="00962A6A"/>
    <w:rsid w:val="00970F60"/>
    <w:rsid w:val="00973048"/>
    <w:rsid w:val="00991921"/>
    <w:rsid w:val="00991B99"/>
    <w:rsid w:val="00991E60"/>
    <w:rsid w:val="00991E8A"/>
    <w:rsid w:val="00992471"/>
    <w:rsid w:val="0099278E"/>
    <w:rsid w:val="00992F85"/>
    <w:rsid w:val="00995001"/>
    <w:rsid w:val="00996B00"/>
    <w:rsid w:val="009A2C94"/>
    <w:rsid w:val="009A3A36"/>
    <w:rsid w:val="009A438A"/>
    <w:rsid w:val="009A4B09"/>
    <w:rsid w:val="009A6ADD"/>
    <w:rsid w:val="009B454D"/>
    <w:rsid w:val="009B60AE"/>
    <w:rsid w:val="009B630E"/>
    <w:rsid w:val="009B6524"/>
    <w:rsid w:val="009C33EE"/>
    <w:rsid w:val="009C3BA8"/>
    <w:rsid w:val="009C53B6"/>
    <w:rsid w:val="009D07A3"/>
    <w:rsid w:val="009D1590"/>
    <w:rsid w:val="009D32E0"/>
    <w:rsid w:val="009D3850"/>
    <w:rsid w:val="009D3ADC"/>
    <w:rsid w:val="009D4682"/>
    <w:rsid w:val="009D60ED"/>
    <w:rsid w:val="009D6B39"/>
    <w:rsid w:val="009D71BE"/>
    <w:rsid w:val="009E0FDF"/>
    <w:rsid w:val="009E4565"/>
    <w:rsid w:val="009F43B1"/>
    <w:rsid w:val="009F7B90"/>
    <w:rsid w:val="009F7BF2"/>
    <w:rsid w:val="00A0039C"/>
    <w:rsid w:val="00A016E2"/>
    <w:rsid w:val="00A01F41"/>
    <w:rsid w:val="00A01FEC"/>
    <w:rsid w:val="00A02947"/>
    <w:rsid w:val="00A11169"/>
    <w:rsid w:val="00A12DCF"/>
    <w:rsid w:val="00A12E6D"/>
    <w:rsid w:val="00A13169"/>
    <w:rsid w:val="00A14230"/>
    <w:rsid w:val="00A17DD9"/>
    <w:rsid w:val="00A21518"/>
    <w:rsid w:val="00A257DB"/>
    <w:rsid w:val="00A309AF"/>
    <w:rsid w:val="00A30AEF"/>
    <w:rsid w:val="00A34EF6"/>
    <w:rsid w:val="00A36774"/>
    <w:rsid w:val="00A36E25"/>
    <w:rsid w:val="00A41992"/>
    <w:rsid w:val="00A41AF8"/>
    <w:rsid w:val="00A42B73"/>
    <w:rsid w:val="00A437EC"/>
    <w:rsid w:val="00A43BC4"/>
    <w:rsid w:val="00A4455B"/>
    <w:rsid w:val="00A5270E"/>
    <w:rsid w:val="00A52B3A"/>
    <w:rsid w:val="00A608FD"/>
    <w:rsid w:val="00A63E18"/>
    <w:rsid w:val="00A64422"/>
    <w:rsid w:val="00A64EC5"/>
    <w:rsid w:val="00A64EED"/>
    <w:rsid w:val="00A64F11"/>
    <w:rsid w:val="00A6580F"/>
    <w:rsid w:val="00A67772"/>
    <w:rsid w:val="00A67817"/>
    <w:rsid w:val="00A70A65"/>
    <w:rsid w:val="00A7265C"/>
    <w:rsid w:val="00A739EB"/>
    <w:rsid w:val="00A7583A"/>
    <w:rsid w:val="00A77114"/>
    <w:rsid w:val="00A8527F"/>
    <w:rsid w:val="00A85E83"/>
    <w:rsid w:val="00A921F1"/>
    <w:rsid w:val="00A95011"/>
    <w:rsid w:val="00A950C9"/>
    <w:rsid w:val="00A972D8"/>
    <w:rsid w:val="00A9733F"/>
    <w:rsid w:val="00AA1550"/>
    <w:rsid w:val="00AA2742"/>
    <w:rsid w:val="00AA3661"/>
    <w:rsid w:val="00AA6399"/>
    <w:rsid w:val="00AA694C"/>
    <w:rsid w:val="00AA7BEC"/>
    <w:rsid w:val="00AA7E55"/>
    <w:rsid w:val="00AA7E87"/>
    <w:rsid w:val="00AB2A89"/>
    <w:rsid w:val="00AB5648"/>
    <w:rsid w:val="00AB5F4C"/>
    <w:rsid w:val="00AB6103"/>
    <w:rsid w:val="00AB7DAF"/>
    <w:rsid w:val="00AB7E4E"/>
    <w:rsid w:val="00AC355A"/>
    <w:rsid w:val="00AC67DA"/>
    <w:rsid w:val="00AC6E53"/>
    <w:rsid w:val="00AC72A6"/>
    <w:rsid w:val="00AD1E6A"/>
    <w:rsid w:val="00AD215E"/>
    <w:rsid w:val="00AD2EF7"/>
    <w:rsid w:val="00AD3AC5"/>
    <w:rsid w:val="00AD4244"/>
    <w:rsid w:val="00AD554F"/>
    <w:rsid w:val="00AD64A7"/>
    <w:rsid w:val="00AE0377"/>
    <w:rsid w:val="00AE13F4"/>
    <w:rsid w:val="00AE42C9"/>
    <w:rsid w:val="00AE437E"/>
    <w:rsid w:val="00AE4E17"/>
    <w:rsid w:val="00AF2105"/>
    <w:rsid w:val="00AF3680"/>
    <w:rsid w:val="00AF3D4F"/>
    <w:rsid w:val="00AF5916"/>
    <w:rsid w:val="00AF6467"/>
    <w:rsid w:val="00AF6DB6"/>
    <w:rsid w:val="00B12786"/>
    <w:rsid w:val="00B12B7C"/>
    <w:rsid w:val="00B13942"/>
    <w:rsid w:val="00B15783"/>
    <w:rsid w:val="00B265EA"/>
    <w:rsid w:val="00B34077"/>
    <w:rsid w:val="00B404CA"/>
    <w:rsid w:val="00B44A94"/>
    <w:rsid w:val="00B4780A"/>
    <w:rsid w:val="00B47FBD"/>
    <w:rsid w:val="00B500A2"/>
    <w:rsid w:val="00B51B3F"/>
    <w:rsid w:val="00B6025F"/>
    <w:rsid w:val="00B6134D"/>
    <w:rsid w:val="00B6153D"/>
    <w:rsid w:val="00B61C03"/>
    <w:rsid w:val="00B61E84"/>
    <w:rsid w:val="00B62992"/>
    <w:rsid w:val="00B62C16"/>
    <w:rsid w:val="00B63BB9"/>
    <w:rsid w:val="00B6697F"/>
    <w:rsid w:val="00B66D29"/>
    <w:rsid w:val="00B72337"/>
    <w:rsid w:val="00B7445B"/>
    <w:rsid w:val="00B76C78"/>
    <w:rsid w:val="00B77293"/>
    <w:rsid w:val="00B77BB4"/>
    <w:rsid w:val="00B77F9B"/>
    <w:rsid w:val="00B812D3"/>
    <w:rsid w:val="00B81DBB"/>
    <w:rsid w:val="00B83218"/>
    <w:rsid w:val="00B83C93"/>
    <w:rsid w:val="00B9117D"/>
    <w:rsid w:val="00B9294A"/>
    <w:rsid w:val="00B9307B"/>
    <w:rsid w:val="00B936A7"/>
    <w:rsid w:val="00B94948"/>
    <w:rsid w:val="00B9547E"/>
    <w:rsid w:val="00B9674F"/>
    <w:rsid w:val="00B96C18"/>
    <w:rsid w:val="00B96CFB"/>
    <w:rsid w:val="00BA62A5"/>
    <w:rsid w:val="00BA7062"/>
    <w:rsid w:val="00BB0249"/>
    <w:rsid w:val="00BB0C58"/>
    <w:rsid w:val="00BB185B"/>
    <w:rsid w:val="00BB369A"/>
    <w:rsid w:val="00BB494D"/>
    <w:rsid w:val="00BB5DCB"/>
    <w:rsid w:val="00BB68A5"/>
    <w:rsid w:val="00BB6FED"/>
    <w:rsid w:val="00BB723C"/>
    <w:rsid w:val="00BB79A2"/>
    <w:rsid w:val="00BC586E"/>
    <w:rsid w:val="00BC6A2B"/>
    <w:rsid w:val="00BC78AC"/>
    <w:rsid w:val="00BC7F05"/>
    <w:rsid w:val="00BD32B6"/>
    <w:rsid w:val="00BD43E6"/>
    <w:rsid w:val="00BD711E"/>
    <w:rsid w:val="00BD76C1"/>
    <w:rsid w:val="00BE1F93"/>
    <w:rsid w:val="00BE2491"/>
    <w:rsid w:val="00BE373C"/>
    <w:rsid w:val="00BE37E8"/>
    <w:rsid w:val="00BE3CC9"/>
    <w:rsid w:val="00BE42AF"/>
    <w:rsid w:val="00BE4C8A"/>
    <w:rsid w:val="00BE7AFC"/>
    <w:rsid w:val="00BF10CC"/>
    <w:rsid w:val="00BF2BB0"/>
    <w:rsid w:val="00BF3F5A"/>
    <w:rsid w:val="00BF4F84"/>
    <w:rsid w:val="00BF6D6E"/>
    <w:rsid w:val="00C05409"/>
    <w:rsid w:val="00C05A9C"/>
    <w:rsid w:val="00C05DDB"/>
    <w:rsid w:val="00C076B5"/>
    <w:rsid w:val="00C10752"/>
    <w:rsid w:val="00C1239D"/>
    <w:rsid w:val="00C160A0"/>
    <w:rsid w:val="00C166F9"/>
    <w:rsid w:val="00C16D8B"/>
    <w:rsid w:val="00C17E41"/>
    <w:rsid w:val="00C2161F"/>
    <w:rsid w:val="00C22108"/>
    <w:rsid w:val="00C22F68"/>
    <w:rsid w:val="00C237F0"/>
    <w:rsid w:val="00C254AA"/>
    <w:rsid w:val="00C2568B"/>
    <w:rsid w:val="00C26339"/>
    <w:rsid w:val="00C30A46"/>
    <w:rsid w:val="00C3255F"/>
    <w:rsid w:val="00C35858"/>
    <w:rsid w:val="00C36CAA"/>
    <w:rsid w:val="00C36EF3"/>
    <w:rsid w:val="00C4092E"/>
    <w:rsid w:val="00C4138C"/>
    <w:rsid w:val="00C42A91"/>
    <w:rsid w:val="00C42D96"/>
    <w:rsid w:val="00C4522F"/>
    <w:rsid w:val="00C5025D"/>
    <w:rsid w:val="00C52D6B"/>
    <w:rsid w:val="00C55101"/>
    <w:rsid w:val="00C57753"/>
    <w:rsid w:val="00C61139"/>
    <w:rsid w:val="00C61D2A"/>
    <w:rsid w:val="00C64E2F"/>
    <w:rsid w:val="00C65DEE"/>
    <w:rsid w:val="00C6713A"/>
    <w:rsid w:val="00C71F15"/>
    <w:rsid w:val="00C72571"/>
    <w:rsid w:val="00C764D4"/>
    <w:rsid w:val="00C775F9"/>
    <w:rsid w:val="00C81039"/>
    <w:rsid w:val="00C81383"/>
    <w:rsid w:val="00C8240A"/>
    <w:rsid w:val="00C82A6C"/>
    <w:rsid w:val="00C8301D"/>
    <w:rsid w:val="00C84186"/>
    <w:rsid w:val="00C872A5"/>
    <w:rsid w:val="00C87ADB"/>
    <w:rsid w:val="00C916E0"/>
    <w:rsid w:val="00C927EF"/>
    <w:rsid w:val="00C9671D"/>
    <w:rsid w:val="00C9774C"/>
    <w:rsid w:val="00CA1C38"/>
    <w:rsid w:val="00CA2B3B"/>
    <w:rsid w:val="00CA3B89"/>
    <w:rsid w:val="00CA5B96"/>
    <w:rsid w:val="00CB154B"/>
    <w:rsid w:val="00CB39AC"/>
    <w:rsid w:val="00CB4D4A"/>
    <w:rsid w:val="00CB56FF"/>
    <w:rsid w:val="00CB6109"/>
    <w:rsid w:val="00CB7132"/>
    <w:rsid w:val="00CC2547"/>
    <w:rsid w:val="00CC2BFE"/>
    <w:rsid w:val="00CC3154"/>
    <w:rsid w:val="00CC459F"/>
    <w:rsid w:val="00CC59F9"/>
    <w:rsid w:val="00CD05E9"/>
    <w:rsid w:val="00CD6331"/>
    <w:rsid w:val="00CE446D"/>
    <w:rsid w:val="00CE608D"/>
    <w:rsid w:val="00CF75A9"/>
    <w:rsid w:val="00CF7AAD"/>
    <w:rsid w:val="00D049EA"/>
    <w:rsid w:val="00D04DA2"/>
    <w:rsid w:val="00D0510F"/>
    <w:rsid w:val="00D105D5"/>
    <w:rsid w:val="00D10FA6"/>
    <w:rsid w:val="00D13614"/>
    <w:rsid w:val="00D15F05"/>
    <w:rsid w:val="00D17602"/>
    <w:rsid w:val="00D2153C"/>
    <w:rsid w:val="00D21737"/>
    <w:rsid w:val="00D2287E"/>
    <w:rsid w:val="00D2485F"/>
    <w:rsid w:val="00D24AB9"/>
    <w:rsid w:val="00D25E8E"/>
    <w:rsid w:val="00D26EA7"/>
    <w:rsid w:val="00D34189"/>
    <w:rsid w:val="00D40B4B"/>
    <w:rsid w:val="00D42B67"/>
    <w:rsid w:val="00D44B77"/>
    <w:rsid w:val="00D44D7E"/>
    <w:rsid w:val="00D501F6"/>
    <w:rsid w:val="00D5206C"/>
    <w:rsid w:val="00D56041"/>
    <w:rsid w:val="00D60616"/>
    <w:rsid w:val="00D622BD"/>
    <w:rsid w:val="00D64F0E"/>
    <w:rsid w:val="00D7050D"/>
    <w:rsid w:val="00D7115F"/>
    <w:rsid w:val="00D71455"/>
    <w:rsid w:val="00D7153F"/>
    <w:rsid w:val="00D71E70"/>
    <w:rsid w:val="00D75402"/>
    <w:rsid w:val="00D77959"/>
    <w:rsid w:val="00D8072F"/>
    <w:rsid w:val="00D81E08"/>
    <w:rsid w:val="00D83F54"/>
    <w:rsid w:val="00D8415C"/>
    <w:rsid w:val="00D85E45"/>
    <w:rsid w:val="00D8784F"/>
    <w:rsid w:val="00D87A0A"/>
    <w:rsid w:val="00D91941"/>
    <w:rsid w:val="00D9232D"/>
    <w:rsid w:val="00D95788"/>
    <w:rsid w:val="00D95E72"/>
    <w:rsid w:val="00D96EB7"/>
    <w:rsid w:val="00DA50B9"/>
    <w:rsid w:val="00DA58F2"/>
    <w:rsid w:val="00DA6770"/>
    <w:rsid w:val="00DB3655"/>
    <w:rsid w:val="00DB4A65"/>
    <w:rsid w:val="00DB6233"/>
    <w:rsid w:val="00DB6520"/>
    <w:rsid w:val="00DC4E22"/>
    <w:rsid w:val="00DC59BE"/>
    <w:rsid w:val="00DC5B90"/>
    <w:rsid w:val="00DC7A2A"/>
    <w:rsid w:val="00DD1588"/>
    <w:rsid w:val="00DD28E6"/>
    <w:rsid w:val="00DD2CED"/>
    <w:rsid w:val="00DD543C"/>
    <w:rsid w:val="00DE136E"/>
    <w:rsid w:val="00DE5E72"/>
    <w:rsid w:val="00DF0DE7"/>
    <w:rsid w:val="00DF227E"/>
    <w:rsid w:val="00DF37EF"/>
    <w:rsid w:val="00DF4CED"/>
    <w:rsid w:val="00DF4D00"/>
    <w:rsid w:val="00DF5480"/>
    <w:rsid w:val="00DF5761"/>
    <w:rsid w:val="00DF66E7"/>
    <w:rsid w:val="00DF750A"/>
    <w:rsid w:val="00E0243D"/>
    <w:rsid w:val="00E06B6C"/>
    <w:rsid w:val="00E11796"/>
    <w:rsid w:val="00E11DD3"/>
    <w:rsid w:val="00E128B6"/>
    <w:rsid w:val="00E12B7F"/>
    <w:rsid w:val="00E13EDA"/>
    <w:rsid w:val="00E1446F"/>
    <w:rsid w:val="00E164D1"/>
    <w:rsid w:val="00E16A48"/>
    <w:rsid w:val="00E179E6"/>
    <w:rsid w:val="00E17D21"/>
    <w:rsid w:val="00E17F96"/>
    <w:rsid w:val="00E205B5"/>
    <w:rsid w:val="00E217BC"/>
    <w:rsid w:val="00E24A7B"/>
    <w:rsid w:val="00E251B4"/>
    <w:rsid w:val="00E25CCE"/>
    <w:rsid w:val="00E271AA"/>
    <w:rsid w:val="00E3181B"/>
    <w:rsid w:val="00E31EAA"/>
    <w:rsid w:val="00E32ADA"/>
    <w:rsid w:val="00E371B5"/>
    <w:rsid w:val="00E40B8E"/>
    <w:rsid w:val="00E43183"/>
    <w:rsid w:val="00E43589"/>
    <w:rsid w:val="00E43F4F"/>
    <w:rsid w:val="00E44558"/>
    <w:rsid w:val="00E44615"/>
    <w:rsid w:val="00E456C4"/>
    <w:rsid w:val="00E47618"/>
    <w:rsid w:val="00E50A5C"/>
    <w:rsid w:val="00E534F7"/>
    <w:rsid w:val="00E54B55"/>
    <w:rsid w:val="00E5580B"/>
    <w:rsid w:val="00E607A4"/>
    <w:rsid w:val="00E617A0"/>
    <w:rsid w:val="00E62854"/>
    <w:rsid w:val="00E659D7"/>
    <w:rsid w:val="00E67B37"/>
    <w:rsid w:val="00E7068A"/>
    <w:rsid w:val="00E726D5"/>
    <w:rsid w:val="00E7270C"/>
    <w:rsid w:val="00E7406C"/>
    <w:rsid w:val="00E751C9"/>
    <w:rsid w:val="00E77E92"/>
    <w:rsid w:val="00E80539"/>
    <w:rsid w:val="00E80CDD"/>
    <w:rsid w:val="00E80D69"/>
    <w:rsid w:val="00E81035"/>
    <w:rsid w:val="00E835E3"/>
    <w:rsid w:val="00E8423E"/>
    <w:rsid w:val="00E855B7"/>
    <w:rsid w:val="00E91B0C"/>
    <w:rsid w:val="00E9428E"/>
    <w:rsid w:val="00E96F64"/>
    <w:rsid w:val="00E975DC"/>
    <w:rsid w:val="00EA09DA"/>
    <w:rsid w:val="00EA22B8"/>
    <w:rsid w:val="00EA2E0C"/>
    <w:rsid w:val="00EA753D"/>
    <w:rsid w:val="00EB34FD"/>
    <w:rsid w:val="00EB3F80"/>
    <w:rsid w:val="00EB4AF4"/>
    <w:rsid w:val="00EB5C4C"/>
    <w:rsid w:val="00EC1390"/>
    <w:rsid w:val="00EC19A3"/>
    <w:rsid w:val="00EC3913"/>
    <w:rsid w:val="00EC405E"/>
    <w:rsid w:val="00ED282B"/>
    <w:rsid w:val="00ED4524"/>
    <w:rsid w:val="00ED753B"/>
    <w:rsid w:val="00ED7879"/>
    <w:rsid w:val="00EE0A17"/>
    <w:rsid w:val="00EE7DD2"/>
    <w:rsid w:val="00EF47F7"/>
    <w:rsid w:val="00EF5024"/>
    <w:rsid w:val="00EF69A9"/>
    <w:rsid w:val="00EF6A2A"/>
    <w:rsid w:val="00EF7C93"/>
    <w:rsid w:val="00F00CD9"/>
    <w:rsid w:val="00F02DC4"/>
    <w:rsid w:val="00F046F5"/>
    <w:rsid w:val="00F05D7F"/>
    <w:rsid w:val="00F07CB3"/>
    <w:rsid w:val="00F10839"/>
    <w:rsid w:val="00F10BBE"/>
    <w:rsid w:val="00F117BE"/>
    <w:rsid w:val="00F1306F"/>
    <w:rsid w:val="00F145E5"/>
    <w:rsid w:val="00F15355"/>
    <w:rsid w:val="00F25B08"/>
    <w:rsid w:val="00F30392"/>
    <w:rsid w:val="00F30D8F"/>
    <w:rsid w:val="00F34284"/>
    <w:rsid w:val="00F34360"/>
    <w:rsid w:val="00F420B9"/>
    <w:rsid w:val="00F42F03"/>
    <w:rsid w:val="00F45790"/>
    <w:rsid w:val="00F45A75"/>
    <w:rsid w:val="00F46781"/>
    <w:rsid w:val="00F5006F"/>
    <w:rsid w:val="00F53181"/>
    <w:rsid w:val="00F53FFB"/>
    <w:rsid w:val="00F55694"/>
    <w:rsid w:val="00F569CF"/>
    <w:rsid w:val="00F56D42"/>
    <w:rsid w:val="00F60A07"/>
    <w:rsid w:val="00F664BC"/>
    <w:rsid w:val="00F70C9A"/>
    <w:rsid w:val="00F722ED"/>
    <w:rsid w:val="00F729B9"/>
    <w:rsid w:val="00F72BC8"/>
    <w:rsid w:val="00F7344D"/>
    <w:rsid w:val="00F81359"/>
    <w:rsid w:val="00F830BE"/>
    <w:rsid w:val="00F84745"/>
    <w:rsid w:val="00F87C69"/>
    <w:rsid w:val="00F90C49"/>
    <w:rsid w:val="00F94CEF"/>
    <w:rsid w:val="00F96945"/>
    <w:rsid w:val="00F971A3"/>
    <w:rsid w:val="00F9779F"/>
    <w:rsid w:val="00F97B0A"/>
    <w:rsid w:val="00FA25B2"/>
    <w:rsid w:val="00FA3519"/>
    <w:rsid w:val="00FA3BE5"/>
    <w:rsid w:val="00FA56E2"/>
    <w:rsid w:val="00FA6A28"/>
    <w:rsid w:val="00FA6D1F"/>
    <w:rsid w:val="00FA7B61"/>
    <w:rsid w:val="00FB2618"/>
    <w:rsid w:val="00FB3346"/>
    <w:rsid w:val="00FB38A1"/>
    <w:rsid w:val="00FB486C"/>
    <w:rsid w:val="00FB4DDD"/>
    <w:rsid w:val="00FB6F84"/>
    <w:rsid w:val="00FC0A5B"/>
    <w:rsid w:val="00FC23A7"/>
    <w:rsid w:val="00FC5AD1"/>
    <w:rsid w:val="00FD24AB"/>
    <w:rsid w:val="00FD27B4"/>
    <w:rsid w:val="00FD3F8E"/>
    <w:rsid w:val="00FD5DDB"/>
    <w:rsid w:val="00FD5F87"/>
    <w:rsid w:val="00FD7C60"/>
    <w:rsid w:val="00FE3A0D"/>
    <w:rsid w:val="00FE45CC"/>
    <w:rsid w:val="00FF2AC0"/>
    <w:rsid w:val="00FF2C78"/>
    <w:rsid w:val="00FF2F98"/>
    <w:rsid w:val="27ADA096"/>
    <w:rsid w:val="3CD090A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C6F3"/>
  <w15:docId w15:val="{4144DDD2-4D3E-4E62-BCD5-621F4DB0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C6"/>
    <w:pPr>
      <w:spacing w:after="0" w:line="240"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0B4AA8"/>
    <w:pPr>
      <w:ind w:left="720"/>
      <w:contextualSpacing/>
    </w:pPr>
  </w:style>
  <w:style w:type="paragraph" w:styleId="Encabezado">
    <w:name w:val="header"/>
    <w:basedOn w:val="Normal"/>
    <w:link w:val="EncabezadoCar"/>
    <w:unhideWhenUsed/>
    <w:rsid w:val="000B4AA8"/>
    <w:pPr>
      <w:tabs>
        <w:tab w:val="center" w:pos="4419"/>
        <w:tab w:val="right" w:pos="8838"/>
      </w:tabs>
    </w:pPr>
  </w:style>
  <w:style w:type="character" w:customStyle="1" w:styleId="EncabezadoCar">
    <w:name w:val="Encabezado Car"/>
    <w:basedOn w:val="Fuentedeprrafopredeter"/>
    <w:link w:val="Encabezado"/>
    <w:rsid w:val="000B4AA8"/>
    <w:rPr>
      <w:lang w:val="es-SV"/>
    </w:rPr>
  </w:style>
  <w:style w:type="paragraph" w:styleId="Piedepgina">
    <w:name w:val="footer"/>
    <w:basedOn w:val="Normal"/>
    <w:link w:val="PiedepginaCar"/>
    <w:unhideWhenUsed/>
    <w:rsid w:val="000B4AA8"/>
    <w:pPr>
      <w:tabs>
        <w:tab w:val="center" w:pos="4419"/>
        <w:tab w:val="right" w:pos="8838"/>
      </w:tabs>
    </w:pPr>
  </w:style>
  <w:style w:type="character" w:customStyle="1" w:styleId="PiedepginaCar">
    <w:name w:val="Pie de página Car"/>
    <w:basedOn w:val="Fuentedeprrafopredeter"/>
    <w:link w:val="Piedepgina"/>
    <w:rsid w:val="000B4AA8"/>
    <w:rPr>
      <w:lang w:val="es-SV"/>
    </w:rPr>
  </w:style>
  <w:style w:type="table" w:styleId="Tablaconcuadrcula">
    <w:name w:val="Table Grid"/>
    <w:basedOn w:val="Tablanormal"/>
    <w:uiPriority w:val="59"/>
    <w:rsid w:val="000B4AA8"/>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0B4AA8"/>
    <w:pPr>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0B4AA8"/>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0B4A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AA8"/>
    <w:rPr>
      <w:rFonts w:ascii="Tahoma" w:hAnsi="Tahoma" w:cs="Tahoma"/>
      <w:sz w:val="16"/>
      <w:szCs w:val="16"/>
      <w:lang w:val="es-SV"/>
    </w:rPr>
  </w:style>
  <w:style w:type="character" w:styleId="Refdecomentario">
    <w:name w:val="annotation reference"/>
    <w:basedOn w:val="Fuentedeprrafopredeter"/>
    <w:uiPriority w:val="99"/>
    <w:semiHidden/>
    <w:unhideWhenUsed/>
    <w:rsid w:val="0027736C"/>
    <w:rPr>
      <w:sz w:val="16"/>
      <w:szCs w:val="16"/>
    </w:rPr>
  </w:style>
  <w:style w:type="paragraph" w:styleId="Textocomentario">
    <w:name w:val="annotation text"/>
    <w:basedOn w:val="Normal"/>
    <w:link w:val="TextocomentarioCar"/>
    <w:uiPriority w:val="99"/>
    <w:unhideWhenUsed/>
    <w:rsid w:val="0027736C"/>
    <w:rPr>
      <w:sz w:val="20"/>
      <w:szCs w:val="20"/>
    </w:rPr>
  </w:style>
  <w:style w:type="character" w:customStyle="1" w:styleId="TextocomentarioCar">
    <w:name w:val="Texto comentario Car"/>
    <w:basedOn w:val="Fuentedeprrafopredeter"/>
    <w:link w:val="Textocomentario"/>
    <w:uiPriority w:val="99"/>
    <w:rsid w:val="0027736C"/>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27736C"/>
    <w:rPr>
      <w:b/>
      <w:bCs/>
    </w:rPr>
  </w:style>
  <w:style w:type="character" w:customStyle="1" w:styleId="AsuntodelcomentarioCar">
    <w:name w:val="Asunto del comentario Car"/>
    <w:basedOn w:val="TextocomentarioCar"/>
    <w:link w:val="Asuntodelcomentario"/>
    <w:uiPriority w:val="99"/>
    <w:semiHidden/>
    <w:rsid w:val="0027736C"/>
    <w:rPr>
      <w:b/>
      <w:bCs/>
      <w:sz w:val="20"/>
      <w:szCs w:val="20"/>
      <w:lang w:val="es-SV"/>
    </w:rPr>
  </w:style>
  <w:style w:type="character" w:styleId="Hipervnculo">
    <w:name w:val="Hyperlink"/>
    <w:basedOn w:val="Fuentedeprrafopredeter"/>
    <w:uiPriority w:val="99"/>
    <w:unhideWhenUsed/>
    <w:rsid w:val="00526C90"/>
    <w:rPr>
      <w:color w:val="0000FF" w:themeColor="hyperlink"/>
      <w:u w:val="single"/>
    </w:rPr>
  </w:style>
  <w:style w:type="character" w:customStyle="1" w:styleId="PrrafodelistaCar">
    <w:name w:val="Párrafo de lista Car"/>
    <w:aliases w:val="List Paragraph 1 Car"/>
    <w:basedOn w:val="Fuentedeprrafopredeter"/>
    <w:link w:val="Prrafodelista"/>
    <w:uiPriority w:val="34"/>
    <w:rsid w:val="00BB0C58"/>
    <w:rPr>
      <w:lang w:val="es-SV"/>
    </w:rPr>
  </w:style>
  <w:style w:type="paragraph" w:styleId="Revisin">
    <w:name w:val="Revision"/>
    <w:hidden/>
    <w:uiPriority w:val="99"/>
    <w:semiHidden/>
    <w:rsid w:val="00E456C4"/>
    <w:pPr>
      <w:spacing w:after="0" w:line="240" w:lineRule="auto"/>
    </w:pPr>
    <w:rPr>
      <w:lang w:val="es-SV"/>
    </w:rPr>
  </w:style>
  <w:style w:type="paragraph" w:styleId="Textoindependiente">
    <w:name w:val="Body Text"/>
    <w:basedOn w:val="Normal"/>
    <w:link w:val="TextoindependienteCar"/>
    <w:uiPriority w:val="1"/>
    <w:qFormat/>
    <w:rsid w:val="00574705"/>
    <w:pPr>
      <w:widowControl w:val="0"/>
      <w:ind w:left="1078"/>
    </w:pPr>
    <w:rPr>
      <w:rFonts w:ascii="Arial Narrow" w:eastAsia="Arial Narrow" w:hAnsi="Arial Narrow"/>
      <w:lang w:val="en-US"/>
    </w:rPr>
  </w:style>
  <w:style w:type="character" w:customStyle="1" w:styleId="TextoindependienteCar">
    <w:name w:val="Texto independiente Car"/>
    <w:basedOn w:val="Fuentedeprrafopredeter"/>
    <w:link w:val="Textoindependiente"/>
    <w:uiPriority w:val="1"/>
    <w:rsid w:val="00574705"/>
    <w:rPr>
      <w:rFonts w:ascii="Arial Narrow" w:eastAsia="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3933">
      <w:bodyDiv w:val="1"/>
      <w:marLeft w:val="0"/>
      <w:marRight w:val="0"/>
      <w:marTop w:val="0"/>
      <w:marBottom w:val="0"/>
      <w:divBdr>
        <w:top w:val="none" w:sz="0" w:space="0" w:color="auto"/>
        <w:left w:val="none" w:sz="0" w:space="0" w:color="auto"/>
        <w:bottom w:val="none" w:sz="0" w:space="0" w:color="auto"/>
        <w:right w:val="none" w:sz="0" w:space="0" w:color="auto"/>
      </w:divBdr>
    </w:div>
    <w:div w:id="1803886598">
      <w:bodyDiv w:val="1"/>
      <w:marLeft w:val="0"/>
      <w:marRight w:val="0"/>
      <w:marTop w:val="0"/>
      <w:marBottom w:val="0"/>
      <w:divBdr>
        <w:top w:val="none" w:sz="0" w:space="0" w:color="auto"/>
        <w:left w:val="none" w:sz="0" w:space="0" w:color="auto"/>
        <w:bottom w:val="none" w:sz="0" w:space="0" w:color="auto"/>
        <w:right w:val="none" w:sz="0" w:space="0" w:color="auto"/>
      </w:divBdr>
    </w:div>
    <w:div w:id="20605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36325e8-58d7-4096-8d17-7f77b2e375a8" xsi:nil="true"/>
    <lcf76f155ced4ddcb4097134ff3c332f xmlns="347608da-81bf-4aaa-a703-0bd9af018e1b">
      <Terms xmlns="http://schemas.microsoft.com/office/infopath/2007/PartnerControls"/>
    </lcf76f155ced4ddcb4097134ff3c332f>
    <SharedWithUsers xmlns="c36325e8-58d7-4096-8d17-7f77b2e375a8">
      <UserInfo>
        <DisplayName>Ana Guadalupe Escobar Quintanilla</DisplayName>
        <AccountId>19</AccountId>
        <AccountType/>
      </UserInfo>
      <UserInfo>
        <DisplayName>Juan Alberto Hernández Arévalo</DisplayName>
        <AccountId>427</AccountId>
        <AccountType/>
      </UserInfo>
      <UserInfo>
        <DisplayName>Laura Patricia Ayala de Flores</DisplayName>
        <AccountId>116</AccountId>
        <AccountType/>
      </UserInfo>
      <UserInfo>
        <DisplayName>Daniel Adolfo Deras Valle</DisplayName>
        <AccountId>536</AccountId>
        <AccountType/>
      </UserInfo>
      <UserInfo>
        <DisplayName>Eduardo Rafael Vásquez</DisplayName>
        <AccountId>115</AccountId>
        <AccountType/>
      </UserInfo>
      <UserInfo>
        <DisplayName>Erick Mauricio Guzmán Zelaya</DisplayName>
        <AccountId>114</AccountId>
        <AccountType/>
      </UserInfo>
      <UserInfo>
        <DisplayName>Rocío Beatriz Sol Merino</DisplayName>
        <AccountId>124</AccountId>
        <AccountType/>
      </UserInfo>
      <UserInfo>
        <DisplayName>Mario Ernesto Guzmán Batres</DisplayName>
        <AccountId>9</AccountId>
        <AccountType/>
      </UserInfo>
    </SharedWithUsers>
    <_Flow_SignoffStatus xmlns="347608da-81bf-4aaa-a703-0bd9af018e1b" xsi:nil="true"/>
    <N_x00fa_mero xmlns="347608da-81bf-4aaa-a703-0bd9af018e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6" ma:contentTypeDescription="Crear nuevo documento." ma:contentTypeScope="" ma:versionID="be8f698b6d1432ef1b2769603825333a">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215c2375725c701367cd7e60f9079683"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83F90-0893-492C-B71F-DAC69E99B405}">
  <ds:schemaRefs>
    <ds:schemaRef ds:uri="http://schemas.openxmlformats.org/officeDocument/2006/bibliography"/>
  </ds:schemaRefs>
</ds:datastoreItem>
</file>

<file path=customXml/itemProps2.xml><?xml version="1.0" encoding="utf-8"?>
<ds:datastoreItem xmlns:ds="http://schemas.openxmlformats.org/officeDocument/2006/customXml" ds:itemID="{3E77E695-3AC1-44C4-B1BA-F64E221973D0}">
  <ds:schemaRefs>
    <ds:schemaRef ds:uri="http://schemas.microsoft.com/office/2006/metadata/properties"/>
    <ds:schemaRef ds:uri="http://schemas.microsoft.com/office/infopath/2007/PartnerControls"/>
    <ds:schemaRef ds:uri="c36325e8-58d7-4096-8d17-7f77b2e375a8"/>
    <ds:schemaRef ds:uri="347608da-81bf-4aaa-a703-0bd9af018e1b"/>
  </ds:schemaRefs>
</ds:datastoreItem>
</file>

<file path=customXml/itemProps3.xml><?xml version="1.0" encoding="utf-8"?>
<ds:datastoreItem xmlns:ds="http://schemas.openxmlformats.org/officeDocument/2006/customXml" ds:itemID="{1E0CDF94-65CA-457E-B0F3-848810E37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325e8-58d7-4096-8d17-7f77b2e375a8"/>
    <ds:schemaRef ds:uri="347608da-81bf-4aaa-a703-0bd9af0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D97B0-53CB-4780-BA96-DC10CB5BB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4721</Words>
  <Characters>25969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dfwendy</dc:creator>
  <cp:keywords/>
  <cp:lastModifiedBy>Mario Ernesto Guzmán Batres</cp:lastModifiedBy>
  <cp:revision>136</cp:revision>
  <cp:lastPrinted>2017-05-19T23:27:00Z</cp:lastPrinted>
  <dcterms:created xsi:type="dcterms:W3CDTF">2024-02-29T05:09:00Z</dcterms:created>
  <dcterms:modified xsi:type="dcterms:W3CDTF">2024-03-14T19:05:00Z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ies>
</file>