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8E86" w14:textId="7F36B02D" w:rsidR="00F11C3A" w:rsidRPr="00B27CE8" w:rsidRDefault="00F11C3A" w:rsidP="008E0910">
      <w:pPr>
        <w:pStyle w:val="Textoindependiente"/>
        <w:ind w:left="397" w:hanging="397"/>
        <w:jc w:val="left"/>
        <w:rPr>
          <w:rFonts w:ascii="Museo Sans 300" w:eastAsiaTheme="majorEastAsia" w:hAnsi="Museo Sans 300"/>
          <w:b/>
          <w:bCs/>
          <w:i/>
          <w:iCs/>
          <w:sz w:val="22"/>
          <w:szCs w:val="22"/>
          <w:u w:val="single"/>
        </w:rPr>
      </w:pPr>
      <w:r w:rsidRPr="00B27CE8">
        <w:rPr>
          <w:rFonts w:ascii="Museo Sans 300" w:eastAsiaTheme="majorEastAsia" w:hAnsi="Museo Sans 300"/>
          <w:b/>
          <w:bCs/>
          <w:i/>
          <w:iCs/>
          <w:sz w:val="22"/>
          <w:szCs w:val="22"/>
          <w:u w:val="single"/>
        </w:rPr>
        <w:t>EL COMITÉ DE NORMAS DEL BANCO CENTRAL DE RESERVA DE EL SALVADOR,</w:t>
      </w:r>
    </w:p>
    <w:p w14:paraId="7F18D2D9" w14:textId="77777777" w:rsidR="0064460E" w:rsidRPr="00B27CE8" w:rsidRDefault="0064460E" w:rsidP="00F11C3A">
      <w:pPr>
        <w:pStyle w:val="Textoindependiente"/>
        <w:rPr>
          <w:rFonts w:ascii="Museo Sans 300" w:eastAsiaTheme="majorEastAsia" w:hAnsi="Museo Sans 300"/>
          <w:b/>
          <w:bCs/>
          <w:i/>
          <w:iCs/>
          <w:sz w:val="22"/>
          <w:szCs w:val="22"/>
          <w:u w:val="single"/>
        </w:rPr>
      </w:pPr>
    </w:p>
    <w:p w14:paraId="30F24BD3" w14:textId="6B340638" w:rsidR="00130F6C" w:rsidRPr="00B27CE8" w:rsidRDefault="0064460E" w:rsidP="00130F6C">
      <w:pPr>
        <w:pStyle w:val="Textoindependiente"/>
        <w:rPr>
          <w:rFonts w:ascii="Museo Sans 300" w:eastAsiaTheme="majorEastAsia" w:hAnsi="Museo Sans 300"/>
          <w:b/>
          <w:bCs/>
          <w:i/>
          <w:iCs/>
          <w:sz w:val="22"/>
          <w:szCs w:val="22"/>
          <w:u w:val="single"/>
        </w:rPr>
      </w:pPr>
      <w:r w:rsidRPr="00B27CE8">
        <w:rPr>
          <w:rFonts w:ascii="Museo Sans 300" w:eastAsiaTheme="majorEastAsia" w:hAnsi="Museo Sans 300"/>
          <w:b/>
          <w:bCs/>
          <w:i/>
          <w:iCs/>
          <w:sz w:val="22"/>
          <w:szCs w:val="22"/>
          <w:u w:val="single"/>
        </w:rPr>
        <w:t>CONSIDERANDO:</w:t>
      </w:r>
    </w:p>
    <w:p w14:paraId="555D74DB" w14:textId="77777777" w:rsidR="00130F6C" w:rsidRPr="00B27CE8" w:rsidRDefault="00130F6C" w:rsidP="00130F6C">
      <w:pPr>
        <w:pStyle w:val="Textoindependiente"/>
        <w:rPr>
          <w:rFonts w:ascii="Museo Sans 300" w:eastAsiaTheme="majorEastAsia" w:hAnsi="Museo Sans 300"/>
          <w:b/>
          <w:bCs/>
          <w:i/>
          <w:iCs/>
          <w:sz w:val="22"/>
          <w:szCs w:val="22"/>
          <w:u w:val="single"/>
        </w:rPr>
      </w:pPr>
    </w:p>
    <w:p w14:paraId="3492EEF6" w14:textId="2A187265" w:rsidR="007B791B" w:rsidRPr="00B27CE8" w:rsidRDefault="00652F37" w:rsidP="009279E4">
      <w:pPr>
        <w:pStyle w:val="Prrafodelista"/>
        <w:numPr>
          <w:ilvl w:val="0"/>
          <w:numId w:val="37"/>
        </w:numPr>
        <w:ind w:left="425" w:hanging="425"/>
        <w:jc w:val="both"/>
        <w:rPr>
          <w:rFonts w:ascii="Museo Sans 300" w:hAnsi="Museo Sans 300"/>
          <w:bCs/>
          <w:i/>
          <w:iCs/>
          <w:sz w:val="22"/>
          <w:szCs w:val="22"/>
          <w:u w:val="single"/>
        </w:rPr>
      </w:pPr>
      <w:r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Que el artículo 94 de la Ley de Sociedades de Seguros, establece que las sociedades de seguros podrán aceptar toda clase de garantías y adquirir bienes muebles e inmuebles de cualquier clase, cuando tal aceptación o adquisición sea efectuada en los casos establecido</w:t>
      </w:r>
      <w:r w:rsidR="00CC506A">
        <w:rPr>
          <w:rFonts w:ascii="Museo Sans 300" w:hAnsi="Museo Sans 300"/>
          <w:bCs/>
          <w:i/>
          <w:iCs/>
          <w:sz w:val="22"/>
          <w:szCs w:val="22"/>
          <w:u w:val="single"/>
        </w:rPr>
        <w:t>s</w:t>
      </w:r>
      <w:r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 en dicho artículo.</w:t>
      </w:r>
    </w:p>
    <w:p w14:paraId="6B2DAD5C" w14:textId="77777777" w:rsidR="009279E4" w:rsidRPr="00B27CE8" w:rsidRDefault="009279E4" w:rsidP="009279E4">
      <w:pPr>
        <w:pStyle w:val="Prrafodelista"/>
        <w:ind w:left="425"/>
        <w:jc w:val="both"/>
        <w:rPr>
          <w:rFonts w:ascii="Museo Sans 300" w:hAnsi="Museo Sans 300"/>
          <w:bCs/>
          <w:i/>
          <w:iCs/>
          <w:sz w:val="22"/>
          <w:szCs w:val="22"/>
          <w:u w:val="single"/>
        </w:rPr>
      </w:pPr>
    </w:p>
    <w:p w14:paraId="2C97C035" w14:textId="63343A63" w:rsidR="00670A08" w:rsidRPr="00B27CE8" w:rsidRDefault="007B791B" w:rsidP="00670A08">
      <w:pPr>
        <w:pStyle w:val="Prrafodelista"/>
        <w:numPr>
          <w:ilvl w:val="0"/>
          <w:numId w:val="37"/>
        </w:numPr>
        <w:ind w:left="425" w:hanging="425"/>
        <w:jc w:val="both"/>
        <w:rPr>
          <w:rFonts w:ascii="Museo Sans 300" w:hAnsi="Museo Sans 300"/>
          <w:bCs/>
          <w:i/>
          <w:iCs/>
          <w:sz w:val="22"/>
          <w:szCs w:val="22"/>
          <w:u w:val="single"/>
        </w:rPr>
      </w:pPr>
      <w:r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Que el artículo 95 inciso primero de la Ley de Sociedades de Seguros</w:t>
      </w:r>
      <w:r w:rsidR="002E531F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, establece que</w:t>
      </w:r>
      <w:r w:rsidR="001A0F18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 l</w:t>
      </w:r>
      <w:r w:rsidR="002E531F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os activos extraordinarios que adquieran las sociedades de seguros conforme a lo dispuesto en el artículo </w:t>
      </w:r>
      <w:r w:rsidR="001A0F18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94 de dicha Ley, </w:t>
      </w:r>
      <w:r w:rsidR="002E531F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deberán ser liquidados dentro de</w:t>
      </w:r>
      <w:r w:rsidR="001E5193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l</w:t>
      </w:r>
      <w:r w:rsidR="002E531F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 plazo de dos años </w:t>
      </w:r>
      <w:r w:rsidR="001E5193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contados a partir </w:t>
      </w:r>
      <w:r w:rsidR="002E531F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de la fecha de su adquisición. En casos justificados, este plazo podrá ser prorrogado por la Superintendencia hasta por ciento ochenta días.</w:t>
      </w:r>
    </w:p>
    <w:p w14:paraId="0241AD08" w14:textId="77777777" w:rsidR="00670A08" w:rsidRPr="00B27CE8" w:rsidRDefault="00670A08" w:rsidP="00684A5B">
      <w:pPr>
        <w:pStyle w:val="Prrafodelista"/>
        <w:ind w:left="425"/>
        <w:jc w:val="both"/>
        <w:rPr>
          <w:rFonts w:ascii="Museo Sans 300" w:hAnsi="Museo Sans 300"/>
          <w:bCs/>
          <w:i/>
          <w:iCs/>
          <w:sz w:val="22"/>
          <w:szCs w:val="22"/>
          <w:u w:val="single"/>
        </w:rPr>
      </w:pPr>
    </w:p>
    <w:p w14:paraId="053CFBB5" w14:textId="576A829F" w:rsidR="002E531F" w:rsidRPr="00B27CE8" w:rsidRDefault="00670A08" w:rsidP="00636418">
      <w:pPr>
        <w:pStyle w:val="Prrafodelista"/>
        <w:numPr>
          <w:ilvl w:val="0"/>
          <w:numId w:val="37"/>
        </w:numPr>
        <w:ind w:left="425" w:hanging="425"/>
        <w:jc w:val="both"/>
        <w:rPr>
          <w:rFonts w:ascii="Museo Sans 300" w:hAnsi="Museo Sans 300"/>
          <w:bCs/>
          <w:i/>
          <w:iCs/>
          <w:sz w:val="22"/>
          <w:szCs w:val="22"/>
          <w:u w:val="single"/>
        </w:rPr>
      </w:pPr>
      <w:r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Que el artículo 95 inciso segundo </w:t>
      </w:r>
      <w:r w:rsidR="00404831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de la Ley de Sociedades de Seguros establece que</w:t>
      </w:r>
      <w:r w:rsidR="00E614AF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,</w:t>
      </w:r>
      <w:r w:rsidR="00404831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 si</w:t>
      </w:r>
      <w:r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 a la expiración de </w:t>
      </w:r>
      <w:r w:rsidR="009660A4">
        <w:rPr>
          <w:rFonts w:ascii="Museo Sans 300" w:hAnsi="Museo Sans 300"/>
          <w:bCs/>
          <w:i/>
          <w:iCs/>
          <w:sz w:val="22"/>
          <w:szCs w:val="22"/>
          <w:u w:val="single"/>
        </w:rPr>
        <w:t>los</w:t>
      </w:r>
      <w:r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 plazos</w:t>
      </w:r>
      <w:r w:rsidR="009660A4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 para liquidar los activos extraordinarios</w:t>
      </w:r>
      <w:r w:rsidR="009D0E20">
        <w:rPr>
          <w:rFonts w:ascii="Museo Sans 300" w:hAnsi="Museo Sans 300"/>
          <w:bCs/>
          <w:i/>
          <w:iCs/>
          <w:sz w:val="22"/>
          <w:szCs w:val="22"/>
          <w:u w:val="single"/>
        </w:rPr>
        <w:t>,</w:t>
      </w:r>
      <w:r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 la sociedad no hubiere liquidado los activos extraordinarios, estará obligada a provisionarlos como pérdida en su contabilidad y a venderlos en pública subasta dentro de los sesenta días siguientes a la fecha en que expire el plazo</w:t>
      </w:r>
      <w:r w:rsidR="00684A5B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.</w:t>
      </w:r>
    </w:p>
    <w:p w14:paraId="3A2E258D" w14:textId="77777777" w:rsidR="00684A5B" w:rsidRPr="00B27CE8" w:rsidRDefault="00684A5B" w:rsidP="00684A5B">
      <w:pPr>
        <w:pStyle w:val="Prrafodelista"/>
        <w:rPr>
          <w:rFonts w:ascii="Museo Sans 300" w:hAnsi="Museo Sans 300"/>
          <w:bCs/>
          <w:i/>
          <w:iCs/>
          <w:sz w:val="22"/>
          <w:szCs w:val="22"/>
          <w:u w:val="single"/>
        </w:rPr>
      </w:pPr>
    </w:p>
    <w:p w14:paraId="564B556A" w14:textId="3DCBB4E1" w:rsidR="00930331" w:rsidRPr="00B27CE8" w:rsidRDefault="00684A5B" w:rsidP="00930331">
      <w:pPr>
        <w:pStyle w:val="Prrafodelista"/>
        <w:numPr>
          <w:ilvl w:val="0"/>
          <w:numId w:val="37"/>
        </w:numPr>
        <w:ind w:left="425" w:hanging="425"/>
        <w:jc w:val="both"/>
        <w:rPr>
          <w:rFonts w:ascii="Museo Sans 300" w:hAnsi="Museo Sans 300"/>
          <w:bCs/>
          <w:i/>
          <w:iCs/>
          <w:sz w:val="22"/>
          <w:szCs w:val="22"/>
          <w:u w:val="single"/>
        </w:rPr>
      </w:pPr>
      <w:r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Que el artículo 95 inciso sexto de la Ley de Sociedades de Seguros, establece que las sociedades de seguros podrán conservar </w:t>
      </w:r>
      <w:r w:rsidR="00636A2D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sus activos extraordinarios</w:t>
      </w:r>
      <w:r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 siempre que se destinen para obras que constituyan un beneficio a la comunidad, a fines culturales, bienes para su propio uso o para el bienestar de su personal, previa autorización de la Superintendencia</w:t>
      </w:r>
      <w:r w:rsidR="00636A2D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 del S</w:t>
      </w:r>
      <w:r w:rsidR="00666154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istema Financiero</w:t>
      </w:r>
      <w:r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, sujetándose a los límites prescritos en </w:t>
      </w:r>
      <w:r w:rsidR="00666154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dicha</w:t>
      </w:r>
      <w:r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 xml:space="preserve"> Le</w:t>
      </w:r>
      <w:r w:rsidR="00666154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y</w:t>
      </w:r>
      <w:r w:rsidR="00930331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.</w:t>
      </w:r>
    </w:p>
    <w:p w14:paraId="690774DB" w14:textId="77777777" w:rsidR="00666154" w:rsidRPr="00B27CE8" w:rsidRDefault="00666154" w:rsidP="00930331">
      <w:pPr>
        <w:pStyle w:val="Prrafodelista"/>
        <w:ind w:left="425"/>
        <w:jc w:val="both"/>
        <w:rPr>
          <w:rFonts w:ascii="Museo Sans 300" w:hAnsi="Museo Sans 300"/>
          <w:bCs/>
          <w:i/>
          <w:iCs/>
          <w:sz w:val="22"/>
          <w:szCs w:val="22"/>
          <w:u w:val="single"/>
        </w:rPr>
      </w:pPr>
    </w:p>
    <w:p w14:paraId="3DA2C72A" w14:textId="77777777" w:rsidR="00D8126C" w:rsidRPr="00B27CE8" w:rsidRDefault="004E1097" w:rsidP="00D8126C">
      <w:pPr>
        <w:pStyle w:val="Prrafodelista"/>
        <w:numPr>
          <w:ilvl w:val="0"/>
          <w:numId w:val="37"/>
        </w:numPr>
        <w:ind w:left="425" w:hanging="425"/>
        <w:jc w:val="both"/>
        <w:rPr>
          <w:rFonts w:ascii="Museo Sans 300" w:hAnsi="Museo Sans 300"/>
          <w:bCs/>
          <w:i/>
          <w:iCs/>
          <w:sz w:val="22"/>
          <w:szCs w:val="22"/>
          <w:u w:val="single"/>
        </w:rPr>
      </w:pPr>
      <w:r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Que el artículo 3 literal c) de la Ley de Supervisión y Regulación del Sistema Financiero, establece que le compete a la Superintendencia del Sistema Financiero monitorear preventivamente los riesgos de los integrantes del sistema financiero y la forma en que éstos los gestionan, velando por el prudente mantenimiento de su solvencia y liquidez.</w:t>
      </w:r>
    </w:p>
    <w:p w14:paraId="710C650F" w14:textId="77777777" w:rsidR="00930331" w:rsidRPr="00B27CE8" w:rsidRDefault="00930331" w:rsidP="00930331">
      <w:pPr>
        <w:pStyle w:val="Prrafodelista"/>
        <w:ind w:left="425"/>
        <w:jc w:val="both"/>
        <w:rPr>
          <w:rFonts w:ascii="Museo Sans 300" w:hAnsi="Museo Sans 300"/>
          <w:bCs/>
          <w:i/>
          <w:iCs/>
          <w:sz w:val="22"/>
          <w:szCs w:val="22"/>
          <w:u w:val="single"/>
        </w:rPr>
      </w:pPr>
    </w:p>
    <w:p w14:paraId="2104DEE5" w14:textId="698E31F3" w:rsidR="00930331" w:rsidRPr="00B27CE8" w:rsidRDefault="00930331" w:rsidP="00930331">
      <w:pPr>
        <w:pStyle w:val="Prrafodelista"/>
        <w:numPr>
          <w:ilvl w:val="0"/>
          <w:numId w:val="37"/>
        </w:numPr>
        <w:ind w:left="425" w:hanging="425"/>
        <w:jc w:val="both"/>
        <w:rPr>
          <w:rFonts w:ascii="Museo Sans 300" w:hAnsi="Museo Sans 300"/>
          <w:bCs/>
          <w:i/>
          <w:iCs/>
          <w:sz w:val="22"/>
          <w:szCs w:val="22"/>
          <w:u w:val="single"/>
        </w:rPr>
      </w:pPr>
      <w:r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Que el artículo 7 literal e) de la Ley de Supervisión y Regulación del Sistema Financiero, establece que a la Superintendencia del Sistema Financiero le corresponde la supervisión de las sociedades de seguros, sus sucursales en el extranjero y las sucursales de sociedades de seguros extranjeras establecidas en el país</w:t>
      </w:r>
      <w:r w:rsidR="004975C1" w:rsidRPr="00B27CE8">
        <w:rPr>
          <w:rFonts w:ascii="Museo Sans 300" w:hAnsi="Museo Sans 300"/>
          <w:bCs/>
          <w:i/>
          <w:iCs/>
          <w:sz w:val="22"/>
          <w:szCs w:val="22"/>
          <w:u w:val="single"/>
        </w:rPr>
        <w:t>.</w:t>
      </w:r>
    </w:p>
    <w:p w14:paraId="7C8F8826" w14:textId="77777777" w:rsidR="004E1097" w:rsidRPr="00B27CE8" w:rsidRDefault="004E1097" w:rsidP="00F11C3A">
      <w:pPr>
        <w:spacing w:after="0" w:line="240" w:lineRule="auto"/>
        <w:rPr>
          <w:rFonts w:ascii="Museo Sans 300" w:hAnsi="Museo Sans 300"/>
          <w:bCs/>
          <w:i/>
          <w:iCs/>
          <w:u w:val="single"/>
        </w:rPr>
      </w:pPr>
    </w:p>
    <w:p w14:paraId="49EDEBBB" w14:textId="77777777" w:rsidR="00B81B5C" w:rsidRPr="00B27CE8" w:rsidRDefault="00B81B5C" w:rsidP="00F11C3A">
      <w:pPr>
        <w:spacing w:after="0" w:line="240" w:lineRule="auto"/>
        <w:rPr>
          <w:rFonts w:ascii="Museo Sans 300" w:hAnsi="Museo Sans 300"/>
          <w:bCs/>
          <w:i/>
          <w:iCs/>
          <w:u w:val="single"/>
        </w:rPr>
      </w:pPr>
    </w:p>
    <w:p w14:paraId="61B71646" w14:textId="77777777" w:rsidR="00483960" w:rsidRPr="00B27CE8" w:rsidRDefault="00483960" w:rsidP="00483960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POR TANTO,</w:t>
      </w:r>
    </w:p>
    <w:p w14:paraId="47DE67DA" w14:textId="77777777" w:rsidR="00483960" w:rsidRPr="00B27CE8" w:rsidRDefault="00483960" w:rsidP="00483960">
      <w:pPr>
        <w:spacing w:after="0" w:line="240" w:lineRule="auto"/>
        <w:rPr>
          <w:rFonts w:ascii="Museo Sans 300" w:hAnsi="Museo Sans 300"/>
          <w:bCs/>
          <w:i/>
          <w:iCs/>
          <w:u w:val="single"/>
        </w:rPr>
      </w:pPr>
    </w:p>
    <w:p w14:paraId="3A42E9AB" w14:textId="77777777" w:rsidR="00483960" w:rsidRPr="00B27CE8" w:rsidRDefault="00483960" w:rsidP="00027758">
      <w:pPr>
        <w:spacing w:after="0" w:line="240" w:lineRule="auto"/>
        <w:jc w:val="both"/>
        <w:rPr>
          <w:rFonts w:ascii="Museo Sans 300" w:hAnsi="Museo Sans 300"/>
          <w:bCs/>
          <w:i/>
          <w:iCs/>
          <w:u w:val="single"/>
        </w:rPr>
      </w:pPr>
      <w:r w:rsidRPr="00B27CE8">
        <w:rPr>
          <w:rFonts w:ascii="Museo Sans 300" w:hAnsi="Museo Sans 300"/>
          <w:bCs/>
          <w:i/>
          <w:iCs/>
          <w:u w:val="single"/>
        </w:rPr>
        <w:t xml:space="preserve">en virtud de las facultades normativas que le confiere el artículo 99 de la Ley de Supervisión y Regulación del Sistema Financiero, </w:t>
      </w:r>
    </w:p>
    <w:p w14:paraId="340B05EF" w14:textId="77777777" w:rsidR="00483960" w:rsidRPr="00B27CE8" w:rsidRDefault="00483960" w:rsidP="00483960">
      <w:pPr>
        <w:spacing w:after="0" w:line="240" w:lineRule="auto"/>
        <w:rPr>
          <w:rFonts w:ascii="Museo Sans 300" w:hAnsi="Museo Sans 300"/>
          <w:bCs/>
          <w:i/>
          <w:iCs/>
          <w:u w:val="single"/>
        </w:rPr>
      </w:pPr>
    </w:p>
    <w:p w14:paraId="25EF803C" w14:textId="77777777" w:rsidR="00483960" w:rsidRPr="00B27CE8" w:rsidRDefault="00483960" w:rsidP="00483960">
      <w:pPr>
        <w:spacing w:after="0" w:line="240" w:lineRule="auto"/>
        <w:rPr>
          <w:rFonts w:ascii="Museo Sans 300" w:hAnsi="Museo Sans 300"/>
          <w:bCs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ACUERDA,</w:t>
      </w:r>
      <w:r w:rsidRPr="00B27CE8">
        <w:rPr>
          <w:rFonts w:ascii="Museo Sans 300" w:hAnsi="Museo Sans 300"/>
          <w:bCs/>
          <w:i/>
          <w:iCs/>
          <w:u w:val="single"/>
        </w:rPr>
        <w:t xml:space="preserve"> emitir las siguientes:</w:t>
      </w:r>
    </w:p>
    <w:p w14:paraId="33A93B8E" w14:textId="7E11EAF3" w:rsidR="00483960" w:rsidRPr="00B27CE8" w:rsidRDefault="00A077FF" w:rsidP="00B65E08">
      <w:pPr>
        <w:spacing w:after="0" w:line="240" w:lineRule="auto"/>
        <w:jc w:val="center"/>
        <w:rPr>
          <w:rFonts w:ascii="Museo Sans 300" w:hAnsi="Museo Sans 300"/>
          <w:b/>
        </w:rPr>
      </w:pPr>
      <w:bookmarkStart w:id="0" w:name="_Hlk150939235"/>
      <w:r w:rsidRPr="00B27CE8">
        <w:rPr>
          <w:rFonts w:ascii="Museo Sans 300" w:hAnsi="Museo Sans 300"/>
          <w:b/>
          <w:i/>
          <w:iCs/>
          <w:u w:val="single"/>
        </w:rPr>
        <w:lastRenderedPageBreak/>
        <w:t>NORMAS TÉCNICAS</w:t>
      </w:r>
      <w:r w:rsidRPr="00B27CE8">
        <w:rPr>
          <w:rFonts w:ascii="Museo Sans 300" w:hAnsi="Museo Sans 300"/>
          <w:b/>
        </w:rPr>
        <w:t xml:space="preserve"> PARA </w:t>
      </w:r>
      <w:r w:rsidR="006F640F">
        <w:rPr>
          <w:rFonts w:ascii="Museo Sans 300" w:hAnsi="Museo Sans 300"/>
          <w:b/>
        </w:rPr>
        <w:t xml:space="preserve">LA </w:t>
      </w:r>
      <w:r w:rsidRPr="00B27CE8">
        <w:rPr>
          <w:rFonts w:ascii="Museo Sans 300" w:hAnsi="Museo Sans 300"/>
          <w:b/>
          <w:i/>
          <w:iCs/>
          <w:u w:val="single"/>
        </w:rPr>
        <w:t>LIQUIDACIÓN</w:t>
      </w:r>
      <w:r w:rsidR="00532B32">
        <w:rPr>
          <w:rFonts w:ascii="Museo Sans 300" w:hAnsi="Museo Sans 300"/>
          <w:b/>
          <w:i/>
          <w:iCs/>
          <w:u w:val="single"/>
        </w:rPr>
        <w:t xml:space="preserve"> </w:t>
      </w:r>
      <w:r w:rsidR="000E1F24" w:rsidRPr="000E1F24">
        <w:rPr>
          <w:rFonts w:ascii="Museo Sans 300" w:hAnsi="Museo Sans 300"/>
          <w:b/>
          <w:i/>
          <w:iCs/>
          <w:u w:val="single"/>
        </w:rPr>
        <w:t>O</w:t>
      </w:r>
      <w:r w:rsidR="00532B32">
        <w:rPr>
          <w:rFonts w:ascii="Museo Sans 300" w:hAnsi="Museo Sans 300"/>
          <w:b/>
          <w:i/>
          <w:iCs/>
          <w:u w:val="single"/>
        </w:rPr>
        <w:t xml:space="preserve"> CONSERVACI</w:t>
      </w:r>
      <w:r w:rsidR="00CC506A">
        <w:rPr>
          <w:rFonts w:ascii="Museo Sans 300" w:hAnsi="Museo Sans 300"/>
          <w:b/>
          <w:i/>
          <w:iCs/>
          <w:u w:val="single"/>
        </w:rPr>
        <w:t>Ó</w:t>
      </w:r>
      <w:r w:rsidR="00532B32">
        <w:rPr>
          <w:rFonts w:ascii="Museo Sans 300" w:hAnsi="Museo Sans 300"/>
          <w:b/>
          <w:i/>
          <w:iCs/>
          <w:u w:val="single"/>
        </w:rPr>
        <w:t>N</w:t>
      </w:r>
      <w:r w:rsidRPr="00B27CE8">
        <w:rPr>
          <w:rFonts w:ascii="Museo Sans 300" w:hAnsi="Museo Sans 300"/>
          <w:b/>
        </w:rPr>
        <w:t xml:space="preserve"> DE ACTIVOS EXTRAORDINARIOS DE SOCIEDADES DE SEGUROS</w:t>
      </w:r>
    </w:p>
    <w:bookmarkEnd w:id="0"/>
    <w:p w14:paraId="1B873989" w14:textId="77777777" w:rsidR="001E4AE4" w:rsidRPr="00B27CE8" w:rsidRDefault="001E4AE4" w:rsidP="00B65E08">
      <w:pPr>
        <w:spacing w:after="0" w:line="240" w:lineRule="auto"/>
        <w:jc w:val="center"/>
        <w:rPr>
          <w:rFonts w:ascii="Museo Sans 300" w:hAnsi="Museo Sans 300"/>
          <w:b/>
        </w:rPr>
      </w:pPr>
    </w:p>
    <w:p w14:paraId="1C60981F" w14:textId="56918DB4" w:rsidR="000F1D0F" w:rsidRPr="00B27CE8" w:rsidRDefault="000F1D0F" w:rsidP="000F1D0F">
      <w:pPr>
        <w:spacing w:after="0" w:line="240" w:lineRule="auto"/>
        <w:jc w:val="center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CAPÍTULO I</w:t>
      </w:r>
    </w:p>
    <w:p w14:paraId="6AEB97EB" w14:textId="696A7117" w:rsidR="000F1D0F" w:rsidRPr="00B27CE8" w:rsidRDefault="000F1D0F" w:rsidP="000F1D0F">
      <w:pPr>
        <w:spacing w:after="0" w:line="240" w:lineRule="auto"/>
        <w:jc w:val="center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OBJETO, SUJETOS Y TÉRMINOS</w:t>
      </w:r>
    </w:p>
    <w:p w14:paraId="2F71A108" w14:textId="77777777" w:rsidR="00652F37" w:rsidRPr="00B27CE8" w:rsidRDefault="00652F37" w:rsidP="00487C62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</w:p>
    <w:p w14:paraId="2619B920" w14:textId="72B1F0D9" w:rsidR="00307E2E" w:rsidRPr="00B27CE8" w:rsidRDefault="00307E2E" w:rsidP="00487C62">
      <w:pPr>
        <w:spacing w:after="0" w:line="240" w:lineRule="auto"/>
        <w:rPr>
          <w:rFonts w:ascii="Museo Sans 300" w:eastAsia="Times New Roman" w:hAnsi="Museo Sans 300" w:cs="Times New Roman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Objeto</w:t>
      </w:r>
      <w:r w:rsidRPr="00B27CE8">
        <w:rPr>
          <w:rFonts w:ascii="Museo Sans 300" w:eastAsia="Times New Roman" w:hAnsi="Museo Sans 300" w:cs="Times New Roman"/>
          <w:b/>
          <w:i/>
          <w:iCs/>
          <w:u w:val="single"/>
          <w:lang w:val="es-ES"/>
        </w:rPr>
        <w:t xml:space="preserve"> </w:t>
      </w:r>
    </w:p>
    <w:p w14:paraId="43DFDA2A" w14:textId="1C765944" w:rsidR="00307E2E" w:rsidRPr="00B27CE8" w:rsidRDefault="00307E2E" w:rsidP="00307E2E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eastAsia="Times New Roman" w:hAnsi="Museo Sans 300" w:cs="Times New Roman"/>
          <w:lang w:val="es-ES"/>
        </w:rPr>
      </w:pPr>
      <w:r w:rsidRPr="00B27CE8">
        <w:rPr>
          <w:rFonts w:ascii="Museo Sans 300" w:eastAsia="Times New Roman" w:hAnsi="Museo Sans 300" w:cs="Arial"/>
          <w:lang w:val="es-ES"/>
        </w:rPr>
        <w:t xml:space="preserve"> </w:t>
      </w:r>
      <w:r w:rsidRPr="00B27CE8">
        <w:rPr>
          <w:rFonts w:ascii="Museo Sans 300" w:eastAsia="Times New Roman" w:hAnsi="Museo Sans 300" w:cs="Arial"/>
          <w:i/>
          <w:iCs/>
          <w:u w:val="single"/>
          <w:lang w:val="es-ES"/>
        </w:rPr>
        <w:t>Las presentes Normas</w:t>
      </w:r>
      <w:r w:rsidRPr="00B27CE8">
        <w:rPr>
          <w:rFonts w:ascii="Museo Sans 300" w:eastAsia="Times New Roman" w:hAnsi="Museo Sans 300" w:cs="Arial"/>
          <w:lang w:val="es-ES"/>
        </w:rPr>
        <w:t xml:space="preserve"> </w:t>
      </w:r>
      <w:r w:rsidRPr="00B27CE8">
        <w:rPr>
          <w:rFonts w:ascii="Museo Sans 300" w:eastAsia="Times New Roman" w:hAnsi="Museo Sans 300" w:cs="Times New Roman"/>
        </w:rPr>
        <w:t>tiene</w:t>
      </w:r>
      <w:r w:rsidR="006763BA">
        <w:rPr>
          <w:rFonts w:ascii="Museo Sans 300" w:eastAsia="Times New Roman" w:hAnsi="Museo Sans 300" w:cs="Times New Roman"/>
        </w:rPr>
        <w:t>n</w:t>
      </w:r>
      <w:r w:rsidRPr="00B27CE8">
        <w:rPr>
          <w:rFonts w:ascii="Museo Sans 300" w:eastAsia="Times New Roman" w:hAnsi="Museo Sans 300" w:cs="Times New Roman"/>
        </w:rPr>
        <w:t xml:space="preserve"> por objeto establecer </w:t>
      </w:r>
      <w:r w:rsidR="000E1F24" w:rsidRPr="003A65CF">
        <w:rPr>
          <w:rFonts w:ascii="Museo Sans 300" w:eastAsia="Times New Roman" w:hAnsi="Museo Sans 300" w:cs="Times New Roman"/>
          <w:i/>
          <w:iCs/>
          <w:u w:val="single"/>
        </w:rPr>
        <w:t>los criterios que deberán cumplir los sujetos obligados al cumplimiento de éstas,</w:t>
      </w:r>
      <w:r w:rsidR="000E1F24" w:rsidRPr="007154F8">
        <w:rPr>
          <w:rFonts w:ascii="Museo Sans 300" w:eastAsia="Times New Roman" w:hAnsi="Museo Sans 300" w:cs="Times New Roman"/>
        </w:rPr>
        <w:t xml:space="preserve"> </w:t>
      </w:r>
      <w:r w:rsidRPr="00B27CE8">
        <w:rPr>
          <w:rFonts w:ascii="Museo Sans 300" w:eastAsia="Times New Roman" w:hAnsi="Museo Sans 300" w:cs="Times New Roman"/>
        </w:rPr>
        <w:t>para la liquidación</w:t>
      </w:r>
      <w:r w:rsidR="00532B32">
        <w:rPr>
          <w:rFonts w:ascii="Museo Sans 300" w:eastAsia="Times New Roman" w:hAnsi="Museo Sans 300" w:cs="Times New Roman"/>
        </w:rPr>
        <w:t xml:space="preserve"> </w:t>
      </w:r>
      <w:r w:rsidR="000E1F24" w:rsidRPr="003A65CF">
        <w:rPr>
          <w:rFonts w:ascii="Museo Sans 300" w:eastAsia="Times New Roman" w:hAnsi="Museo Sans 300" w:cs="Times New Roman"/>
          <w:i/>
          <w:iCs/>
          <w:u w:val="single"/>
        </w:rPr>
        <w:t>o</w:t>
      </w:r>
      <w:r w:rsidR="00532B32" w:rsidRPr="003A65CF">
        <w:rPr>
          <w:rFonts w:ascii="Museo Sans 300" w:eastAsia="Times New Roman" w:hAnsi="Museo Sans 300" w:cs="Times New Roman"/>
          <w:i/>
          <w:iCs/>
          <w:u w:val="single"/>
        </w:rPr>
        <w:t xml:space="preserve"> conservación</w:t>
      </w:r>
      <w:r w:rsidRPr="00B27CE8">
        <w:rPr>
          <w:rFonts w:ascii="Museo Sans 300" w:eastAsia="Times New Roman" w:hAnsi="Museo Sans 300" w:cs="Times New Roman"/>
        </w:rPr>
        <w:t xml:space="preserve"> de activos extraordinarios.</w:t>
      </w:r>
    </w:p>
    <w:p w14:paraId="65E904DC" w14:textId="5578DA18" w:rsidR="008C12AB" w:rsidRPr="00B27CE8" w:rsidRDefault="008C12AB" w:rsidP="00915B1C">
      <w:pPr>
        <w:spacing w:after="0" w:line="240" w:lineRule="auto"/>
        <w:jc w:val="both"/>
        <w:rPr>
          <w:rFonts w:ascii="Museo Sans 300" w:hAnsi="Museo Sans 300"/>
        </w:rPr>
      </w:pPr>
    </w:p>
    <w:p w14:paraId="067087E3" w14:textId="66AA3A93" w:rsidR="00307E2E" w:rsidRPr="00B27CE8" w:rsidRDefault="00830C43" w:rsidP="00F11C3A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Sujetos</w:t>
      </w:r>
    </w:p>
    <w:p w14:paraId="11756D63" w14:textId="4E8F15A6" w:rsidR="00D94DD6" w:rsidRPr="00D94DD6" w:rsidRDefault="00A9080E" w:rsidP="00D94DD6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120" w:line="240" w:lineRule="auto"/>
        <w:ind w:firstLine="0"/>
        <w:contextualSpacing/>
        <w:jc w:val="both"/>
        <w:rPr>
          <w:rFonts w:ascii="Museo Sans 300" w:hAnsi="Museo Sans 300"/>
          <w:bCs/>
          <w:i/>
          <w:iCs/>
          <w:u w:val="single"/>
        </w:rPr>
      </w:pPr>
      <w:r w:rsidRPr="00B27CE8">
        <w:rPr>
          <w:rFonts w:ascii="Museo Sans 300" w:hAnsi="Museo Sans 300"/>
          <w:bCs/>
          <w:i/>
          <w:iCs/>
          <w:u w:val="single"/>
        </w:rPr>
        <w:t>Los sujetos obligados al cumplimiento de las disposiciones establecidas en las presentes Normas son</w:t>
      </w:r>
      <w:r w:rsidR="00035838" w:rsidRPr="00B27CE8">
        <w:rPr>
          <w:rFonts w:ascii="Museo Sans 300" w:hAnsi="Museo Sans 300"/>
          <w:bCs/>
          <w:i/>
          <w:iCs/>
          <w:u w:val="single"/>
        </w:rPr>
        <w:t xml:space="preserve">: </w:t>
      </w:r>
    </w:p>
    <w:p w14:paraId="60F2176D" w14:textId="0E71DE26" w:rsidR="00D94DD6" w:rsidRPr="006A3E0C" w:rsidRDefault="00D94DD6" w:rsidP="00D94DD6">
      <w:pPr>
        <w:pStyle w:val="Prrafodelista"/>
        <w:numPr>
          <w:ilvl w:val="0"/>
          <w:numId w:val="39"/>
        </w:numPr>
        <w:ind w:left="425" w:hanging="425"/>
        <w:rPr>
          <w:rFonts w:ascii="Museo Sans 300" w:hAnsi="Museo Sans 300"/>
          <w:bCs/>
          <w:sz w:val="22"/>
          <w:szCs w:val="22"/>
        </w:rPr>
      </w:pPr>
      <w:r w:rsidRPr="006A3E0C">
        <w:rPr>
          <w:rFonts w:ascii="Museo Sans 300" w:hAnsi="Museo Sans 300"/>
          <w:bCs/>
          <w:sz w:val="22"/>
          <w:szCs w:val="22"/>
        </w:rPr>
        <w:t xml:space="preserve">Sociedades de Seguros constituidas en El Salvador; </w:t>
      </w:r>
    </w:p>
    <w:p w14:paraId="629F3EE2" w14:textId="106F56E7" w:rsidR="00D94DD6" w:rsidRPr="00B27CE8" w:rsidRDefault="00D94DD6" w:rsidP="00D94DD6">
      <w:pPr>
        <w:pStyle w:val="Prrafodelista"/>
        <w:numPr>
          <w:ilvl w:val="0"/>
          <w:numId w:val="39"/>
        </w:numPr>
        <w:ind w:left="425" w:hanging="425"/>
        <w:rPr>
          <w:rFonts w:ascii="Museo Sans 300" w:hAnsi="Museo Sans 300"/>
          <w:bCs/>
          <w:i/>
          <w:iCs/>
          <w:sz w:val="22"/>
          <w:szCs w:val="22"/>
          <w:u w:val="single"/>
        </w:rPr>
      </w:pPr>
      <w:r w:rsidRPr="006A3E0C">
        <w:rPr>
          <w:rFonts w:ascii="Museo Sans 300" w:hAnsi="Museo Sans 300"/>
          <w:bCs/>
          <w:sz w:val="22"/>
          <w:szCs w:val="22"/>
        </w:rPr>
        <w:t xml:space="preserve">Sucursales de Sociedades de Seguros extranjeras </w:t>
      </w:r>
      <w:r w:rsidRPr="008531C4">
        <w:rPr>
          <w:rFonts w:ascii="Museo Sans 300" w:hAnsi="Museo Sans 300"/>
          <w:bCs/>
          <w:i/>
          <w:iCs/>
          <w:sz w:val="22"/>
          <w:szCs w:val="22"/>
          <w:u w:val="single"/>
        </w:rPr>
        <w:t>establecidas y autorizadas en el país</w:t>
      </w:r>
      <w:r w:rsidR="008E0910">
        <w:rPr>
          <w:rFonts w:ascii="Museo Sans 300" w:hAnsi="Museo Sans 300"/>
          <w:bCs/>
          <w:i/>
          <w:iCs/>
          <w:sz w:val="22"/>
          <w:szCs w:val="22"/>
          <w:u w:val="single"/>
        </w:rPr>
        <w:t>; y</w:t>
      </w:r>
    </w:p>
    <w:p w14:paraId="142BA1F9" w14:textId="6B9E1259" w:rsidR="00E50D31" w:rsidRPr="006A3E0C" w:rsidRDefault="00E50D31" w:rsidP="00E50D31">
      <w:pPr>
        <w:pStyle w:val="Prrafodelista"/>
        <w:numPr>
          <w:ilvl w:val="0"/>
          <w:numId w:val="39"/>
        </w:numPr>
        <w:ind w:left="425" w:hanging="425"/>
        <w:rPr>
          <w:rFonts w:ascii="Museo Sans 300" w:hAnsi="Museo Sans 300"/>
          <w:bCs/>
          <w:sz w:val="22"/>
          <w:szCs w:val="22"/>
        </w:rPr>
      </w:pPr>
      <w:r w:rsidRPr="006A3E0C">
        <w:rPr>
          <w:rFonts w:ascii="Museo Sans 300" w:hAnsi="Museo Sans 300"/>
          <w:bCs/>
          <w:sz w:val="22"/>
          <w:szCs w:val="22"/>
        </w:rPr>
        <w:t xml:space="preserve">Asociaciones cooperativas que presten servicios de seguros </w:t>
      </w:r>
      <w:r w:rsidRPr="008531C4">
        <w:rPr>
          <w:rFonts w:ascii="Museo Sans 300" w:hAnsi="Museo Sans 300"/>
          <w:bCs/>
          <w:i/>
          <w:iCs/>
          <w:sz w:val="22"/>
          <w:szCs w:val="22"/>
          <w:u w:val="single"/>
        </w:rPr>
        <w:t>constituidas en el país</w:t>
      </w:r>
      <w:r w:rsidR="00CC506A">
        <w:rPr>
          <w:rFonts w:ascii="Museo Sans 300" w:hAnsi="Museo Sans 300"/>
          <w:bCs/>
          <w:sz w:val="22"/>
          <w:szCs w:val="22"/>
        </w:rPr>
        <w:t>.</w:t>
      </w:r>
    </w:p>
    <w:p w14:paraId="49C10564" w14:textId="77777777" w:rsidR="00035838" w:rsidRPr="00B27CE8" w:rsidRDefault="00035838" w:rsidP="00F11C3A">
      <w:pPr>
        <w:spacing w:after="0" w:line="240" w:lineRule="auto"/>
        <w:rPr>
          <w:rFonts w:ascii="Museo Sans 300" w:hAnsi="Museo Sans 300"/>
          <w:bCs/>
        </w:rPr>
      </w:pPr>
    </w:p>
    <w:p w14:paraId="0064A4AE" w14:textId="4F47EA73" w:rsidR="00035838" w:rsidRPr="00B27CE8" w:rsidRDefault="00035838" w:rsidP="00F11C3A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Términos</w:t>
      </w:r>
    </w:p>
    <w:p w14:paraId="5C45D917" w14:textId="0B4D85E6" w:rsidR="00035838" w:rsidRPr="006F640F" w:rsidRDefault="0094021B" w:rsidP="0094021B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120" w:line="240" w:lineRule="auto"/>
        <w:ind w:firstLine="0"/>
        <w:contextualSpacing/>
        <w:jc w:val="both"/>
        <w:rPr>
          <w:rFonts w:ascii="Museo Sans 300" w:hAnsi="Museo Sans 300"/>
          <w:bCs/>
          <w:i/>
          <w:iCs/>
          <w:u w:val="single"/>
        </w:rPr>
      </w:pPr>
      <w:r w:rsidRPr="00B27CE8">
        <w:rPr>
          <w:rFonts w:ascii="Museo Sans 300" w:hAnsi="Museo Sans 300"/>
          <w:bCs/>
          <w:i/>
          <w:iCs/>
          <w:u w:val="single"/>
        </w:rPr>
        <w:t xml:space="preserve">Para efectos de las presentes Normas, los términos que se indican a continuación </w:t>
      </w:r>
      <w:r w:rsidRPr="006F640F">
        <w:rPr>
          <w:rFonts w:ascii="Museo Sans 300" w:hAnsi="Museo Sans 300"/>
          <w:bCs/>
          <w:i/>
          <w:iCs/>
          <w:u w:val="single"/>
        </w:rPr>
        <w:t>tienen el significado siguiente:</w:t>
      </w:r>
    </w:p>
    <w:p w14:paraId="4EC8C456" w14:textId="1365B3C9" w:rsidR="004464D1" w:rsidRPr="006F640F" w:rsidRDefault="00D70A41" w:rsidP="004464D1">
      <w:pPr>
        <w:pStyle w:val="Textoindependiente2"/>
        <w:widowControl w:val="0"/>
        <w:numPr>
          <w:ilvl w:val="0"/>
          <w:numId w:val="40"/>
        </w:numPr>
        <w:tabs>
          <w:tab w:val="left" w:pos="851"/>
        </w:tabs>
        <w:ind w:left="425" w:hanging="425"/>
        <w:jc w:val="both"/>
        <w:rPr>
          <w:rFonts w:ascii="Museo Sans 300" w:eastAsiaTheme="majorEastAsia" w:hAnsi="Museo Sans 300" w:cstheme="majorBidi"/>
          <w:b w:val="0"/>
          <w:bCs/>
          <w:i/>
          <w:iCs/>
          <w:sz w:val="22"/>
          <w:szCs w:val="22"/>
          <w:u w:val="single"/>
        </w:rPr>
      </w:pPr>
      <w:r w:rsidRPr="006F640F"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  <w:t>Activo</w:t>
      </w:r>
      <w:r w:rsidR="00D94DD6" w:rsidRPr="006F640F"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  <w:t>s</w:t>
      </w:r>
      <w:r w:rsidRPr="006F640F"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  <w:t xml:space="preserve"> extraordinarios: </w:t>
      </w:r>
      <w:r w:rsidR="00BE0362" w:rsidRPr="006F640F">
        <w:rPr>
          <w:rFonts w:ascii="Museo Sans 300" w:eastAsiaTheme="majorEastAsia" w:hAnsi="Museo Sans 300" w:cstheme="majorBidi"/>
          <w:b w:val="0"/>
          <w:i/>
          <w:iCs/>
          <w:sz w:val="22"/>
          <w:szCs w:val="22"/>
          <w:u w:val="single"/>
        </w:rPr>
        <w:t>Aquellas garantías o bienes muebles e inmuebles</w:t>
      </w:r>
      <w:r w:rsidR="008346B7" w:rsidRPr="006F640F">
        <w:rPr>
          <w:rFonts w:ascii="Museo Sans 300" w:eastAsiaTheme="majorEastAsia" w:hAnsi="Museo Sans 300" w:cstheme="majorBidi"/>
          <w:b w:val="0"/>
          <w:i/>
          <w:iCs/>
          <w:sz w:val="22"/>
          <w:szCs w:val="22"/>
          <w:u w:val="single"/>
        </w:rPr>
        <w:t xml:space="preserve"> a que se refiere el artículo 94 de la Ley de Sociedades de Seguros;</w:t>
      </w:r>
      <w:r w:rsidR="008346B7" w:rsidRPr="006F640F"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  <w:t xml:space="preserve"> </w:t>
      </w:r>
    </w:p>
    <w:p w14:paraId="396FF7E6" w14:textId="7E09E4A6" w:rsidR="00B233E9" w:rsidRPr="006F640F" w:rsidRDefault="00B233E9" w:rsidP="00B233E9">
      <w:pPr>
        <w:pStyle w:val="Textoindependiente2"/>
        <w:widowControl w:val="0"/>
        <w:numPr>
          <w:ilvl w:val="0"/>
          <w:numId w:val="40"/>
        </w:numPr>
        <w:tabs>
          <w:tab w:val="left" w:pos="851"/>
        </w:tabs>
        <w:ind w:left="425" w:hanging="425"/>
        <w:jc w:val="both"/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</w:pPr>
      <w:r w:rsidRPr="006F640F"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  <w:t xml:space="preserve">Banco Central: </w:t>
      </w:r>
      <w:r w:rsidRPr="006F640F">
        <w:rPr>
          <w:rFonts w:ascii="Museo Sans 300" w:eastAsiaTheme="majorEastAsia" w:hAnsi="Museo Sans 300" w:cstheme="majorBidi"/>
          <w:b w:val="0"/>
          <w:i/>
          <w:iCs/>
          <w:sz w:val="22"/>
          <w:szCs w:val="22"/>
          <w:u w:val="single"/>
        </w:rPr>
        <w:t>Banco Central de Reserva de El Salvador;</w:t>
      </w:r>
      <w:r w:rsidRPr="006F640F"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  <w:t xml:space="preserve"> </w:t>
      </w:r>
    </w:p>
    <w:p w14:paraId="5520740D" w14:textId="36700122" w:rsidR="00EC5D2B" w:rsidRPr="006F640F" w:rsidRDefault="00B233E9" w:rsidP="00B233E9">
      <w:pPr>
        <w:pStyle w:val="Textoindependiente2"/>
        <w:widowControl w:val="0"/>
        <w:numPr>
          <w:ilvl w:val="0"/>
          <w:numId w:val="40"/>
        </w:numPr>
        <w:tabs>
          <w:tab w:val="left" w:pos="851"/>
        </w:tabs>
        <w:ind w:left="425" w:hanging="425"/>
        <w:jc w:val="both"/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</w:pPr>
      <w:r w:rsidRPr="006F640F"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  <w:t xml:space="preserve">Entidad: </w:t>
      </w:r>
      <w:r w:rsidRPr="006F640F">
        <w:rPr>
          <w:rFonts w:ascii="Museo Sans 300" w:eastAsiaTheme="majorEastAsia" w:hAnsi="Museo Sans 300" w:cstheme="majorBidi"/>
          <w:b w:val="0"/>
          <w:i/>
          <w:iCs/>
          <w:sz w:val="22"/>
          <w:szCs w:val="22"/>
          <w:u w:val="single"/>
        </w:rPr>
        <w:t>Sujeto obligado a</w:t>
      </w:r>
      <w:r w:rsidR="002A5DC2" w:rsidRPr="006F640F">
        <w:rPr>
          <w:rFonts w:ascii="Museo Sans 300" w:eastAsiaTheme="majorEastAsia" w:hAnsi="Museo Sans 300" w:cstheme="majorBidi"/>
          <w:b w:val="0"/>
          <w:i/>
          <w:iCs/>
          <w:sz w:val="22"/>
          <w:szCs w:val="22"/>
          <w:u w:val="single"/>
        </w:rPr>
        <w:t xml:space="preserve"> </w:t>
      </w:r>
      <w:r w:rsidRPr="006F640F">
        <w:rPr>
          <w:rFonts w:ascii="Museo Sans 300" w:eastAsiaTheme="majorEastAsia" w:hAnsi="Museo Sans 300" w:cstheme="majorBidi"/>
          <w:b w:val="0"/>
          <w:i/>
          <w:iCs/>
          <w:sz w:val="22"/>
          <w:szCs w:val="22"/>
          <w:u w:val="single"/>
        </w:rPr>
        <w:t xml:space="preserve">los que hace referencia el artículo 2 de las presentes Normas; </w:t>
      </w:r>
    </w:p>
    <w:p w14:paraId="598D7B36" w14:textId="67B9BDCE" w:rsidR="00D4068C" w:rsidRPr="007154F8" w:rsidRDefault="00EC5D2B" w:rsidP="007154F8">
      <w:pPr>
        <w:pStyle w:val="Textoindependiente2"/>
        <w:widowControl w:val="0"/>
        <w:numPr>
          <w:ilvl w:val="0"/>
          <w:numId w:val="40"/>
        </w:numPr>
        <w:tabs>
          <w:tab w:val="left" w:pos="851"/>
        </w:tabs>
        <w:ind w:left="425" w:hanging="425"/>
        <w:jc w:val="both"/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</w:pPr>
      <w:r w:rsidRPr="006F640F"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  <w:t xml:space="preserve">Ley: </w:t>
      </w:r>
      <w:r w:rsidRPr="006F640F">
        <w:rPr>
          <w:rFonts w:ascii="Museo Sans 300" w:eastAsiaTheme="majorEastAsia" w:hAnsi="Museo Sans 300" w:cstheme="majorBidi"/>
          <w:b w:val="0"/>
          <w:i/>
          <w:iCs/>
          <w:sz w:val="22"/>
          <w:szCs w:val="22"/>
          <w:u w:val="single"/>
        </w:rPr>
        <w:t>Ley de Sociedades de Seguros;</w:t>
      </w:r>
      <w:r w:rsidRPr="006F640F"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  <w:t xml:space="preserve"> </w:t>
      </w:r>
      <w:r w:rsidR="00445A33" w:rsidRPr="007154F8">
        <w:rPr>
          <w:rFonts w:ascii="Museo Sans 300" w:eastAsiaTheme="majorEastAsia" w:hAnsi="Museo Sans 300" w:cstheme="majorBidi"/>
          <w:b w:val="0"/>
          <w:i/>
          <w:iCs/>
          <w:sz w:val="22"/>
          <w:szCs w:val="22"/>
          <w:u w:val="single"/>
        </w:rPr>
        <w:t>y</w:t>
      </w:r>
    </w:p>
    <w:p w14:paraId="0986E6C9" w14:textId="5CE5ED02" w:rsidR="00B233E9" w:rsidRPr="006F640F" w:rsidRDefault="00B233E9" w:rsidP="00B233E9">
      <w:pPr>
        <w:pStyle w:val="Textoindependiente2"/>
        <w:widowControl w:val="0"/>
        <w:numPr>
          <w:ilvl w:val="0"/>
          <w:numId w:val="40"/>
        </w:numPr>
        <w:tabs>
          <w:tab w:val="left" w:pos="851"/>
        </w:tabs>
        <w:ind w:left="425" w:hanging="425"/>
        <w:jc w:val="both"/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</w:pPr>
      <w:r w:rsidRPr="006F640F"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  <w:t xml:space="preserve">Superintendencia: </w:t>
      </w:r>
      <w:r w:rsidRPr="006F640F">
        <w:rPr>
          <w:rFonts w:ascii="Museo Sans 300" w:eastAsiaTheme="majorEastAsia" w:hAnsi="Museo Sans 300" w:cstheme="majorBidi"/>
          <w:b w:val="0"/>
          <w:i/>
          <w:iCs/>
          <w:sz w:val="22"/>
          <w:szCs w:val="22"/>
          <w:u w:val="single"/>
        </w:rPr>
        <w:t>Superintendencia del Sistema Financiero.</w:t>
      </w:r>
      <w:r w:rsidRPr="006F640F">
        <w:rPr>
          <w:rFonts w:ascii="Museo Sans 300" w:eastAsiaTheme="majorEastAsia" w:hAnsi="Museo Sans 300" w:cstheme="majorBidi"/>
          <w:bCs/>
          <w:i/>
          <w:iCs/>
          <w:sz w:val="22"/>
          <w:szCs w:val="22"/>
          <w:u w:val="single"/>
        </w:rPr>
        <w:t xml:space="preserve"> </w:t>
      </w:r>
    </w:p>
    <w:p w14:paraId="39BEE050" w14:textId="37D7CCD8" w:rsidR="00035838" w:rsidRDefault="00035838" w:rsidP="005C611C">
      <w:pPr>
        <w:spacing w:after="0" w:line="240" w:lineRule="auto"/>
        <w:jc w:val="both"/>
        <w:rPr>
          <w:rFonts w:ascii="Museo Sans 300" w:hAnsi="Museo Sans 300"/>
          <w:bCs/>
          <w:dstrike/>
        </w:rPr>
      </w:pPr>
    </w:p>
    <w:p w14:paraId="7D788759" w14:textId="77777777" w:rsidR="00A62C0F" w:rsidRPr="006F640F" w:rsidRDefault="00A62C0F" w:rsidP="005C611C">
      <w:pPr>
        <w:spacing w:after="0" w:line="240" w:lineRule="auto"/>
        <w:jc w:val="both"/>
        <w:rPr>
          <w:rFonts w:ascii="Museo Sans 300" w:hAnsi="Museo Sans 300"/>
          <w:bCs/>
          <w:dstrike/>
        </w:rPr>
      </w:pPr>
    </w:p>
    <w:p w14:paraId="021AD16B" w14:textId="3038105F" w:rsidR="00035838" w:rsidRPr="006F640F" w:rsidRDefault="000F1D0F" w:rsidP="000F1D0F">
      <w:pPr>
        <w:spacing w:after="0" w:line="240" w:lineRule="auto"/>
        <w:jc w:val="center"/>
        <w:rPr>
          <w:rFonts w:ascii="Museo Sans 300" w:hAnsi="Museo Sans 300"/>
          <w:b/>
          <w:i/>
          <w:iCs/>
          <w:u w:val="single"/>
        </w:rPr>
      </w:pPr>
      <w:r w:rsidRPr="006F640F">
        <w:rPr>
          <w:rFonts w:ascii="Museo Sans 300" w:hAnsi="Museo Sans 300"/>
          <w:b/>
          <w:i/>
          <w:iCs/>
          <w:u w:val="single"/>
        </w:rPr>
        <w:t>CAPÍTULO II</w:t>
      </w:r>
    </w:p>
    <w:p w14:paraId="72338479" w14:textId="5BB36CD7" w:rsidR="00F6593E" w:rsidRDefault="00F6593E" w:rsidP="000F1D0F">
      <w:pPr>
        <w:spacing w:after="0" w:line="240" w:lineRule="auto"/>
        <w:jc w:val="center"/>
        <w:rPr>
          <w:rFonts w:ascii="Museo Sans 300" w:hAnsi="Museo Sans 300"/>
          <w:b/>
          <w:bCs/>
          <w:i/>
          <w:iCs/>
          <w:u w:val="single"/>
        </w:rPr>
      </w:pPr>
      <w:bookmarkStart w:id="1" w:name="_Hlk163115343"/>
      <w:r w:rsidRPr="006F640F">
        <w:rPr>
          <w:rFonts w:ascii="Museo Sans 300" w:hAnsi="Museo Sans 300"/>
          <w:b/>
          <w:i/>
          <w:iCs/>
          <w:u w:val="single"/>
        </w:rPr>
        <w:t>LIQUIDACIÓN</w:t>
      </w:r>
      <w:r w:rsidR="00D94DD6" w:rsidRPr="006F640F">
        <w:rPr>
          <w:rFonts w:ascii="Museo Sans 300" w:hAnsi="Museo Sans 300"/>
          <w:b/>
          <w:i/>
          <w:iCs/>
          <w:u w:val="single"/>
        </w:rPr>
        <w:t xml:space="preserve"> </w:t>
      </w:r>
      <w:bookmarkEnd w:id="1"/>
      <w:r w:rsidR="00D94DD6" w:rsidRPr="006F640F">
        <w:rPr>
          <w:rFonts w:ascii="Museo Sans 300" w:hAnsi="Museo Sans 300"/>
          <w:b/>
          <w:bCs/>
          <w:i/>
          <w:iCs/>
          <w:u w:val="single"/>
        </w:rPr>
        <w:t>DE ACTIVOS EXTRAORDINARIOS</w:t>
      </w:r>
    </w:p>
    <w:p w14:paraId="099B0A14" w14:textId="77777777" w:rsidR="00A62C0F" w:rsidRPr="006F640F" w:rsidRDefault="00A62C0F" w:rsidP="000F1D0F">
      <w:pPr>
        <w:spacing w:after="0" w:line="240" w:lineRule="auto"/>
        <w:jc w:val="center"/>
        <w:rPr>
          <w:rFonts w:ascii="Museo Sans 300" w:hAnsi="Museo Sans 300"/>
          <w:b/>
          <w:i/>
          <w:iCs/>
          <w:u w:val="single"/>
        </w:rPr>
      </w:pPr>
    </w:p>
    <w:p w14:paraId="7996435B" w14:textId="766B3949" w:rsidR="000F27FB" w:rsidRPr="00B27CE8" w:rsidRDefault="00F6593E" w:rsidP="000F27FB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 xml:space="preserve">Plazo de </w:t>
      </w:r>
      <w:bookmarkStart w:id="2" w:name="_Hlk163115428"/>
      <w:r w:rsidR="00532B32">
        <w:rPr>
          <w:rFonts w:ascii="Museo Sans 300" w:hAnsi="Museo Sans 300"/>
          <w:b/>
          <w:i/>
          <w:iCs/>
          <w:u w:val="single"/>
        </w:rPr>
        <w:t>liquidación</w:t>
      </w:r>
      <w:bookmarkEnd w:id="2"/>
    </w:p>
    <w:p w14:paraId="4AE37409" w14:textId="43CDCE80" w:rsidR="000F27FB" w:rsidRPr="00B27CE8" w:rsidRDefault="00A902BD" w:rsidP="00A902BD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120" w:line="240" w:lineRule="auto"/>
        <w:ind w:firstLine="0"/>
        <w:contextualSpacing/>
        <w:jc w:val="both"/>
        <w:rPr>
          <w:rFonts w:ascii="Museo Sans 300" w:hAnsi="Museo Sans 300"/>
          <w:bCs/>
          <w:i/>
          <w:iCs/>
          <w:u w:val="single"/>
        </w:rPr>
      </w:pPr>
      <w:r w:rsidRPr="00B27CE8">
        <w:rPr>
          <w:rFonts w:ascii="Museo Sans 300" w:hAnsi="Museo Sans 300"/>
          <w:bCs/>
        </w:rPr>
        <w:t xml:space="preserve">Las </w:t>
      </w:r>
      <w:r w:rsidR="001D77D3" w:rsidRPr="00B27CE8">
        <w:rPr>
          <w:rFonts w:ascii="Museo Sans 300" w:hAnsi="Museo Sans 300"/>
          <w:bCs/>
          <w:i/>
          <w:iCs/>
          <w:u w:val="single"/>
        </w:rPr>
        <w:t>entidades</w:t>
      </w:r>
      <w:r w:rsidR="001D77D3" w:rsidRPr="00B27CE8">
        <w:rPr>
          <w:rFonts w:ascii="Museo Sans 300" w:hAnsi="Museo Sans 300"/>
          <w:bCs/>
        </w:rPr>
        <w:t xml:space="preserve"> </w:t>
      </w:r>
      <w:r w:rsidRPr="00B27CE8">
        <w:rPr>
          <w:rFonts w:ascii="Museo Sans 300" w:hAnsi="Museo Sans 300"/>
          <w:bCs/>
        </w:rPr>
        <w:t>dispondrán de un plazo de dos años para liquidar los activos extraordinarios que adquieran; dicho plazo se contará a partir de la fecha de la adquisición</w:t>
      </w:r>
      <w:r w:rsidR="004249DF" w:rsidRPr="00B27CE8">
        <w:rPr>
          <w:rFonts w:ascii="Museo Sans 300" w:hAnsi="Museo Sans 300"/>
          <w:bCs/>
        </w:rPr>
        <w:t>,</w:t>
      </w:r>
      <w:r w:rsidRPr="00B27CE8">
        <w:rPr>
          <w:rFonts w:ascii="Museo Sans 300" w:hAnsi="Museo Sans 300"/>
          <w:bCs/>
        </w:rPr>
        <w:t xml:space="preserve"> y </w:t>
      </w:r>
      <w:r w:rsidR="004249DF" w:rsidRPr="00B27CE8">
        <w:rPr>
          <w:rFonts w:ascii="Museo Sans 300" w:hAnsi="Museo Sans 300"/>
          <w:bCs/>
          <w:i/>
          <w:iCs/>
          <w:u w:val="single"/>
        </w:rPr>
        <w:t>en casos debidamente justificados</w:t>
      </w:r>
      <w:r w:rsidR="004249DF" w:rsidRPr="00B27CE8">
        <w:rPr>
          <w:rFonts w:ascii="Museo Sans 300" w:hAnsi="Museo Sans 300"/>
          <w:bCs/>
        </w:rPr>
        <w:t xml:space="preserve">, </w:t>
      </w:r>
      <w:r w:rsidR="00F57B08" w:rsidRPr="00B27CE8">
        <w:rPr>
          <w:rFonts w:ascii="Museo Sans 300" w:hAnsi="Museo Sans 300"/>
          <w:bCs/>
          <w:i/>
          <w:iCs/>
          <w:u w:val="single"/>
        </w:rPr>
        <w:t>podrán solicitar a la Superintendencia, una prórroga</w:t>
      </w:r>
      <w:r w:rsidR="001252C1" w:rsidRPr="00B27CE8">
        <w:rPr>
          <w:rFonts w:ascii="Museo Sans 300" w:hAnsi="Museo Sans 300"/>
          <w:bCs/>
          <w:i/>
          <w:iCs/>
          <w:u w:val="single"/>
        </w:rPr>
        <w:t xml:space="preserve"> de</w:t>
      </w:r>
      <w:r w:rsidR="00F57B08" w:rsidRPr="0017032C">
        <w:rPr>
          <w:rFonts w:ascii="Museo Sans 300" w:hAnsi="Museo Sans 300"/>
          <w:bCs/>
          <w:i/>
          <w:iCs/>
        </w:rPr>
        <w:t xml:space="preserve"> </w:t>
      </w:r>
      <w:r w:rsidRPr="00B27CE8">
        <w:rPr>
          <w:rFonts w:ascii="Museo Sans 300" w:hAnsi="Museo Sans 300"/>
          <w:bCs/>
        </w:rPr>
        <w:t>hasta por</w:t>
      </w:r>
      <w:r w:rsidR="007154F8">
        <w:rPr>
          <w:rFonts w:ascii="Museo Sans 300" w:hAnsi="Museo Sans 300"/>
          <w:bCs/>
        </w:rPr>
        <w:t xml:space="preserve"> </w:t>
      </w:r>
      <w:r w:rsidRPr="00B27CE8">
        <w:rPr>
          <w:rFonts w:ascii="Museo Sans 300" w:hAnsi="Museo Sans 300"/>
          <w:bCs/>
        </w:rPr>
        <w:t>ciento ochenta días</w:t>
      </w:r>
      <w:r w:rsidR="00F57B08" w:rsidRPr="00B27CE8">
        <w:rPr>
          <w:rFonts w:ascii="Museo Sans 300" w:hAnsi="Museo Sans 300"/>
          <w:bCs/>
        </w:rPr>
        <w:t xml:space="preserve"> </w:t>
      </w:r>
      <w:r w:rsidR="00F57B08" w:rsidRPr="00B27CE8">
        <w:rPr>
          <w:rFonts w:ascii="Museo Sans 300" w:hAnsi="Museo Sans 300"/>
          <w:bCs/>
          <w:i/>
          <w:iCs/>
          <w:u w:val="single"/>
        </w:rPr>
        <w:t>para su liquidación</w:t>
      </w:r>
      <w:r w:rsidRPr="00B27CE8">
        <w:rPr>
          <w:rFonts w:ascii="Museo Sans 300" w:hAnsi="Museo Sans 300"/>
          <w:bCs/>
          <w:i/>
          <w:iCs/>
          <w:u w:val="single"/>
        </w:rPr>
        <w:t>.</w:t>
      </w:r>
    </w:p>
    <w:p w14:paraId="50A97779" w14:textId="77777777" w:rsidR="000F27FB" w:rsidRPr="00B27CE8" w:rsidRDefault="000F27FB" w:rsidP="000F27FB">
      <w:pPr>
        <w:spacing w:after="0" w:line="240" w:lineRule="auto"/>
        <w:rPr>
          <w:rFonts w:ascii="Museo Sans 300" w:hAnsi="Museo Sans 300"/>
          <w:bCs/>
        </w:rPr>
      </w:pPr>
    </w:p>
    <w:p w14:paraId="0A355C37" w14:textId="3BCBDC8D" w:rsidR="00F7311F" w:rsidRPr="00B27CE8" w:rsidRDefault="00C54AF5" w:rsidP="00BE3646">
      <w:pPr>
        <w:spacing w:after="0" w:line="240" w:lineRule="auto"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 xml:space="preserve">Si transcurrieran los plazos </w:t>
      </w:r>
      <w:r w:rsidR="00BA093F" w:rsidRPr="00B27CE8">
        <w:rPr>
          <w:rFonts w:ascii="Museo Sans 300" w:hAnsi="Museo Sans 300"/>
          <w:bCs/>
          <w:i/>
          <w:iCs/>
          <w:u w:val="single"/>
        </w:rPr>
        <w:t xml:space="preserve">mencionados en el </w:t>
      </w:r>
      <w:r w:rsidR="00807F39" w:rsidRPr="00B27CE8">
        <w:rPr>
          <w:rFonts w:ascii="Museo Sans 300" w:hAnsi="Museo Sans 300"/>
          <w:bCs/>
          <w:i/>
          <w:iCs/>
          <w:u w:val="single"/>
        </w:rPr>
        <w:t xml:space="preserve">inciso </w:t>
      </w:r>
      <w:r w:rsidR="00D67C92" w:rsidRPr="00B27CE8">
        <w:rPr>
          <w:rFonts w:ascii="Museo Sans 300" w:hAnsi="Museo Sans 300"/>
          <w:bCs/>
          <w:i/>
          <w:iCs/>
          <w:u w:val="single"/>
        </w:rPr>
        <w:t xml:space="preserve">primero </w:t>
      </w:r>
      <w:r w:rsidR="00BA093F" w:rsidRPr="00B27CE8">
        <w:rPr>
          <w:rFonts w:ascii="Museo Sans 300" w:hAnsi="Museo Sans 300"/>
          <w:bCs/>
          <w:i/>
          <w:iCs/>
          <w:u w:val="single"/>
        </w:rPr>
        <w:t>del presente artículo</w:t>
      </w:r>
      <w:r w:rsidR="00A916A5" w:rsidRPr="00B27CE8">
        <w:rPr>
          <w:rFonts w:ascii="Museo Sans 300" w:hAnsi="Museo Sans 300"/>
          <w:bCs/>
        </w:rPr>
        <w:t xml:space="preserve"> </w:t>
      </w:r>
      <w:r w:rsidRPr="00B27CE8">
        <w:rPr>
          <w:rFonts w:ascii="Museo Sans 300" w:hAnsi="Museo Sans 300"/>
          <w:bCs/>
        </w:rPr>
        <w:t xml:space="preserve">y no se hubiese efectuado la liquidación del bien, se aplicará lo establecido en el </w:t>
      </w:r>
      <w:r w:rsidR="00D41B2A" w:rsidRPr="00B27CE8">
        <w:rPr>
          <w:rFonts w:ascii="Museo Sans 300" w:hAnsi="Museo Sans 300"/>
          <w:bCs/>
          <w:i/>
          <w:iCs/>
          <w:u w:val="single"/>
        </w:rPr>
        <w:t>Capítulo I</w:t>
      </w:r>
      <w:r w:rsidR="009C6B71" w:rsidRPr="00B27CE8">
        <w:rPr>
          <w:rFonts w:ascii="Museo Sans 300" w:hAnsi="Museo Sans 300"/>
          <w:bCs/>
          <w:i/>
          <w:iCs/>
          <w:u w:val="single"/>
        </w:rPr>
        <w:t>V</w:t>
      </w:r>
      <w:r w:rsidR="00D41B2A" w:rsidRPr="00B27CE8">
        <w:rPr>
          <w:rFonts w:ascii="Museo Sans 300" w:hAnsi="Museo Sans 300"/>
          <w:bCs/>
          <w:i/>
          <w:iCs/>
          <w:u w:val="single"/>
        </w:rPr>
        <w:t xml:space="preserve"> de las presentes Normas</w:t>
      </w:r>
      <w:r w:rsidR="00D41B2A" w:rsidRPr="00B27CE8">
        <w:rPr>
          <w:rFonts w:ascii="Museo Sans 300" w:hAnsi="Museo Sans 300"/>
          <w:bCs/>
          <w:u w:val="single"/>
        </w:rPr>
        <w:t>.</w:t>
      </w:r>
    </w:p>
    <w:p w14:paraId="43D65F22" w14:textId="77777777" w:rsidR="00BE3646" w:rsidRDefault="00BE3646" w:rsidP="006C4FEB">
      <w:pPr>
        <w:spacing w:after="0" w:line="240" w:lineRule="auto"/>
        <w:jc w:val="center"/>
        <w:rPr>
          <w:rFonts w:ascii="Museo Sans 300" w:hAnsi="Museo Sans 300"/>
          <w:b/>
          <w:i/>
          <w:iCs/>
          <w:u w:val="single"/>
        </w:rPr>
      </w:pPr>
    </w:p>
    <w:p w14:paraId="16130169" w14:textId="77777777" w:rsidR="00A62C0F" w:rsidRDefault="00A62C0F" w:rsidP="006C4FEB">
      <w:pPr>
        <w:spacing w:after="0" w:line="240" w:lineRule="auto"/>
        <w:jc w:val="center"/>
        <w:rPr>
          <w:rFonts w:ascii="Museo Sans 300" w:hAnsi="Museo Sans 300"/>
          <w:b/>
          <w:i/>
          <w:iCs/>
          <w:u w:val="single"/>
        </w:rPr>
      </w:pPr>
    </w:p>
    <w:p w14:paraId="7ED4030B" w14:textId="77777777" w:rsidR="00A62C0F" w:rsidRDefault="00A62C0F" w:rsidP="006C4FEB">
      <w:pPr>
        <w:spacing w:after="0" w:line="240" w:lineRule="auto"/>
        <w:jc w:val="center"/>
        <w:rPr>
          <w:rFonts w:ascii="Museo Sans 300" w:hAnsi="Museo Sans 300"/>
          <w:b/>
          <w:i/>
          <w:iCs/>
          <w:u w:val="single"/>
        </w:rPr>
      </w:pPr>
    </w:p>
    <w:p w14:paraId="19C5A250" w14:textId="6650C65A" w:rsidR="006C4FEB" w:rsidRPr="00B27CE8" w:rsidRDefault="006C4FEB" w:rsidP="006C4FEB">
      <w:pPr>
        <w:spacing w:after="0" w:line="240" w:lineRule="auto"/>
        <w:jc w:val="center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lastRenderedPageBreak/>
        <w:t>CAPÍTULO II</w:t>
      </w:r>
      <w:r w:rsidR="009C6B71" w:rsidRPr="00B27CE8">
        <w:rPr>
          <w:rFonts w:ascii="Museo Sans 300" w:hAnsi="Museo Sans 300"/>
          <w:b/>
          <w:i/>
          <w:iCs/>
          <w:u w:val="single"/>
        </w:rPr>
        <w:t>I</w:t>
      </w:r>
    </w:p>
    <w:p w14:paraId="1CF784A8" w14:textId="16D8E93D" w:rsidR="00F7311F" w:rsidRPr="00B27CE8" w:rsidRDefault="006C4FEB" w:rsidP="00B80CA1">
      <w:pPr>
        <w:spacing w:after="0" w:line="240" w:lineRule="auto"/>
        <w:jc w:val="center"/>
        <w:rPr>
          <w:rFonts w:ascii="Museo Sans 300" w:hAnsi="Museo Sans 300"/>
          <w:bCs/>
        </w:rPr>
      </w:pPr>
      <w:r w:rsidRPr="00B27CE8">
        <w:rPr>
          <w:rFonts w:ascii="Museo Sans 300" w:hAnsi="Museo Sans 300"/>
          <w:b/>
          <w:i/>
          <w:iCs/>
          <w:u w:val="single"/>
        </w:rPr>
        <w:t>SOBRE</w:t>
      </w:r>
      <w:r w:rsidR="009C6B71" w:rsidRPr="00B27CE8">
        <w:rPr>
          <w:rFonts w:ascii="Museo Sans 300" w:hAnsi="Museo Sans 300"/>
          <w:b/>
          <w:i/>
          <w:iCs/>
          <w:u w:val="single"/>
        </w:rPr>
        <w:t xml:space="preserve"> LA</w:t>
      </w:r>
      <w:r w:rsidRPr="00B27CE8">
        <w:rPr>
          <w:rFonts w:ascii="Museo Sans 300" w:hAnsi="Museo Sans 300"/>
          <w:b/>
        </w:rPr>
        <w:t xml:space="preserve"> </w:t>
      </w:r>
      <w:r w:rsidR="005E7735" w:rsidRPr="00B27CE8">
        <w:rPr>
          <w:rFonts w:ascii="Museo Sans 300" w:hAnsi="Museo Sans 300"/>
          <w:b/>
        </w:rPr>
        <w:t xml:space="preserve">PRÓRROGA PARA LA </w:t>
      </w:r>
      <w:r w:rsidR="003E6837" w:rsidRPr="00786B01">
        <w:rPr>
          <w:rFonts w:ascii="Museo Sans 300" w:hAnsi="Museo Sans 300"/>
          <w:b/>
          <w:i/>
          <w:iCs/>
          <w:u w:val="single"/>
        </w:rPr>
        <w:t>LIQUIDACI</w:t>
      </w:r>
      <w:r w:rsidR="00786B01">
        <w:rPr>
          <w:rFonts w:ascii="Museo Sans 300" w:hAnsi="Museo Sans 300"/>
          <w:b/>
          <w:i/>
          <w:iCs/>
          <w:u w:val="single"/>
        </w:rPr>
        <w:t>Ó</w:t>
      </w:r>
      <w:r w:rsidR="003E6837" w:rsidRPr="00786B01">
        <w:rPr>
          <w:rFonts w:ascii="Museo Sans 300" w:hAnsi="Museo Sans 300"/>
          <w:b/>
          <w:i/>
          <w:iCs/>
          <w:u w:val="single"/>
        </w:rPr>
        <w:t>N</w:t>
      </w:r>
      <w:r w:rsidR="005E7735" w:rsidRPr="00B27CE8">
        <w:rPr>
          <w:rFonts w:ascii="Museo Sans 300" w:hAnsi="Museo Sans 300"/>
          <w:b/>
        </w:rPr>
        <w:t xml:space="preserve"> DE ACTIVOS EXTRAORDINARIOS</w:t>
      </w:r>
    </w:p>
    <w:p w14:paraId="620A0185" w14:textId="77777777" w:rsidR="002D474F" w:rsidRPr="00B27CE8" w:rsidRDefault="002D474F" w:rsidP="000F27FB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</w:p>
    <w:p w14:paraId="119666BE" w14:textId="1A787EBD" w:rsidR="00F7311F" w:rsidRPr="00B27CE8" w:rsidRDefault="008D732E" w:rsidP="000F27FB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 xml:space="preserve">Solicitud de prórroga para la </w:t>
      </w:r>
      <w:r w:rsidR="003E6837" w:rsidRPr="003E6837">
        <w:rPr>
          <w:rFonts w:ascii="Museo Sans 300" w:hAnsi="Museo Sans 300"/>
          <w:b/>
          <w:i/>
          <w:iCs/>
          <w:u w:val="single"/>
        </w:rPr>
        <w:t>liquidación</w:t>
      </w:r>
      <w:r w:rsidRPr="00B27CE8">
        <w:rPr>
          <w:rFonts w:ascii="Museo Sans 300" w:hAnsi="Museo Sans 300"/>
          <w:b/>
          <w:i/>
          <w:iCs/>
          <w:u w:val="single"/>
        </w:rPr>
        <w:t xml:space="preserve"> de activos</w:t>
      </w:r>
      <w:r w:rsidR="000120B0" w:rsidRPr="00B27CE8">
        <w:rPr>
          <w:rFonts w:ascii="Museo Sans 300" w:hAnsi="Museo Sans 300"/>
          <w:b/>
          <w:i/>
          <w:iCs/>
          <w:u w:val="single"/>
        </w:rPr>
        <w:t xml:space="preserve"> extraordinarios</w:t>
      </w:r>
    </w:p>
    <w:p w14:paraId="204D5CDC" w14:textId="4EC354CB" w:rsidR="00F7311F" w:rsidRPr="00B27CE8" w:rsidRDefault="00C37B23" w:rsidP="00EC5D2B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 xml:space="preserve">La </w:t>
      </w:r>
      <w:r w:rsidRPr="00B27CE8">
        <w:rPr>
          <w:rFonts w:ascii="Museo Sans 300" w:hAnsi="Museo Sans 300"/>
          <w:bCs/>
          <w:i/>
          <w:iCs/>
          <w:u w:val="single"/>
        </w:rPr>
        <w:t>entidad</w:t>
      </w:r>
      <w:r w:rsidRPr="00B27CE8">
        <w:rPr>
          <w:rFonts w:ascii="Museo Sans 300" w:hAnsi="Museo Sans 300"/>
          <w:bCs/>
        </w:rPr>
        <w:t xml:space="preserve"> interesada en obtener prórroga para la </w:t>
      </w:r>
      <w:r w:rsidR="003E6837" w:rsidRPr="00786B01">
        <w:rPr>
          <w:rFonts w:ascii="Museo Sans 300" w:hAnsi="Museo Sans 300"/>
          <w:bCs/>
          <w:i/>
          <w:iCs/>
          <w:u w:val="single"/>
        </w:rPr>
        <w:t>liquidación</w:t>
      </w:r>
      <w:r w:rsidRPr="00B27CE8">
        <w:rPr>
          <w:rFonts w:ascii="Museo Sans 300" w:hAnsi="Museo Sans 300"/>
          <w:bCs/>
        </w:rPr>
        <w:t xml:space="preserve"> de los activos </w:t>
      </w:r>
      <w:proofErr w:type="gramStart"/>
      <w:r w:rsidRPr="00B27CE8">
        <w:rPr>
          <w:rFonts w:ascii="Museo Sans 300" w:hAnsi="Museo Sans 300"/>
          <w:bCs/>
        </w:rPr>
        <w:t>extraordinarios,</w:t>
      </w:r>
      <w:proofErr w:type="gramEnd"/>
      <w:r w:rsidRPr="00B27CE8">
        <w:rPr>
          <w:rFonts w:ascii="Museo Sans 300" w:hAnsi="Museo Sans 300"/>
          <w:bCs/>
        </w:rPr>
        <w:t xml:space="preserve"> debe</w:t>
      </w:r>
      <w:r w:rsidR="00F57B08" w:rsidRPr="00B27CE8">
        <w:rPr>
          <w:rFonts w:ascii="Museo Sans 300" w:hAnsi="Museo Sans 300"/>
          <w:bCs/>
          <w:i/>
          <w:iCs/>
          <w:u w:val="single"/>
        </w:rPr>
        <w:t>rá</w:t>
      </w:r>
      <w:r w:rsidRPr="00B27CE8">
        <w:rPr>
          <w:rFonts w:ascii="Museo Sans 300" w:hAnsi="Museo Sans 300"/>
          <w:bCs/>
        </w:rPr>
        <w:t xml:space="preserve"> presentar a la Superintendencia solicitud, por lo menos con treinta días de anticipación a la fecha de vencimiento del plazo establecido</w:t>
      </w:r>
      <w:r w:rsidR="008F779C" w:rsidRPr="00B27CE8">
        <w:rPr>
          <w:rFonts w:ascii="Museo Sans 300" w:hAnsi="Museo Sans 300"/>
          <w:bCs/>
        </w:rPr>
        <w:t xml:space="preserve"> </w:t>
      </w:r>
      <w:r w:rsidRPr="00B27CE8">
        <w:rPr>
          <w:rFonts w:ascii="Museo Sans 300" w:hAnsi="Museo Sans 300"/>
          <w:bCs/>
        </w:rPr>
        <w:t>en el</w:t>
      </w:r>
      <w:r w:rsidR="008F779C" w:rsidRPr="00B27CE8">
        <w:rPr>
          <w:rFonts w:ascii="Museo Sans 300" w:hAnsi="Museo Sans 300"/>
          <w:bCs/>
        </w:rPr>
        <w:t xml:space="preserve"> </w:t>
      </w:r>
      <w:r w:rsidRPr="00B27CE8">
        <w:rPr>
          <w:rFonts w:ascii="Museo Sans 300" w:hAnsi="Museo Sans 300"/>
          <w:bCs/>
          <w:i/>
          <w:iCs/>
          <w:u w:val="single"/>
        </w:rPr>
        <w:t>artículo 4 de las presentes Normas</w:t>
      </w:r>
      <w:r w:rsidRPr="00B27CE8">
        <w:rPr>
          <w:rFonts w:ascii="Museo Sans 300" w:hAnsi="Museo Sans 300"/>
          <w:bCs/>
        </w:rPr>
        <w:t xml:space="preserve">, adjuntando la descripción del activo, los antecedentes </w:t>
      </w:r>
      <w:r w:rsidR="008F779C" w:rsidRPr="00B27CE8">
        <w:rPr>
          <w:rFonts w:ascii="Museo Sans 300" w:hAnsi="Museo Sans 300"/>
          <w:bCs/>
          <w:i/>
          <w:iCs/>
          <w:u w:val="single"/>
        </w:rPr>
        <w:t>de propiedad</w:t>
      </w:r>
      <w:r w:rsidR="008F779C" w:rsidRPr="00B27CE8">
        <w:rPr>
          <w:rFonts w:ascii="Museo Sans 300" w:hAnsi="Museo Sans 300"/>
          <w:bCs/>
        </w:rPr>
        <w:t xml:space="preserve"> </w:t>
      </w:r>
      <w:r w:rsidRPr="00B27CE8">
        <w:rPr>
          <w:rFonts w:ascii="Museo Sans 300" w:hAnsi="Museo Sans 300"/>
          <w:bCs/>
        </w:rPr>
        <w:t>y otras consideraciones que justifiquen la solicitud.</w:t>
      </w:r>
    </w:p>
    <w:p w14:paraId="6053EF00" w14:textId="77777777" w:rsidR="00F7311F" w:rsidRPr="00B27CE8" w:rsidRDefault="00F7311F" w:rsidP="006E059D">
      <w:pPr>
        <w:spacing w:after="0" w:line="240" w:lineRule="auto"/>
        <w:jc w:val="both"/>
        <w:rPr>
          <w:rFonts w:ascii="Museo Sans 300" w:hAnsi="Museo Sans 300"/>
          <w:bCs/>
        </w:rPr>
      </w:pPr>
    </w:p>
    <w:p w14:paraId="43B7AB23" w14:textId="5DEED341" w:rsidR="00F7311F" w:rsidRPr="00B27CE8" w:rsidRDefault="006E059D" w:rsidP="006E059D">
      <w:pPr>
        <w:spacing w:after="0" w:line="240" w:lineRule="auto"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>La justificación deberá contener evidencia de los esfuerzos de venta realizados por diferentes medios de comercialización y con la reiteración suficiente para obtener resultados positivos.</w:t>
      </w:r>
    </w:p>
    <w:p w14:paraId="48D1AAB4" w14:textId="77777777" w:rsidR="000F27FB" w:rsidRPr="00B27CE8" w:rsidRDefault="000F27FB" w:rsidP="006E059D">
      <w:pPr>
        <w:spacing w:after="0" w:line="240" w:lineRule="auto"/>
        <w:jc w:val="both"/>
        <w:rPr>
          <w:rFonts w:ascii="Museo Sans 300" w:hAnsi="Museo Sans 300"/>
          <w:bCs/>
        </w:rPr>
      </w:pPr>
    </w:p>
    <w:p w14:paraId="314D0F98" w14:textId="1A65A1AE" w:rsidR="000F27FB" w:rsidRPr="00B27CE8" w:rsidRDefault="006E059D" w:rsidP="006E059D">
      <w:pPr>
        <w:spacing w:after="0" w:line="240" w:lineRule="auto"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>La solicitud y documentación podrán ser presentadas a través de los medios que ponga a disposición la Superintendencia, los cuales podrán ser electrónicos. En todo caso, el plazo a que se refiere el inciso</w:t>
      </w:r>
      <w:r w:rsidR="00CC506A">
        <w:rPr>
          <w:rFonts w:ascii="Museo Sans 300" w:hAnsi="Museo Sans 300"/>
          <w:bCs/>
        </w:rPr>
        <w:t xml:space="preserve"> primero</w:t>
      </w:r>
      <w:r w:rsidRPr="00B27CE8">
        <w:rPr>
          <w:rFonts w:ascii="Museo Sans 300" w:hAnsi="Museo Sans 300"/>
          <w:bCs/>
        </w:rPr>
        <w:t xml:space="preserve"> </w:t>
      </w:r>
      <w:r w:rsidR="00202F1B" w:rsidRPr="00B27CE8">
        <w:rPr>
          <w:rFonts w:ascii="Museo Sans 300" w:hAnsi="Museo Sans 300"/>
          <w:bCs/>
          <w:i/>
          <w:iCs/>
          <w:u w:val="single"/>
        </w:rPr>
        <w:t>del artículo 6 de las presentes Normas,</w:t>
      </w:r>
      <w:r w:rsidR="00202F1B" w:rsidRPr="00B27CE8">
        <w:rPr>
          <w:rFonts w:ascii="Museo Sans 300" w:hAnsi="Museo Sans 300"/>
          <w:bCs/>
        </w:rPr>
        <w:t xml:space="preserve"> </w:t>
      </w:r>
      <w:r w:rsidRPr="00B27CE8">
        <w:rPr>
          <w:rFonts w:ascii="Museo Sans 300" w:hAnsi="Museo Sans 300"/>
          <w:bCs/>
        </w:rPr>
        <w:t>empezará a contar a partir del día hábil siguiente de haber presentado la solicitud.</w:t>
      </w:r>
    </w:p>
    <w:p w14:paraId="7D9B5EC5" w14:textId="77777777" w:rsidR="007142D7" w:rsidRPr="007142D7" w:rsidRDefault="007142D7" w:rsidP="007A6BA5">
      <w:pPr>
        <w:spacing w:after="0" w:line="240" w:lineRule="auto"/>
        <w:rPr>
          <w:rFonts w:ascii="Museo Sans 300" w:hAnsi="Museo Sans 300"/>
          <w:b/>
          <w:u w:val="single"/>
        </w:rPr>
      </w:pPr>
    </w:p>
    <w:p w14:paraId="5B0969AF" w14:textId="0ACAD5E6" w:rsidR="000F27FB" w:rsidRPr="00B27CE8" w:rsidRDefault="000A0AB6" w:rsidP="007A6BA5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Procedimiento de autorización de solicitud de prórroga</w:t>
      </w:r>
    </w:p>
    <w:p w14:paraId="361A01F9" w14:textId="3881C2E1" w:rsidR="007A6BA5" w:rsidRPr="00B27CE8" w:rsidRDefault="007A6BA5" w:rsidP="007A6BA5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  <w:iCs/>
          <w:lang w:val="es-ES_tradnl"/>
        </w:rPr>
      </w:pPr>
      <w:r w:rsidRPr="00B27CE8">
        <w:rPr>
          <w:rFonts w:ascii="Museo Sans 300" w:hAnsi="Museo Sans 300"/>
          <w:bCs/>
          <w:iCs/>
          <w:lang w:val="es-ES_tradnl"/>
        </w:rPr>
        <w:t xml:space="preserve">Recibida la solicitud de prórroga para la </w:t>
      </w:r>
      <w:r w:rsidR="003E6837" w:rsidRPr="00786B01">
        <w:rPr>
          <w:rFonts w:ascii="Museo Sans 300" w:hAnsi="Museo Sans 300"/>
          <w:bCs/>
          <w:i/>
          <w:u w:val="single"/>
          <w:lang w:val="es-ES_tradnl"/>
        </w:rPr>
        <w:t>liquidación</w:t>
      </w:r>
      <w:r w:rsidRPr="00B27CE8">
        <w:rPr>
          <w:rFonts w:ascii="Museo Sans 300" w:hAnsi="Museo Sans 300"/>
          <w:bCs/>
          <w:iCs/>
          <w:lang w:val="es-ES_tradnl"/>
        </w:rPr>
        <w:t xml:space="preserve"> de los activos extraordinarios, </w:t>
      </w:r>
      <w:proofErr w:type="gramStart"/>
      <w:r w:rsidRPr="00B27CE8">
        <w:rPr>
          <w:rFonts w:ascii="Museo Sans 300" w:hAnsi="Museo Sans 300"/>
          <w:bCs/>
          <w:iCs/>
          <w:lang w:val="es-ES_tradnl"/>
        </w:rPr>
        <w:t>de acuerdo a</w:t>
      </w:r>
      <w:proofErr w:type="gramEnd"/>
      <w:r w:rsidRPr="00B27CE8">
        <w:rPr>
          <w:rFonts w:ascii="Museo Sans 300" w:hAnsi="Museo Sans 300"/>
          <w:bCs/>
          <w:iCs/>
          <w:lang w:val="es-ES_tradnl"/>
        </w:rPr>
        <w:t xml:space="preserve"> lo establecido en </w:t>
      </w:r>
      <w:r w:rsidRPr="00B27CE8">
        <w:rPr>
          <w:rFonts w:ascii="Museo Sans 300" w:hAnsi="Museo Sans 300"/>
          <w:bCs/>
          <w:i/>
          <w:u w:val="single"/>
          <w:lang w:val="es-ES_tradnl"/>
        </w:rPr>
        <w:t>el artículo 5 de las presentes Normas,</w:t>
      </w:r>
      <w:r w:rsidRPr="00B27CE8">
        <w:rPr>
          <w:rFonts w:ascii="Museo Sans 300" w:hAnsi="Museo Sans 300"/>
          <w:bCs/>
          <w:iCs/>
          <w:lang w:val="es-ES_tradnl"/>
        </w:rPr>
        <w:t xml:space="preserve"> la Superintendencia procederá a verificar el cumplimiento de los requisitos definidos por la Ley y </w:t>
      </w:r>
      <w:r w:rsidRPr="00B27CE8">
        <w:rPr>
          <w:rFonts w:ascii="Museo Sans 300" w:hAnsi="Museo Sans 300"/>
          <w:bCs/>
          <w:i/>
          <w:lang w:val="es-ES_tradnl"/>
        </w:rPr>
        <w:t xml:space="preserve">las </w:t>
      </w:r>
      <w:r w:rsidRPr="00B27CE8">
        <w:rPr>
          <w:rFonts w:ascii="Museo Sans 300" w:hAnsi="Museo Sans 300"/>
          <w:bCs/>
          <w:i/>
          <w:u w:val="single"/>
          <w:lang w:val="es-ES_tradnl"/>
        </w:rPr>
        <w:t>presentes Normas,</w:t>
      </w:r>
      <w:r w:rsidRPr="00B27CE8">
        <w:rPr>
          <w:rFonts w:ascii="Museo Sans 300" w:hAnsi="Museo Sans 300"/>
          <w:bCs/>
          <w:iCs/>
          <w:lang w:val="es-ES_tradnl"/>
        </w:rPr>
        <w:t xml:space="preserve"> disponiendo de un plazo de hasta veinte días hábiles para la autorización o denegatoria de la prórroga de </w:t>
      </w:r>
      <w:r w:rsidR="003E6837" w:rsidRPr="003E6837">
        <w:rPr>
          <w:rFonts w:ascii="Museo Sans 300" w:hAnsi="Museo Sans 300"/>
          <w:i/>
          <w:iCs/>
          <w:u w:val="single"/>
        </w:rPr>
        <w:t>liquidación</w:t>
      </w:r>
      <w:r w:rsidRPr="00B27CE8">
        <w:rPr>
          <w:rFonts w:ascii="Museo Sans 300" w:hAnsi="Museo Sans 300"/>
          <w:bCs/>
          <w:iCs/>
          <w:lang w:val="es-ES_tradnl"/>
        </w:rPr>
        <w:t xml:space="preserve"> de los activos extraordinarios.</w:t>
      </w:r>
    </w:p>
    <w:p w14:paraId="02AFF56A" w14:textId="77777777" w:rsidR="000A0AB6" w:rsidRPr="00B27CE8" w:rsidRDefault="000A0AB6" w:rsidP="000A0AB6">
      <w:pPr>
        <w:spacing w:after="0" w:line="240" w:lineRule="auto"/>
        <w:rPr>
          <w:rFonts w:ascii="Museo Sans 300" w:hAnsi="Museo Sans 300"/>
          <w:bCs/>
          <w:iCs/>
          <w:lang w:val="es-ES_tradnl"/>
        </w:rPr>
      </w:pPr>
    </w:p>
    <w:p w14:paraId="336692F0" w14:textId="3B65CEB2" w:rsidR="000A0AB6" w:rsidRPr="00B27CE8" w:rsidRDefault="000A0AB6" w:rsidP="00A91B8F">
      <w:pPr>
        <w:spacing w:after="0" w:line="240" w:lineRule="auto"/>
        <w:jc w:val="both"/>
        <w:rPr>
          <w:rFonts w:ascii="Museo Sans 300" w:hAnsi="Museo Sans 300"/>
          <w:bCs/>
          <w:iCs/>
          <w:lang w:val="es-ES_tradnl"/>
        </w:rPr>
      </w:pPr>
      <w:r w:rsidRPr="00B27CE8">
        <w:rPr>
          <w:rFonts w:ascii="Museo Sans 300" w:hAnsi="Museo Sans 300"/>
          <w:bCs/>
          <w:iCs/>
          <w:lang w:val="es-ES_tradnl"/>
        </w:rPr>
        <w:t xml:space="preserve">Si la solicitud no viene acompañada de la información completa y en debida forma, que se detalla en el </w:t>
      </w:r>
      <w:r w:rsidR="00980E2A" w:rsidRPr="00B27CE8">
        <w:rPr>
          <w:rFonts w:ascii="Museo Sans 300" w:hAnsi="Museo Sans 300"/>
          <w:bCs/>
          <w:i/>
          <w:u w:val="single"/>
          <w:lang w:val="es-ES_tradnl"/>
        </w:rPr>
        <w:t>artículo 5 de las presentes Normas,</w:t>
      </w:r>
      <w:r w:rsidR="00980E2A" w:rsidRPr="00B27CE8">
        <w:rPr>
          <w:rFonts w:ascii="Museo Sans 300" w:hAnsi="Museo Sans 300"/>
          <w:bCs/>
          <w:iCs/>
          <w:lang w:val="es-ES_tradnl"/>
        </w:rPr>
        <w:t xml:space="preserve"> </w:t>
      </w:r>
      <w:r w:rsidRPr="00B27CE8">
        <w:rPr>
          <w:rFonts w:ascii="Museo Sans 300" w:hAnsi="Museo Sans 300"/>
          <w:bCs/>
          <w:iCs/>
          <w:lang w:val="es-ES_tradnl"/>
        </w:rPr>
        <w:t>la Superintendencia ante la falta de requisitos necesarios, podrá requerir a dicha entidad que, en el plazo de diez días hábiles contados a partir del día siguiente al de la notificación, presente los documentos que faltaren, plazo que podrá ampliarse a solicitud de la entidad interesada cuando existan razones que así lo justifiquen.</w:t>
      </w:r>
    </w:p>
    <w:p w14:paraId="011FDA35" w14:textId="77777777" w:rsidR="000A0AB6" w:rsidRPr="00B27CE8" w:rsidRDefault="000A0AB6" w:rsidP="00A91B8F">
      <w:pPr>
        <w:spacing w:after="0" w:line="240" w:lineRule="auto"/>
        <w:jc w:val="both"/>
        <w:rPr>
          <w:rFonts w:ascii="Museo Sans 300" w:hAnsi="Museo Sans 300"/>
          <w:bCs/>
          <w:iCs/>
          <w:lang w:val="es-ES_tradnl"/>
        </w:rPr>
      </w:pPr>
    </w:p>
    <w:p w14:paraId="3E02E5A4" w14:textId="21CB117A" w:rsidR="000A0AB6" w:rsidRPr="00B27CE8" w:rsidRDefault="000A0AB6" w:rsidP="00A91B8F">
      <w:pPr>
        <w:spacing w:after="0" w:line="240" w:lineRule="auto"/>
        <w:jc w:val="both"/>
        <w:rPr>
          <w:rFonts w:ascii="Museo Sans 300" w:hAnsi="Museo Sans 300"/>
          <w:bCs/>
          <w:iCs/>
          <w:lang w:val="es-ES_tradnl"/>
        </w:rPr>
      </w:pPr>
      <w:r w:rsidRPr="00B27CE8">
        <w:rPr>
          <w:rFonts w:ascii="Museo Sans 300" w:hAnsi="Museo Sans 300"/>
          <w:bCs/>
          <w:iCs/>
          <w:lang w:val="es-ES_tradnl"/>
        </w:rPr>
        <w:t>La Superintendencia en la misma prevención indicará a la</w:t>
      </w:r>
      <w:r w:rsidR="00980E2A" w:rsidRPr="00B27CE8">
        <w:rPr>
          <w:rFonts w:ascii="Museo Sans 300" w:hAnsi="Museo Sans 300"/>
          <w:bCs/>
          <w:iCs/>
          <w:lang w:val="es-ES_tradnl"/>
        </w:rPr>
        <w:t xml:space="preserve"> </w:t>
      </w:r>
      <w:r w:rsidR="00980E2A" w:rsidRPr="00B27CE8">
        <w:rPr>
          <w:rFonts w:ascii="Museo Sans 300" w:hAnsi="Museo Sans 300"/>
          <w:bCs/>
          <w:i/>
          <w:u w:val="single"/>
          <w:lang w:val="es-ES_tradnl"/>
        </w:rPr>
        <w:t>entidad</w:t>
      </w:r>
      <w:r w:rsidRPr="00B27CE8">
        <w:rPr>
          <w:rFonts w:ascii="Museo Sans 300" w:hAnsi="Museo Sans 300"/>
          <w:bCs/>
          <w:iCs/>
          <w:lang w:val="es-ES_tradnl"/>
        </w:rPr>
        <w:t xml:space="preserve"> que de no completarse la información en el plazo antes mencionado, se procederá, sin más trámite, a archivar la solicitud, quedándole a salvo su derecho de presentar una nueva solicitud.</w:t>
      </w:r>
    </w:p>
    <w:p w14:paraId="10309BE0" w14:textId="77777777" w:rsidR="000A0AB6" w:rsidRPr="00B27CE8" w:rsidRDefault="000A0AB6" w:rsidP="00A91B8F">
      <w:pPr>
        <w:spacing w:after="0" w:line="240" w:lineRule="auto"/>
        <w:jc w:val="both"/>
        <w:rPr>
          <w:rFonts w:ascii="Museo Sans 300" w:hAnsi="Museo Sans 300"/>
          <w:bCs/>
          <w:iCs/>
          <w:lang w:val="es-ES_tradnl"/>
        </w:rPr>
      </w:pPr>
    </w:p>
    <w:p w14:paraId="33D89068" w14:textId="387EF96E" w:rsidR="000A0AB6" w:rsidRPr="00B27CE8" w:rsidRDefault="000A0AB6" w:rsidP="00A91B8F">
      <w:pPr>
        <w:spacing w:after="0" w:line="240" w:lineRule="auto"/>
        <w:jc w:val="both"/>
        <w:rPr>
          <w:rFonts w:ascii="Museo Sans 300" w:hAnsi="Museo Sans 300"/>
          <w:bCs/>
          <w:iCs/>
          <w:lang w:val="es-ES_tradnl"/>
        </w:rPr>
      </w:pPr>
      <w:r w:rsidRPr="00B27CE8">
        <w:rPr>
          <w:rFonts w:ascii="Museo Sans 300" w:hAnsi="Museo Sans 300"/>
          <w:bCs/>
          <w:iCs/>
          <w:lang w:val="es-ES_tradnl"/>
        </w:rPr>
        <w:t xml:space="preserve">Si luego del análisis de la documentación presentada de acuerdo al </w:t>
      </w:r>
      <w:r w:rsidR="00F93428" w:rsidRPr="00B27CE8">
        <w:rPr>
          <w:rFonts w:ascii="Museo Sans 300" w:hAnsi="Museo Sans 300"/>
          <w:bCs/>
          <w:i/>
          <w:u w:val="single"/>
          <w:lang w:val="es-ES_tradnl"/>
        </w:rPr>
        <w:t>artículo 5 de las presentes Normas,</w:t>
      </w:r>
      <w:r w:rsidR="00F93428" w:rsidRPr="00B27CE8">
        <w:rPr>
          <w:rFonts w:ascii="Museo Sans 300" w:hAnsi="Museo Sans 300"/>
          <w:bCs/>
          <w:iCs/>
          <w:lang w:val="es-ES_tradnl"/>
        </w:rPr>
        <w:t xml:space="preserve"> </w:t>
      </w:r>
      <w:r w:rsidRPr="00B27CE8">
        <w:rPr>
          <w:rFonts w:ascii="Museo Sans 300" w:hAnsi="Museo Sans 300"/>
          <w:bCs/>
          <w:iCs/>
          <w:lang w:val="es-ES_tradnl"/>
        </w:rPr>
        <w:t xml:space="preserve">la Superintendencia tuviere observaciones o cuando la documentación o información que haya sido </w:t>
      </w:r>
      <w:proofErr w:type="gramStart"/>
      <w:r w:rsidRPr="00B27CE8">
        <w:rPr>
          <w:rFonts w:ascii="Museo Sans 300" w:hAnsi="Museo Sans 300"/>
          <w:bCs/>
          <w:iCs/>
          <w:lang w:val="es-ES_tradnl"/>
        </w:rPr>
        <w:t>presentada,</w:t>
      </w:r>
      <w:proofErr w:type="gramEnd"/>
      <w:r w:rsidRPr="00B27CE8">
        <w:rPr>
          <w:rFonts w:ascii="Museo Sans 300" w:hAnsi="Museo Sans 300"/>
          <w:bCs/>
          <w:iCs/>
          <w:lang w:val="es-ES_tradnl"/>
        </w:rPr>
        <w:t xml:space="preserve"> no resultare suficiente para establecer los hechos o información que pretenda acreditarse, la Superintendencia podrá prevenir a la </w:t>
      </w:r>
      <w:r w:rsidR="004879AD" w:rsidRPr="00B27CE8">
        <w:rPr>
          <w:rFonts w:ascii="Museo Sans 300" w:hAnsi="Museo Sans 300"/>
          <w:bCs/>
          <w:i/>
          <w:u w:val="single"/>
          <w:lang w:val="es-ES_tradnl"/>
        </w:rPr>
        <w:t>entidad</w:t>
      </w:r>
      <w:r w:rsidR="004879AD" w:rsidRPr="00B27CE8">
        <w:rPr>
          <w:rFonts w:ascii="Museo Sans 300" w:hAnsi="Museo Sans 300"/>
          <w:bCs/>
          <w:iCs/>
          <w:lang w:val="es-ES_tradnl"/>
        </w:rPr>
        <w:t xml:space="preserve"> </w:t>
      </w:r>
      <w:r w:rsidRPr="00B27CE8">
        <w:rPr>
          <w:rFonts w:ascii="Museo Sans 300" w:hAnsi="Museo Sans 300"/>
          <w:bCs/>
          <w:iCs/>
          <w:lang w:val="es-ES_tradnl"/>
        </w:rPr>
        <w:t>respectiva para que subsane las deficiencias que se le comuniquen o presente documentación o información adicional que se le requiera.</w:t>
      </w:r>
    </w:p>
    <w:p w14:paraId="1628A9D2" w14:textId="77777777" w:rsidR="000A0AB6" w:rsidRPr="00B27CE8" w:rsidRDefault="000A0AB6" w:rsidP="00A91B8F">
      <w:pPr>
        <w:spacing w:after="0" w:line="240" w:lineRule="auto"/>
        <w:jc w:val="both"/>
        <w:rPr>
          <w:rFonts w:ascii="Museo Sans 300" w:hAnsi="Museo Sans 300"/>
          <w:bCs/>
          <w:iCs/>
          <w:lang w:val="es-ES_tradnl"/>
        </w:rPr>
      </w:pPr>
    </w:p>
    <w:p w14:paraId="09E20589" w14:textId="715DDC15" w:rsidR="000A0AB6" w:rsidRPr="00B27CE8" w:rsidRDefault="000A0AB6" w:rsidP="00A91B8F">
      <w:pPr>
        <w:spacing w:after="0" w:line="240" w:lineRule="auto"/>
        <w:jc w:val="both"/>
        <w:rPr>
          <w:rFonts w:ascii="Museo Sans 300" w:hAnsi="Museo Sans 300"/>
          <w:bCs/>
          <w:iCs/>
          <w:lang w:val="es-ES_tradnl"/>
        </w:rPr>
      </w:pPr>
      <w:r w:rsidRPr="00B27CE8">
        <w:rPr>
          <w:rFonts w:ascii="Museo Sans 300" w:hAnsi="Museo Sans 300"/>
          <w:bCs/>
          <w:iCs/>
          <w:lang w:val="es-ES_tradnl"/>
        </w:rPr>
        <w:t xml:space="preserve">La </w:t>
      </w:r>
      <w:r w:rsidR="004879AD" w:rsidRPr="00B27CE8">
        <w:rPr>
          <w:rFonts w:ascii="Museo Sans 300" w:hAnsi="Museo Sans 300"/>
          <w:bCs/>
          <w:i/>
          <w:u w:val="single"/>
          <w:lang w:val="es-ES_tradnl"/>
        </w:rPr>
        <w:t>entidad</w:t>
      </w:r>
      <w:r w:rsidR="004879AD" w:rsidRPr="00B27CE8">
        <w:rPr>
          <w:rFonts w:ascii="Museo Sans 300" w:hAnsi="Museo Sans 300"/>
          <w:bCs/>
          <w:iCs/>
          <w:lang w:val="es-ES_tradnl"/>
        </w:rPr>
        <w:t xml:space="preserve"> </w:t>
      </w:r>
      <w:r w:rsidRPr="00B27CE8">
        <w:rPr>
          <w:rFonts w:ascii="Museo Sans 300" w:hAnsi="Museo Sans 300"/>
          <w:bCs/>
          <w:iCs/>
          <w:lang w:val="es-ES_tradnl"/>
        </w:rPr>
        <w:t>dispondrá de un plazo máximo de diez días hábiles contados a partir del día siguiente al de la notificación, para solventar las observaciones o presentar la información adicional requerida por la Superintendencia.</w:t>
      </w:r>
    </w:p>
    <w:p w14:paraId="0A8A3ADB" w14:textId="5151CACF" w:rsidR="000F27FB" w:rsidRPr="00B27CE8" w:rsidRDefault="000A0AB6" w:rsidP="00A91B8F">
      <w:pPr>
        <w:spacing w:after="0" w:line="240" w:lineRule="auto"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  <w:iCs/>
        </w:rPr>
        <w:lastRenderedPageBreak/>
        <w:t>La Superintendencia podrá mediante resolución fundamentada ampliar hasta por otros diez días hábiles, el plazo señalado en el inciso anterior, cuando la naturaleza de las observaciones o deficiencias prevenidas lo exijan.</w:t>
      </w:r>
    </w:p>
    <w:p w14:paraId="03072EA9" w14:textId="77777777" w:rsidR="009666F3" w:rsidRPr="00B27CE8" w:rsidRDefault="009666F3" w:rsidP="000F27FB">
      <w:pPr>
        <w:spacing w:after="0" w:line="240" w:lineRule="auto"/>
        <w:rPr>
          <w:rFonts w:ascii="Museo Sans 300" w:hAnsi="Museo Sans 300"/>
          <w:bCs/>
        </w:rPr>
      </w:pPr>
    </w:p>
    <w:p w14:paraId="618A40D8" w14:textId="17E45D66" w:rsidR="009A3D5F" w:rsidRPr="00B27CE8" w:rsidRDefault="009A3D5F" w:rsidP="004750F3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Plazo de prórroga</w:t>
      </w:r>
    </w:p>
    <w:p w14:paraId="733E9656" w14:textId="518E0F03" w:rsidR="009A3D5F" w:rsidRPr="00B27CE8" w:rsidRDefault="009A3D5F" w:rsidP="00E77F86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 xml:space="preserve">La </w:t>
      </w:r>
      <w:r w:rsidRPr="00B27CE8">
        <w:rPr>
          <w:rFonts w:ascii="Museo Sans 300" w:hAnsi="Museo Sans 300"/>
          <w:bCs/>
          <w:i/>
          <w:iCs/>
          <w:u w:val="single"/>
        </w:rPr>
        <w:t>entidad</w:t>
      </w:r>
      <w:r w:rsidRPr="00B27CE8">
        <w:rPr>
          <w:rFonts w:ascii="Museo Sans 300" w:hAnsi="Museo Sans 300"/>
          <w:bCs/>
        </w:rPr>
        <w:t xml:space="preserve"> interesada en solicitar prórroga para la </w:t>
      </w:r>
      <w:r w:rsidR="003E6837" w:rsidRPr="003A65CF">
        <w:rPr>
          <w:rFonts w:ascii="Museo Sans 300" w:hAnsi="Museo Sans 300"/>
          <w:bCs/>
          <w:i/>
          <w:iCs/>
          <w:u w:val="single"/>
        </w:rPr>
        <w:t>liquidación</w:t>
      </w:r>
      <w:r w:rsidRPr="00B27CE8">
        <w:rPr>
          <w:rFonts w:ascii="Museo Sans 300" w:hAnsi="Museo Sans 300"/>
          <w:bCs/>
        </w:rPr>
        <w:t xml:space="preserve"> de los activos </w:t>
      </w:r>
      <w:proofErr w:type="gramStart"/>
      <w:r w:rsidRPr="00B27CE8">
        <w:rPr>
          <w:rFonts w:ascii="Museo Sans 300" w:hAnsi="Museo Sans 300"/>
          <w:bCs/>
        </w:rPr>
        <w:t>extraordinarios,</w:t>
      </w:r>
      <w:proofErr w:type="gramEnd"/>
      <w:r w:rsidRPr="00B27CE8">
        <w:rPr>
          <w:rFonts w:ascii="Museo Sans 300" w:hAnsi="Museo Sans 300"/>
          <w:bCs/>
        </w:rPr>
        <w:t xml:space="preserve"> podrá presentar a la Superintendencia una solicitud de prórroga del plazo señalado en el inciso quinto del </w:t>
      </w:r>
      <w:r w:rsidR="00F47E7E" w:rsidRPr="00B27CE8">
        <w:rPr>
          <w:rFonts w:ascii="Museo Sans 300" w:hAnsi="Museo Sans 300"/>
          <w:bCs/>
          <w:i/>
          <w:iCs/>
          <w:u w:val="single"/>
        </w:rPr>
        <w:t>artículo 6 de las presentes Normas,</w:t>
      </w:r>
      <w:r w:rsidR="00F47E7E" w:rsidRPr="00B27CE8">
        <w:rPr>
          <w:rFonts w:ascii="Museo Sans 300" w:hAnsi="Museo Sans 300"/>
          <w:bCs/>
        </w:rPr>
        <w:t xml:space="preserve"> </w:t>
      </w:r>
      <w:r w:rsidRPr="00B27CE8">
        <w:rPr>
          <w:rFonts w:ascii="Museo Sans 300" w:hAnsi="Museo Sans 300"/>
          <w:bCs/>
        </w:rPr>
        <w:t>antes del vencimiento de dicho plazo, debiendo expresar los motivos en que se fundamenta y proponer, en su caso, la prueba pertinente.</w:t>
      </w:r>
    </w:p>
    <w:p w14:paraId="431A6531" w14:textId="77777777" w:rsidR="009A3D5F" w:rsidRPr="00B27CE8" w:rsidRDefault="009A3D5F" w:rsidP="00E77F86">
      <w:pPr>
        <w:spacing w:after="0" w:line="240" w:lineRule="auto"/>
        <w:jc w:val="both"/>
        <w:rPr>
          <w:rFonts w:ascii="Museo Sans 300" w:hAnsi="Museo Sans 300"/>
          <w:bCs/>
        </w:rPr>
      </w:pPr>
    </w:p>
    <w:p w14:paraId="229EDDE6" w14:textId="4A0DBD71" w:rsidR="000A0AB6" w:rsidRPr="00B27CE8" w:rsidRDefault="009A3D5F" w:rsidP="00D038C2">
      <w:pPr>
        <w:spacing w:after="0" w:line="240" w:lineRule="auto"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>El plazo de la prórroga no podrá exceder de diez días hábiles e iniciará a partir del día hábil siguiente a la fecha de vencimiento del plazo original.</w:t>
      </w:r>
    </w:p>
    <w:p w14:paraId="5A96191D" w14:textId="77777777" w:rsidR="000A0AB6" w:rsidRPr="00B27CE8" w:rsidRDefault="000A0AB6" w:rsidP="000F27FB">
      <w:pPr>
        <w:spacing w:after="0" w:line="240" w:lineRule="auto"/>
        <w:rPr>
          <w:rFonts w:ascii="Museo Sans 300" w:hAnsi="Museo Sans 300"/>
          <w:bCs/>
        </w:rPr>
      </w:pPr>
    </w:p>
    <w:p w14:paraId="2E9DB95E" w14:textId="3B04D570" w:rsidR="00EE7C49" w:rsidRPr="00B27CE8" w:rsidRDefault="00EE7C49" w:rsidP="000F27FB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Suspensión del plazo</w:t>
      </w:r>
    </w:p>
    <w:p w14:paraId="1853BA2D" w14:textId="4C31F3F3" w:rsidR="000A0AB6" w:rsidRPr="00B27CE8" w:rsidRDefault="00E528C4" w:rsidP="00EE7C49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 xml:space="preserve">El plazo de veinte días hábiles señalado en el inciso primero del </w:t>
      </w:r>
      <w:r w:rsidR="00DD2616" w:rsidRPr="00B27CE8">
        <w:rPr>
          <w:rFonts w:ascii="Museo Sans 300" w:hAnsi="Museo Sans 300"/>
          <w:bCs/>
          <w:i/>
          <w:iCs/>
          <w:u w:val="single"/>
        </w:rPr>
        <w:t>artículo 6 de las presentes Normas,</w:t>
      </w:r>
      <w:r w:rsidRPr="00B27CE8">
        <w:rPr>
          <w:rFonts w:ascii="Museo Sans 300" w:hAnsi="Museo Sans 300"/>
          <w:bCs/>
        </w:rPr>
        <w:t xml:space="preserve"> se suspenderá por los días que medien entre la notificación del requerimiento de completar información o documentación a que se refieren los incisos segundo y quinto de dicho </w:t>
      </w:r>
      <w:r w:rsidR="004E2B4D" w:rsidRPr="00B27CE8">
        <w:rPr>
          <w:rFonts w:ascii="Museo Sans 300" w:hAnsi="Museo Sans 300"/>
          <w:bCs/>
          <w:i/>
          <w:iCs/>
          <w:u w:val="single"/>
        </w:rPr>
        <w:t>artículo</w:t>
      </w:r>
      <w:r w:rsidRPr="00B27CE8">
        <w:rPr>
          <w:rFonts w:ascii="Museo Sans 300" w:hAnsi="Museo Sans 300"/>
          <w:bCs/>
        </w:rPr>
        <w:t>, hasta que se subsanen las observaciones requeridas por la Superintendencia.</w:t>
      </w:r>
    </w:p>
    <w:p w14:paraId="30F44953" w14:textId="77777777" w:rsidR="0069496B" w:rsidRPr="00B27CE8" w:rsidRDefault="0069496B" w:rsidP="000F27FB">
      <w:pPr>
        <w:spacing w:after="0" w:line="240" w:lineRule="auto"/>
        <w:rPr>
          <w:rFonts w:ascii="Museo Sans 300" w:hAnsi="Museo Sans 300"/>
          <w:bCs/>
        </w:rPr>
      </w:pPr>
    </w:p>
    <w:p w14:paraId="5553D334" w14:textId="7DB2BD1C" w:rsidR="00EE7C49" w:rsidRPr="00B27CE8" w:rsidRDefault="00EE7C49" w:rsidP="000F27FB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Resolución</w:t>
      </w:r>
    </w:p>
    <w:p w14:paraId="2FF010D8" w14:textId="336887BF" w:rsidR="000A0AB6" w:rsidRPr="00B27CE8" w:rsidRDefault="004E2B4D" w:rsidP="00EE7C49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 xml:space="preserve">Una vez presentados los documentos completos y en debida forma, la Superintendencia mediante resolución dará respuesta a la solicitud de la </w:t>
      </w:r>
      <w:r w:rsidR="00A16C7F" w:rsidRPr="00B27CE8">
        <w:rPr>
          <w:rFonts w:ascii="Museo Sans 300" w:hAnsi="Museo Sans 300"/>
          <w:bCs/>
          <w:i/>
          <w:iCs/>
          <w:u w:val="single"/>
        </w:rPr>
        <w:t>entidad</w:t>
      </w:r>
      <w:r w:rsidRPr="00B27CE8">
        <w:rPr>
          <w:rFonts w:ascii="Museo Sans 300" w:hAnsi="Museo Sans 300"/>
          <w:bCs/>
        </w:rPr>
        <w:t>, la cual notificará en un plazo máximo de tres días hábiles a partir de la fecha de emitida la resolución.</w:t>
      </w:r>
    </w:p>
    <w:p w14:paraId="7C14DF0E" w14:textId="77777777" w:rsidR="000A0AB6" w:rsidRPr="00B27CE8" w:rsidRDefault="000A0AB6" w:rsidP="000F27FB">
      <w:pPr>
        <w:spacing w:after="0" w:line="240" w:lineRule="auto"/>
        <w:rPr>
          <w:rFonts w:ascii="Museo Sans 300" w:hAnsi="Museo Sans 300"/>
          <w:bCs/>
        </w:rPr>
      </w:pPr>
    </w:p>
    <w:p w14:paraId="61FA03F1" w14:textId="01374A11" w:rsidR="000A0AB6" w:rsidRDefault="00EE7C49" w:rsidP="00EE7C49">
      <w:pPr>
        <w:spacing w:after="0" w:line="240" w:lineRule="auto"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>Si la resolución fuer</w:t>
      </w:r>
      <w:r w:rsidR="00306AA9" w:rsidRPr="003A65CF">
        <w:rPr>
          <w:rFonts w:ascii="Museo Sans 300" w:hAnsi="Museo Sans 300"/>
          <w:bCs/>
          <w:i/>
          <w:iCs/>
          <w:u w:val="single"/>
        </w:rPr>
        <w:t>e</w:t>
      </w:r>
      <w:r w:rsidRPr="00B27CE8">
        <w:rPr>
          <w:rFonts w:ascii="Museo Sans 300" w:hAnsi="Museo Sans 300"/>
          <w:bCs/>
        </w:rPr>
        <w:t xml:space="preserve"> negativa o el plazo de la prórroga hubiese expirado sin haberse liquidado el bien, la </w:t>
      </w:r>
      <w:r w:rsidR="00A16C7F" w:rsidRPr="00B27CE8">
        <w:rPr>
          <w:rFonts w:ascii="Museo Sans 300" w:hAnsi="Museo Sans 300"/>
          <w:bCs/>
          <w:i/>
          <w:iCs/>
          <w:u w:val="single"/>
        </w:rPr>
        <w:t>entidad</w:t>
      </w:r>
      <w:r w:rsidR="00A16C7F" w:rsidRPr="00B27CE8">
        <w:rPr>
          <w:rFonts w:ascii="Museo Sans 300" w:hAnsi="Museo Sans 300"/>
          <w:bCs/>
        </w:rPr>
        <w:t xml:space="preserve"> </w:t>
      </w:r>
      <w:r w:rsidRPr="00B27CE8">
        <w:rPr>
          <w:rFonts w:ascii="Museo Sans 300" w:hAnsi="Museo Sans 300"/>
          <w:bCs/>
        </w:rPr>
        <w:t>debe</w:t>
      </w:r>
      <w:r w:rsidR="00306AA9" w:rsidRPr="003A65CF">
        <w:rPr>
          <w:rFonts w:ascii="Museo Sans 300" w:hAnsi="Museo Sans 300"/>
          <w:bCs/>
          <w:i/>
          <w:iCs/>
          <w:u w:val="single"/>
        </w:rPr>
        <w:t>rá</w:t>
      </w:r>
      <w:r w:rsidRPr="00B27CE8">
        <w:rPr>
          <w:rFonts w:ascii="Museo Sans 300" w:hAnsi="Museo Sans 300"/>
          <w:bCs/>
        </w:rPr>
        <w:t xml:space="preserve"> provisionarlo como pérdida en su contabilidad y venderlo en pública subasta dentro de los sesenta días siguientes a la fecha de expiración del plazo de </w:t>
      </w:r>
      <w:r w:rsidR="003E6837" w:rsidRPr="003A65CF">
        <w:rPr>
          <w:rFonts w:ascii="Museo Sans 300" w:hAnsi="Museo Sans 300"/>
          <w:bCs/>
          <w:i/>
          <w:iCs/>
          <w:u w:val="single"/>
        </w:rPr>
        <w:t>liquidación</w:t>
      </w:r>
      <w:r w:rsidRPr="00B27CE8">
        <w:rPr>
          <w:rFonts w:ascii="Museo Sans 300" w:hAnsi="Museo Sans 300"/>
          <w:bCs/>
        </w:rPr>
        <w:t>.</w:t>
      </w:r>
    </w:p>
    <w:p w14:paraId="3249FCB4" w14:textId="77777777" w:rsidR="00A62C0F" w:rsidRPr="00B27CE8" w:rsidRDefault="00A62C0F" w:rsidP="00EE7C49">
      <w:pPr>
        <w:spacing w:after="0" w:line="240" w:lineRule="auto"/>
        <w:jc w:val="both"/>
        <w:rPr>
          <w:rFonts w:ascii="Museo Sans 300" w:hAnsi="Museo Sans 300"/>
          <w:bCs/>
        </w:rPr>
      </w:pPr>
    </w:p>
    <w:p w14:paraId="3E407278" w14:textId="77777777" w:rsidR="00BE3646" w:rsidRPr="00B27CE8" w:rsidRDefault="00BE3646" w:rsidP="00BE3646">
      <w:pPr>
        <w:spacing w:after="0" w:line="240" w:lineRule="auto"/>
        <w:jc w:val="center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CAPÍTULO IV</w:t>
      </w:r>
    </w:p>
    <w:p w14:paraId="69467507" w14:textId="478FF0E7" w:rsidR="00D94DD6" w:rsidRDefault="00BE3646" w:rsidP="00D94DD6">
      <w:pPr>
        <w:spacing w:after="0" w:line="240" w:lineRule="auto"/>
        <w:jc w:val="center"/>
        <w:rPr>
          <w:rFonts w:ascii="Museo Sans 300" w:hAnsi="Museo Sans 300"/>
          <w:b/>
        </w:rPr>
      </w:pPr>
      <w:r w:rsidRPr="00B27CE8">
        <w:rPr>
          <w:rFonts w:ascii="Museo Sans 300" w:hAnsi="Museo Sans 300"/>
          <w:b/>
        </w:rPr>
        <w:t>VENTA EN PÚBLICA SUBASTA</w:t>
      </w:r>
    </w:p>
    <w:p w14:paraId="490FC4BB" w14:textId="77777777" w:rsidR="00D94DD6" w:rsidRPr="00D94DD6" w:rsidRDefault="00D94DD6" w:rsidP="00D94DD6">
      <w:pPr>
        <w:spacing w:after="0" w:line="240" w:lineRule="auto"/>
        <w:jc w:val="center"/>
        <w:rPr>
          <w:rFonts w:ascii="Museo Sans 300" w:hAnsi="Museo Sans 300"/>
          <w:bCs/>
        </w:rPr>
      </w:pPr>
    </w:p>
    <w:p w14:paraId="273AE3B5" w14:textId="77777777" w:rsidR="00D94DD6" w:rsidRDefault="00D94DD6" w:rsidP="00D94DD6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F46919">
        <w:rPr>
          <w:rFonts w:ascii="Museo Sans 300" w:hAnsi="Museo Sans 300"/>
          <w:b/>
          <w:i/>
          <w:iCs/>
          <w:u w:val="single"/>
        </w:rPr>
        <w:t>Publicación de subasta pública</w:t>
      </w:r>
    </w:p>
    <w:p w14:paraId="193E5147" w14:textId="7D258319" w:rsidR="00D94DD6" w:rsidRPr="009A4EFF" w:rsidRDefault="00D94DD6" w:rsidP="00D94DD6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jc w:val="both"/>
        <w:rPr>
          <w:rFonts w:ascii="Museo Sans 300" w:hAnsi="Museo Sans 300"/>
          <w:b/>
          <w:i/>
          <w:iCs/>
          <w:u w:val="single"/>
        </w:rPr>
      </w:pPr>
      <w:r w:rsidRPr="009A4EFF">
        <w:rPr>
          <w:rFonts w:ascii="Museo Sans 300" w:hAnsi="Museo Sans 300"/>
          <w:bCs/>
          <w:i/>
          <w:iCs/>
          <w:u w:val="single"/>
        </w:rPr>
        <w:t>La entidad que no hubiese realizado los activos extraordinarios en los plazos señalados en el inciso primero del artículo 4 de las presentes Normas, deberá venderlo</w:t>
      </w:r>
      <w:r w:rsidR="00306AA9">
        <w:rPr>
          <w:rFonts w:ascii="Museo Sans 300" w:hAnsi="Museo Sans 300"/>
          <w:bCs/>
          <w:i/>
          <w:iCs/>
          <w:u w:val="single"/>
        </w:rPr>
        <w:t>s</w:t>
      </w:r>
      <w:r w:rsidRPr="009A4EFF">
        <w:rPr>
          <w:rFonts w:ascii="Museo Sans 300" w:hAnsi="Museo Sans 300"/>
          <w:bCs/>
          <w:i/>
          <w:iCs/>
          <w:u w:val="single"/>
        </w:rPr>
        <w:t xml:space="preserve"> en pública subasta dentro de sesenta días siguientes a la fecha en que haya expirado el plazo.</w:t>
      </w:r>
    </w:p>
    <w:p w14:paraId="2F46E1B4" w14:textId="77777777" w:rsidR="00BE3646" w:rsidRPr="00B27CE8" w:rsidRDefault="00BE3646" w:rsidP="000F27FB">
      <w:pPr>
        <w:spacing w:after="0" w:line="240" w:lineRule="auto"/>
        <w:rPr>
          <w:rFonts w:ascii="Museo Sans 300" w:hAnsi="Museo Sans 300"/>
          <w:bCs/>
        </w:rPr>
      </w:pPr>
    </w:p>
    <w:p w14:paraId="64CBDDCC" w14:textId="41211896" w:rsidR="005D5389" w:rsidRPr="00F46919" w:rsidRDefault="005D5389" w:rsidP="00C635D3">
      <w:pPr>
        <w:spacing w:after="120" w:line="240" w:lineRule="auto"/>
        <w:jc w:val="both"/>
        <w:rPr>
          <w:rFonts w:ascii="Museo Sans 300" w:hAnsi="Museo Sans 300"/>
          <w:bCs/>
          <w:i/>
          <w:iCs/>
          <w:u w:val="single"/>
        </w:rPr>
      </w:pPr>
      <w:r w:rsidRPr="00F46919">
        <w:rPr>
          <w:rFonts w:ascii="Museo Sans 300" w:hAnsi="Museo Sans 300"/>
          <w:bCs/>
          <w:i/>
          <w:iCs/>
          <w:u w:val="single"/>
        </w:rPr>
        <w:t xml:space="preserve">Previo </w:t>
      </w:r>
      <w:r w:rsidR="007D0FDE" w:rsidRPr="00F46919">
        <w:rPr>
          <w:rFonts w:ascii="Museo Sans 300" w:hAnsi="Museo Sans 300"/>
          <w:bCs/>
          <w:i/>
          <w:iCs/>
          <w:u w:val="single"/>
        </w:rPr>
        <w:t xml:space="preserve">a </w:t>
      </w:r>
      <w:r w:rsidRPr="00F46919">
        <w:rPr>
          <w:rFonts w:ascii="Museo Sans 300" w:hAnsi="Museo Sans 300"/>
          <w:bCs/>
          <w:i/>
          <w:iCs/>
          <w:u w:val="single"/>
        </w:rPr>
        <w:t>la subasta</w:t>
      </w:r>
      <w:r w:rsidR="002A03E4" w:rsidRPr="00F46919">
        <w:rPr>
          <w:rFonts w:ascii="Museo Sans 300" w:hAnsi="Museo Sans 300"/>
          <w:bCs/>
          <w:i/>
          <w:iCs/>
          <w:u w:val="single"/>
        </w:rPr>
        <w:t xml:space="preserve">, </w:t>
      </w:r>
      <w:r w:rsidR="007D0FDE" w:rsidRPr="00F46919">
        <w:rPr>
          <w:rFonts w:ascii="Museo Sans 300" w:hAnsi="Museo Sans 300"/>
          <w:bCs/>
          <w:i/>
          <w:iCs/>
          <w:u w:val="single"/>
        </w:rPr>
        <w:t>deber</w:t>
      </w:r>
      <w:r w:rsidR="002B302A" w:rsidRPr="00F46919">
        <w:rPr>
          <w:rFonts w:ascii="Museo Sans 300" w:hAnsi="Museo Sans 300"/>
          <w:bCs/>
          <w:i/>
          <w:iCs/>
          <w:u w:val="single"/>
        </w:rPr>
        <w:t>á</w:t>
      </w:r>
      <w:r w:rsidR="007D0FDE" w:rsidRPr="00F46919">
        <w:rPr>
          <w:rFonts w:ascii="Museo Sans 300" w:hAnsi="Museo Sans 300"/>
          <w:bCs/>
          <w:i/>
          <w:iCs/>
          <w:u w:val="single"/>
        </w:rPr>
        <w:t xml:space="preserve"> publicar tres avisos en dos medios impresos de circulación nacional u otra plataforma de publicación digital con mayor o igual cobertura o en su sitio web, de conformidad con lo establecido en el marco legal vigente</w:t>
      </w:r>
      <w:r w:rsidR="007739F6" w:rsidRPr="00F46919">
        <w:rPr>
          <w:rFonts w:ascii="Museo Sans 300" w:hAnsi="Museo Sans 300"/>
          <w:bCs/>
          <w:i/>
          <w:iCs/>
          <w:u w:val="single"/>
        </w:rPr>
        <w:t xml:space="preserve">. </w:t>
      </w:r>
      <w:r w:rsidR="007D0FDE" w:rsidRPr="00F46919">
        <w:rPr>
          <w:rFonts w:ascii="Museo Sans 300" w:hAnsi="Museo Sans 300"/>
          <w:bCs/>
          <w:i/>
          <w:iCs/>
          <w:u w:val="single"/>
        </w:rPr>
        <w:t>El aviso debe indicar lo siguiente:</w:t>
      </w:r>
    </w:p>
    <w:p w14:paraId="1CBBFB8E" w14:textId="1B7B2587" w:rsidR="003A229E" w:rsidRPr="00B27CE8" w:rsidRDefault="003A229E" w:rsidP="003A229E">
      <w:pPr>
        <w:pStyle w:val="Prrafodelista"/>
        <w:numPr>
          <w:ilvl w:val="0"/>
          <w:numId w:val="41"/>
        </w:numPr>
        <w:ind w:left="425" w:hanging="425"/>
        <w:rPr>
          <w:rFonts w:ascii="Museo Sans 300" w:hAnsi="Museo Sans 300"/>
          <w:bCs/>
          <w:sz w:val="22"/>
          <w:szCs w:val="22"/>
        </w:rPr>
      </w:pPr>
      <w:r w:rsidRPr="00B27CE8">
        <w:rPr>
          <w:rFonts w:ascii="Museo Sans 300" w:hAnsi="Museo Sans 300"/>
          <w:bCs/>
          <w:sz w:val="22"/>
          <w:szCs w:val="22"/>
        </w:rPr>
        <w:t>El día, lugar y hora de la subasta;</w:t>
      </w:r>
    </w:p>
    <w:p w14:paraId="72AE2F9B" w14:textId="14511925" w:rsidR="003A229E" w:rsidRPr="00B27CE8" w:rsidRDefault="003A229E" w:rsidP="003A229E">
      <w:pPr>
        <w:pStyle w:val="Prrafodelista"/>
        <w:numPr>
          <w:ilvl w:val="0"/>
          <w:numId w:val="41"/>
        </w:numPr>
        <w:ind w:left="425" w:hanging="425"/>
        <w:rPr>
          <w:rFonts w:ascii="Museo Sans 300" w:hAnsi="Museo Sans 300"/>
          <w:bCs/>
          <w:sz w:val="22"/>
          <w:szCs w:val="22"/>
        </w:rPr>
      </w:pPr>
      <w:r w:rsidRPr="00B27CE8">
        <w:rPr>
          <w:rFonts w:ascii="Museo Sans 300" w:hAnsi="Museo Sans 300"/>
          <w:bCs/>
          <w:sz w:val="22"/>
          <w:szCs w:val="22"/>
        </w:rPr>
        <w:lastRenderedPageBreak/>
        <w:t>Breve descripción del bien y su ubicación en el caso de tratarse de un inmueble; y</w:t>
      </w:r>
    </w:p>
    <w:p w14:paraId="75A17A5F" w14:textId="13751944" w:rsidR="000A0AB6" w:rsidRPr="00B27CE8" w:rsidRDefault="003A229E" w:rsidP="003A229E">
      <w:pPr>
        <w:pStyle w:val="Prrafodelista"/>
        <w:numPr>
          <w:ilvl w:val="0"/>
          <w:numId w:val="41"/>
        </w:numPr>
        <w:ind w:left="425" w:hanging="425"/>
        <w:rPr>
          <w:rFonts w:ascii="Museo Sans 300" w:hAnsi="Museo Sans 300"/>
          <w:bCs/>
          <w:sz w:val="22"/>
          <w:szCs w:val="22"/>
        </w:rPr>
      </w:pPr>
      <w:r w:rsidRPr="00B27CE8">
        <w:rPr>
          <w:rFonts w:ascii="Museo Sans 300" w:hAnsi="Museo Sans 300"/>
          <w:bCs/>
          <w:sz w:val="22"/>
          <w:szCs w:val="22"/>
        </w:rPr>
        <w:t>El valor que servirá de base para la subasta.</w:t>
      </w:r>
    </w:p>
    <w:p w14:paraId="167CA37E" w14:textId="77777777" w:rsidR="000A0AB6" w:rsidRPr="00B27CE8" w:rsidRDefault="000A0AB6" w:rsidP="000F27FB">
      <w:pPr>
        <w:spacing w:after="0" w:line="240" w:lineRule="auto"/>
        <w:rPr>
          <w:rFonts w:ascii="Museo Sans 300" w:hAnsi="Museo Sans 300"/>
          <w:bCs/>
        </w:rPr>
      </w:pPr>
    </w:p>
    <w:p w14:paraId="6DFD6F23" w14:textId="0234FE54" w:rsidR="000A0AB6" w:rsidRPr="00B27CE8" w:rsidRDefault="003A229E" w:rsidP="000F27FB">
      <w:pPr>
        <w:spacing w:after="0" w:line="240" w:lineRule="auto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 xml:space="preserve">La última publicación debe realizarse por lo menos con quince días de anticipación a la fecha de la subasta.  </w:t>
      </w:r>
    </w:p>
    <w:p w14:paraId="6AEE78FB" w14:textId="77777777" w:rsidR="000A0AB6" w:rsidRPr="00B27CE8" w:rsidRDefault="000A0AB6" w:rsidP="000F27FB">
      <w:pPr>
        <w:spacing w:after="0" w:line="240" w:lineRule="auto"/>
        <w:rPr>
          <w:rFonts w:ascii="Museo Sans 300" w:hAnsi="Museo Sans 300"/>
          <w:bCs/>
        </w:rPr>
      </w:pPr>
    </w:p>
    <w:p w14:paraId="6ABFF883" w14:textId="3266B44A" w:rsidR="00A9201B" w:rsidRPr="00B27CE8" w:rsidRDefault="00A9201B" w:rsidP="0018223C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 xml:space="preserve">El valor que servirá de base para iniciar la subasta será el valor real de los activos, según lo haya estimado la propia </w:t>
      </w:r>
      <w:r w:rsidR="0018223C" w:rsidRPr="00B27CE8">
        <w:rPr>
          <w:rFonts w:ascii="Museo Sans 300" w:hAnsi="Museo Sans 300"/>
          <w:bCs/>
          <w:i/>
          <w:iCs/>
          <w:u w:val="single"/>
        </w:rPr>
        <w:t>entidad</w:t>
      </w:r>
      <w:r w:rsidRPr="00B27CE8">
        <w:rPr>
          <w:rFonts w:ascii="Museo Sans 300" w:hAnsi="Museo Sans 300"/>
          <w:bCs/>
        </w:rPr>
        <w:t>.</w:t>
      </w:r>
    </w:p>
    <w:p w14:paraId="535920D7" w14:textId="77777777" w:rsidR="000F27FB" w:rsidRDefault="000F27FB" w:rsidP="000F27FB">
      <w:pPr>
        <w:spacing w:after="0" w:line="240" w:lineRule="auto"/>
        <w:rPr>
          <w:rFonts w:ascii="Museo Sans 300" w:hAnsi="Museo Sans 300"/>
          <w:bCs/>
        </w:rPr>
      </w:pPr>
    </w:p>
    <w:p w14:paraId="5FC4CE4E" w14:textId="78F04624" w:rsidR="009D4F3B" w:rsidRPr="00A64831" w:rsidRDefault="009D4F3B" w:rsidP="00F92397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120" w:line="240" w:lineRule="auto"/>
        <w:ind w:firstLine="0"/>
        <w:jc w:val="both"/>
        <w:rPr>
          <w:rFonts w:ascii="Museo Sans 300" w:hAnsi="Museo Sans 300"/>
          <w:bCs/>
          <w:i/>
          <w:iCs/>
          <w:u w:val="single"/>
        </w:rPr>
      </w:pPr>
      <w:r w:rsidRPr="00A64831">
        <w:rPr>
          <w:rFonts w:ascii="Museo Sans 300" w:hAnsi="Museo Sans 300"/>
          <w:bCs/>
          <w:i/>
          <w:iCs/>
          <w:u w:val="single"/>
        </w:rPr>
        <w:t xml:space="preserve">La entidad deberá comunicar a la Superintendencia, por lo menos con diez días hábiles de anticipación, la fecha, hora y lugar en donde se llevará a cabo la subasta pública. La comunicación antes mencionada deberá contener: </w:t>
      </w:r>
    </w:p>
    <w:p w14:paraId="420C05B4" w14:textId="47F847CF" w:rsidR="009D4F3B" w:rsidRPr="00A64831" w:rsidRDefault="009D4F3B" w:rsidP="009D4F3B">
      <w:pPr>
        <w:pStyle w:val="Prrafodelista"/>
        <w:numPr>
          <w:ilvl w:val="0"/>
          <w:numId w:val="44"/>
        </w:numPr>
        <w:ind w:left="425" w:hanging="425"/>
        <w:rPr>
          <w:rFonts w:ascii="Museo Sans 300" w:hAnsi="Museo Sans 300"/>
          <w:bCs/>
          <w:i/>
          <w:iCs/>
          <w:sz w:val="22"/>
          <w:szCs w:val="18"/>
          <w:u w:val="single"/>
        </w:rPr>
      </w:pPr>
      <w:r w:rsidRPr="00A64831">
        <w:rPr>
          <w:rFonts w:ascii="Museo Sans 300" w:hAnsi="Museo Sans 300"/>
          <w:bCs/>
          <w:i/>
          <w:iCs/>
          <w:sz w:val="22"/>
          <w:szCs w:val="18"/>
          <w:u w:val="single"/>
        </w:rPr>
        <w:t xml:space="preserve">Evidencias de las publicaciones de los avisos a que se refiere el artículo </w:t>
      </w:r>
      <w:r w:rsidR="00CC506A">
        <w:rPr>
          <w:rFonts w:ascii="Museo Sans 300" w:hAnsi="Museo Sans 300"/>
          <w:bCs/>
          <w:i/>
          <w:iCs/>
          <w:sz w:val="22"/>
          <w:szCs w:val="18"/>
          <w:u w:val="single"/>
        </w:rPr>
        <w:t>10</w:t>
      </w:r>
      <w:r w:rsidRPr="00A64831">
        <w:rPr>
          <w:rFonts w:ascii="Museo Sans 300" w:hAnsi="Museo Sans 300"/>
          <w:bCs/>
          <w:i/>
          <w:iCs/>
          <w:sz w:val="22"/>
          <w:szCs w:val="18"/>
          <w:u w:val="single"/>
        </w:rPr>
        <w:t xml:space="preserve"> de </w:t>
      </w:r>
      <w:r w:rsidR="0008288B" w:rsidRPr="00A64831">
        <w:rPr>
          <w:rFonts w:ascii="Museo Sans 300" w:hAnsi="Museo Sans 300"/>
          <w:bCs/>
          <w:i/>
          <w:iCs/>
          <w:sz w:val="22"/>
          <w:szCs w:val="18"/>
          <w:u w:val="single"/>
        </w:rPr>
        <w:t>las presentes Normas</w:t>
      </w:r>
      <w:r w:rsidRPr="00A64831">
        <w:rPr>
          <w:rFonts w:ascii="Museo Sans 300" w:hAnsi="Museo Sans 300"/>
          <w:bCs/>
          <w:i/>
          <w:iCs/>
          <w:sz w:val="22"/>
          <w:szCs w:val="18"/>
          <w:u w:val="single"/>
        </w:rPr>
        <w:t xml:space="preserve">; </w:t>
      </w:r>
    </w:p>
    <w:p w14:paraId="770C9C37" w14:textId="5AF5FC96" w:rsidR="009D4F3B" w:rsidRPr="00A64831" w:rsidRDefault="009D4F3B" w:rsidP="009D4F3B">
      <w:pPr>
        <w:pStyle w:val="Prrafodelista"/>
        <w:numPr>
          <w:ilvl w:val="0"/>
          <w:numId w:val="44"/>
        </w:numPr>
        <w:ind w:left="425" w:hanging="425"/>
        <w:rPr>
          <w:rFonts w:ascii="Museo Sans 300" w:hAnsi="Museo Sans 300"/>
          <w:bCs/>
          <w:i/>
          <w:iCs/>
          <w:sz w:val="22"/>
          <w:szCs w:val="18"/>
          <w:u w:val="single"/>
        </w:rPr>
      </w:pPr>
      <w:r w:rsidRPr="00A64831">
        <w:rPr>
          <w:rFonts w:ascii="Museo Sans 300" w:hAnsi="Museo Sans 300"/>
          <w:bCs/>
          <w:i/>
          <w:iCs/>
          <w:sz w:val="22"/>
          <w:szCs w:val="18"/>
          <w:u w:val="single"/>
        </w:rPr>
        <w:t xml:space="preserve">Descripción del bien a subastar; </w:t>
      </w:r>
    </w:p>
    <w:p w14:paraId="6DD21DC0" w14:textId="23AFD526" w:rsidR="009D4F3B" w:rsidRPr="00A64831" w:rsidRDefault="009D4F3B" w:rsidP="009D4F3B">
      <w:pPr>
        <w:pStyle w:val="Prrafodelista"/>
        <w:numPr>
          <w:ilvl w:val="0"/>
          <w:numId w:val="44"/>
        </w:numPr>
        <w:ind w:left="425" w:hanging="425"/>
        <w:rPr>
          <w:rFonts w:ascii="Museo Sans 300" w:hAnsi="Museo Sans 300"/>
          <w:bCs/>
          <w:i/>
          <w:iCs/>
          <w:sz w:val="22"/>
          <w:szCs w:val="18"/>
          <w:u w:val="single"/>
        </w:rPr>
      </w:pPr>
      <w:r w:rsidRPr="00A64831">
        <w:rPr>
          <w:rFonts w:ascii="Museo Sans 300" w:hAnsi="Museo Sans 300"/>
          <w:bCs/>
          <w:i/>
          <w:iCs/>
          <w:sz w:val="22"/>
          <w:szCs w:val="18"/>
          <w:u w:val="single"/>
        </w:rPr>
        <w:t xml:space="preserve">Precio base de la subasta y valor según los registros contables; </w:t>
      </w:r>
    </w:p>
    <w:p w14:paraId="7F5F7F7D" w14:textId="23DC836F" w:rsidR="009D4F3B" w:rsidRPr="00A64831" w:rsidRDefault="009D4F3B" w:rsidP="009D4F3B">
      <w:pPr>
        <w:pStyle w:val="Prrafodelista"/>
        <w:numPr>
          <w:ilvl w:val="0"/>
          <w:numId w:val="44"/>
        </w:numPr>
        <w:ind w:left="425" w:hanging="425"/>
        <w:rPr>
          <w:rFonts w:ascii="Museo Sans 300" w:hAnsi="Museo Sans 300"/>
          <w:bCs/>
          <w:i/>
          <w:iCs/>
          <w:sz w:val="22"/>
          <w:szCs w:val="18"/>
          <w:u w:val="single"/>
        </w:rPr>
      </w:pPr>
      <w:r w:rsidRPr="00A64831">
        <w:rPr>
          <w:rFonts w:ascii="Museo Sans 300" w:hAnsi="Museo Sans 300"/>
          <w:bCs/>
          <w:i/>
          <w:iCs/>
          <w:sz w:val="22"/>
          <w:szCs w:val="18"/>
          <w:u w:val="single"/>
        </w:rPr>
        <w:t xml:space="preserve">Nombre del expropietario del bien; y </w:t>
      </w:r>
    </w:p>
    <w:p w14:paraId="79F48D4B" w14:textId="77777777" w:rsidR="009D4F3B" w:rsidRPr="00A64831" w:rsidRDefault="009D4F3B" w:rsidP="009D4F3B">
      <w:pPr>
        <w:pStyle w:val="Prrafodelista"/>
        <w:numPr>
          <w:ilvl w:val="0"/>
          <w:numId w:val="44"/>
        </w:numPr>
        <w:ind w:left="425" w:hanging="425"/>
        <w:rPr>
          <w:rFonts w:ascii="Museo Sans 300" w:hAnsi="Museo Sans 300"/>
          <w:bCs/>
          <w:i/>
          <w:iCs/>
          <w:sz w:val="22"/>
          <w:szCs w:val="18"/>
          <w:u w:val="single"/>
        </w:rPr>
      </w:pPr>
      <w:r w:rsidRPr="00A64831">
        <w:rPr>
          <w:rFonts w:ascii="Museo Sans 300" w:hAnsi="Museo Sans 300"/>
          <w:bCs/>
          <w:i/>
          <w:iCs/>
          <w:sz w:val="22"/>
          <w:szCs w:val="18"/>
          <w:u w:val="single"/>
        </w:rPr>
        <w:t xml:space="preserve">Detalle de las subastas anteriores, si las hubiere.  </w:t>
      </w:r>
    </w:p>
    <w:p w14:paraId="215775F4" w14:textId="77777777" w:rsidR="009D4F3B" w:rsidRPr="00A64831" w:rsidRDefault="009D4F3B" w:rsidP="000F27FB">
      <w:pPr>
        <w:spacing w:after="0" w:line="240" w:lineRule="auto"/>
        <w:rPr>
          <w:rFonts w:ascii="Museo Sans 300" w:hAnsi="Museo Sans 300"/>
          <w:bCs/>
          <w:i/>
          <w:iCs/>
          <w:u w:val="single"/>
        </w:rPr>
      </w:pPr>
    </w:p>
    <w:p w14:paraId="74169643" w14:textId="0E2E544D" w:rsidR="009D4F3B" w:rsidRPr="00A64831" w:rsidRDefault="009D4F3B" w:rsidP="002A5DC2">
      <w:pPr>
        <w:spacing w:after="0" w:line="240" w:lineRule="auto"/>
        <w:jc w:val="both"/>
        <w:rPr>
          <w:rFonts w:ascii="Museo Sans 300" w:hAnsi="Museo Sans 300"/>
          <w:bCs/>
          <w:i/>
          <w:iCs/>
          <w:u w:val="single"/>
        </w:rPr>
      </w:pPr>
      <w:r w:rsidRPr="00A64831">
        <w:rPr>
          <w:rFonts w:ascii="Museo Sans 300" w:hAnsi="Museo Sans 300"/>
          <w:bCs/>
          <w:i/>
          <w:iCs/>
          <w:u w:val="single"/>
        </w:rPr>
        <w:t xml:space="preserve">El proceso deberá efectuarlo la unidad responsable de los activos extraordinarios, en presencia de un delegado de auditoría interna y otro de la unidad </w:t>
      </w:r>
      <w:r w:rsidR="0008288B" w:rsidRPr="00A64831">
        <w:rPr>
          <w:rFonts w:ascii="Museo Sans 300" w:hAnsi="Museo Sans 300"/>
          <w:bCs/>
          <w:i/>
          <w:iCs/>
          <w:u w:val="single"/>
        </w:rPr>
        <w:t>legal</w:t>
      </w:r>
      <w:r w:rsidRPr="00A64831">
        <w:rPr>
          <w:rFonts w:ascii="Museo Sans 300" w:hAnsi="Museo Sans 300"/>
          <w:bCs/>
          <w:i/>
          <w:iCs/>
          <w:u w:val="single"/>
        </w:rPr>
        <w:t>. Cuando la Superintendencia lo estime conveniente designará delegados para supervisar el acto.</w:t>
      </w:r>
    </w:p>
    <w:p w14:paraId="46A98BC8" w14:textId="77777777" w:rsidR="009D4F3B" w:rsidRDefault="009D4F3B" w:rsidP="00A64831">
      <w:pPr>
        <w:spacing w:after="0" w:line="240" w:lineRule="auto"/>
        <w:rPr>
          <w:rFonts w:ascii="Museo Sans 300" w:hAnsi="Museo Sans 300"/>
          <w:bCs/>
        </w:rPr>
      </w:pPr>
    </w:p>
    <w:p w14:paraId="2B4476B3" w14:textId="6D06A9A5" w:rsidR="00A64831" w:rsidRPr="00A64831" w:rsidRDefault="00A64831" w:rsidP="00A64831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 xml:space="preserve">Al finalizar el evento, el representante de la </w:t>
      </w:r>
      <w:r w:rsidRPr="00B27CE8">
        <w:rPr>
          <w:rFonts w:ascii="Museo Sans 300" w:hAnsi="Museo Sans 300"/>
          <w:bCs/>
          <w:i/>
          <w:iCs/>
          <w:u w:val="single"/>
        </w:rPr>
        <w:t>entidad</w:t>
      </w:r>
      <w:r w:rsidRPr="00B27CE8">
        <w:rPr>
          <w:rFonts w:ascii="Museo Sans 300" w:hAnsi="Museo Sans 300"/>
          <w:bCs/>
        </w:rPr>
        <w:t xml:space="preserve"> levantará un acta en la que haga constar el lugar, día, hora y demás aspectos relacionados con la subasta, indicando las generales del comprador. El acta deberá ser firmada por el representante de la </w:t>
      </w:r>
      <w:r w:rsidRPr="00B27CE8">
        <w:rPr>
          <w:rFonts w:ascii="Museo Sans 300" w:hAnsi="Museo Sans 300"/>
          <w:bCs/>
          <w:i/>
          <w:iCs/>
          <w:u w:val="single"/>
        </w:rPr>
        <w:t>entidad</w:t>
      </w:r>
      <w:r w:rsidRPr="00B27CE8">
        <w:rPr>
          <w:rFonts w:ascii="Museo Sans 300" w:hAnsi="Museo Sans 300"/>
          <w:bCs/>
        </w:rPr>
        <w:t xml:space="preserve"> y el comprador.</w:t>
      </w:r>
      <w:r>
        <w:rPr>
          <w:rFonts w:ascii="Museo Sans 300" w:hAnsi="Museo Sans 300"/>
          <w:bCs/>
        </w:rPr>
        <w:t xml:space="preserve"> </w:t>
      </w:r>
      <w:r w:rsidRPr="00A64831">
        <w:rPr>
          <w:rFonts w:ascii="Museo Sans 300" w:hAnsi="Museo Sans 300"/>
          <w:bCs/>
          <w:i/>
          <w:iCs/>
          <w:u w:val="single"/>
        </w:rPr>
        <w:t>El delegado de auditoría interna de la entidad y de la Superintendencia en caso fuere designado, solamente deberán preparar un informe adjuntando copia del acta.</w:t>
      </w:r>
    </w:p>
    <w:p w14:paraId="3F0DE757" w14:textId="77777777" w:rsidR="00A64831" w:rsidRPr="00A64831" w:rsidRDefault="00A64831" w:rsidP="00A64831">
      <w:pPr>
        <w:spacing w:after="0" w:line="240" w:lineRule="auto"/>
        <w:rPr>
          <w:rFonts w:ascii="Museo Sans 300" w:hAnsi="Museo Sans 300"/>
          <w:bCs/>
        </w:rPr>
      </w:pPr>
    </w:p>
    <w:p w14:paraId="08A37D57" w14:textId="0404999B" w:rsidR="00107DBF" w:rsidRPr="00A64831" w:rsidRDefault="00107DBF" w:rsidP="00251580">
      <w:pPr>
        <w:keepNext/>
        <w:keepLines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Museo Sans 300" w:hAnsi="Museo Sans 300"/>
          <w:bCs/>
          <w:i/>
          <w:iCs/>
          <w:u w:val="single"/>
        </w:rPr>
      </w:pPr>
      <w:r w:rsidRPr="00A64831">
        <w:rPr>
          <w:rFonts w:ascii="Museo Sans 300" w:hAnsi="Museo Sans 300"/>
          <w:bCs/>
          <w:i/>
          <w:iCs/>
          <w:u w:val="single"/>
        </w:rPr>
        <w:t>En los cinco días hábiles siguientes, la entidad deberá remitir a la Superintendencia copia certificada del acta y del informe de auditoría interna.</w:t>
      </w:r>
    </w:p>
    <w:p w14:paraId="03576E3A" w14:textId="77777777" w:rsidR="00107DBF" w:rsidRPr="00B27CE8" w:rsidRDefault="00107DBF" w:rsidP="00251580">
      <w:pPr>
        <w:keepNext/>
        <w:keepLines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Museo Sans 300" w:hAnsi="Museo Sans 300"/>
          <w:bCs/>
        </w:rPr>
      </w:pPr>
    </w:p>
    <w:p w14:paraId="4C07EE17" w14:textId="395E314A" w:rsidR="001E5EC0" w:rsidRPr="00B27CE8" w:rsidRDefault="00273800" w:rsidP="000F27FB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>Si no hubiere postores en la fecha y hora señalada, se repetirán las subastas a más tardar cada seis meses, tomándose como base en cada ocasión un precio que cada vez será menor al anterior en un monto de hasta el veinte por ciento</w:t>
      </w:r>
      <w:r w:rsidR="001E5EC0" w:rsidRPr="00B27CE8">
        <w:rPr>
          <w:rFonts w:ascii="Museo Sans 300" w:hAnsi="Museo Sans 300"/>
          <w:bCs/>
        </w:rPr>
        <w:t xml:space="preserve">. </w:t>
      </w:r>
    </w:p>
    <w:p w14:paraId="15C887A5" w14:textId="77777777" w:rsidR="001E5EC0" w:rsidRPr="00B27CE8" w:rsidRDefault="001E5EC0" w:rsidP="000F27FB">
      <w:pPr>
        <w:spacing w:after="0" w:line="240" w:lineRule="auto"/>
        <w:rPr>
          <w:rFonts w:ascii="Museo Sans 300" w:hAnsi="Museo Sans 300"/>
          <w:bCs/>
        </w:rPr>
      </w:pPr>
    </w:p>
    <w:p w14:paraId="32E17CEF" w14:textId="5BE0040F" w:rsidR="00A62C0F" w:rsidRDefault="00273800" w:rsidP="00A62C0F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jc w:val="both"/>
        <w:rPr>
          <w:rFonts w:ascii="Museo Sans 300" w:hAnsi="Museo Sans 300"/>
          <w:bCs/>
        </w:rPr>
      </w:pPr>
      <w:r w:rsidRPr="00A62C0F">
        <w:rPr>
          <w:rFonts w:ascii="Museo Sans 300" w:hAnsi="Museo Sans 300"/>
          <w:bCs/>
        </w:rPr>
        <w:t xml:space="preserve">Cuando por cualquier causa no se realice la subasta, también deberá levantarse el acta correspondiente, la cual deberá ser suscrita por el representante de la </w:t>
      </w:r>
      <w:r w:rsidR="00C46C21" w:rsidRPr="00A62C0F">
        <w:rPr>
          <w:rFonts w:ascii="Museo Sans 300" w:hAnsi="Museo Sans 300"/>
          <w:bCs/>
          <w:i/>
          <w:iCs/>
          <w:u w:val="single"/>
        </w:rPr>
        <w:t>entidad</w:t>
      </w:r>
      <w:r w:rsidR="00C46C21" w:rsidRPr="00A62C0F">
        <w:rPr>
          <w:rFonts w:ascii="Museo Sans 300" w:hAnsi="Museo Sans 300"/>
          <w:bCs/>
        </w:rPr>
        <w:t xml:space="preserve"> </w:t>
      </w:r>
      <w:r w:rsidRPr="00A62C0F">
        <w:rPr>
          <w:rFonts w:ascii="Museo Sans 300" w:hAnsi="Museo Sans 300"/>
          <w:bCs/>
        </w:rPr>
        <w:t>y por el delegado de la Superintendencia, señalando los incidentes del caso;</w:t>
      </w:r>
      <w:r w:rsidR="00E440C7" w:rsidRPr="00A62C0F">
        <w:rPr>
          <w:rFonts w:ascii="Museo Sans 300" w:hAnsi="Museo Sans 300"/>
          <w:bCs/>
        </w:rPr>
        <w:t xml:space="preserve"> </w:t>
      </w:r>
      <w:r w:rsidR="00E440C7" w:rsidRPr="00A62C0F">
        <w:rPr>
          <w:rFonts w:ascii="Museo Sans 300" w:hAnsi="Museo Sans 300"/>
          <w:bCs/>
          <w:i/>
          <w:iCs/>
          <w:u w:val="single"/>
        </w:rPr>
        <w:t>indicando que la próxima se celebrará a más tardar dentro de los seis meses siguientes a la fecha de la anterior, previo a las publicaciones correspondientes</w:t>
      </w:r>
      <w:r w:rsidR="00A92F22" w:rsidRPr="00A62C0F">
        <w:rPr>
          <w:rFonts w:ascii="Museo Sans 300" w:hAnsi="Museo Sans 300"/>
          <w:bCs/>
          <w:i/>
          <w:iCs/>
          <w:u w:val="single"/>
        </w:rPr>
        <w:t>.</w:t>
      </w:r>
    </w:p>
    <w:p w14:paraId="0F0D4B50" w14:textId="77777777" w:rsidR="00A62C0F" w:rsidRDefault="00A62C0F" w:rsidP="00A62C0F">
      <w:pPr>
        <w:rPr>
          <w:rFonts w:ascii="Museo Sans 300" w:hAnsi="Museo Sans 300"/>
          <w:bCs/>
        </w:rPr>
      </w:pPr>
    </w:p>
    <w:p w14:paraId="64B4AD6F" w14:textId="77777777" w:rsidR="00A62C0F" w:rsidRDefault="00A62C0F" w:rsidP="00A62C0F">
      <w:pPr>
        <w:rPr>
          <w:rFonts w:ascii="Museo Sans 300" w:hAnsi="Museo Sans 300"/>
          <w:bCs/>
        </w:rPr>
      </w:pPr>
    </w:p>
    <w:p w14:paraId="3EF76F66" w14:textId="74BDDBE6" w:rsidR="004334E5" w:rsidRPr="00B27CE8" w:rsidRDefault="004334E5" w:rsidP="004334E5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  <w:i/>
          <w:iCs/>
          <w:u w:val="single"/>
        </w:rPr>
      </w:pPr>
      <w:r w:rsidRPr="00B27CE8">
        <w:rPr>
          <w:rFonts w:ascii="Museo Sans 300" w:hAnsi="Museo Sans 300"/>
          <w:bCs/>
          <w:i/>
          <w:iCs/>
          <w:u w:val="single"/>
        </w:rPr>
        <w:lastRenderedPageBreak/>
        <w:t>Si después de realizada una subasta, pero antes de que transcurran los seis meses para repetir la subasta de acuerdo con el artículo 1</w:t>
      </w:r>
      <w:r w:rsidR="005C1E0E">
        <w:rPr>
          <w:rFonts w:ascii="Museo Sans 300" w:hAnsi="Museo Sans 300"/>
          <w:bCs/>
          <w:i/>
          <w:iCs/>
          <w:u w:val="single"/>
        </w:rPr>
        <w:t>4</w:t>
      </w:r>
      <w:r w:rsidRPr="00B27CE8">
        <w:rPr>
          <w:rFonts w:ascii="Museo Sans 300" w:hAnsi="Museo Sans 300"/>
          <w:bCs/>
          <w:i/>
          <w:iCs/>
          <w:u w:val="single"/>
        </w:rPr>
        <w:t xml:space="preserve"> de las presentes Normas, apareciere un comprador que ofreciere una suma igual o mayor al valor que sirvió de base para la última subasta, la entidad podrá vender el bien sin necesidad de realizar la próxima subasta.</w:t>
      </w:r>
    </w:p>
    <w:p w14:paraId="25B2459D" w14:textId="77777777" w:rsidR="004334E5" w:rsidRPr="00B27CE8" w:rsidRDefault="004334E5" w:rsidP="000F27FB">
      <w:pPr>
        <w:spacing w:after="0" w:line="240" w:lineRule="auto"/>
        <w:rPr>
          <w:rFonts w:ascii="Museo Sans 300" w:hAnsi="Museo Sans 300"/>
          <w:bCs/>
        </w:rPr>
      </w:pPr>
    </w:p>
    <w:p w14:paraId="757FD3E1" w14:textId="5E70C0D7" w:rsidR="00273800" w:rsidRPr="00B27CE8" w:rsidRDefault="00C46C21" w:rsidP="00C46C21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>Cuando la Superintendencia detectare irregularidades en el proceso de subasta, podrá requerir que se repita, siempre que no se haya formalizado la transferencia</w:t>
      </w:r>
      <w:r w:rsidR="00BF339C" w:rsidRPr="00B27CE8">
        <w:rPr>
          <w:rFonts w:ascii="Museo Sans 300" w:hAnsi="Museo Sans 300"/>
          <w:bCs/>
        </w:rPr>
        <w:t xml:space="preserve"> </w:t>
      </w:r>
      <w:r w:rsidR="00BF339C" w:rsidRPr="00B27CE8">
        <w:rPr>
          <w:rFonts w:ascii="Museo Sans 300" w:hAnsi="Museo Sans 300"/>
          <w:bCs/>
          <w:i/>
          <w:iCs/>
          <w:u w:val="single"/>
        </w:rPr>
        <w:t>del bien</w:t>
      </w:r>
      <w:r w:rsidRPr="00B27CE8">
        <w:rPr>
          <w:rFonts w:ascii="Museo Sans 300" w:hAnsi="Museo Sans 300"/>
          <w:bCs/>
        </w:rPr>
        <w:t>.</w:t>
      </w:r>
    </w:p>
    <w:p w14:paraId="15B6B544" w14:textId="77777777" w:rsidR="00A62C0F" w:rsidRDefault="00A62C0F" w:rsidP="000F27FB">
      <w:pPr>
        <w:spacing w:after="0" w:line="240" w:lineRule="auto"/>
        <w:rPr>
          <w:rFonts w:ascii="Museo Sans 300" w:hAnsi="Museo Sans 300"/>
          <w:bCs/>
        </w:rPr>
      </w:pPr>
    </w:p>
    <w:p w14:paraId="56248E16" w14:textId="77777777" w:rsidR="00A62C0F" w:rsidRPr="00B27CE8" w:rsidRDefault="00A62C0F" w:rsidP="000F27FB">
      <w:pPr>
        <w:spacing w:after="0" w:line="240" w:lineRule="auto"/>
        <w:rPr>
          <w:rFonts w:ascii="Museo Sans 300" w:hAnsi="Museo Sans 300"/>
          <w:bCs/>
        </w:rPr>
      </w:pPr>
    </w:p>
    <w:p w14:paraId="70B859AF" w14:textId="141FCCBC" w:rsidR="009216C6" w:rsidRPr="00B27CE8" w:rsidRDefault="009216C6" w:rsidP="009216C6">
      <w:pPr>
        <w:spacing w:after="0" w:line="240" w:lineRule="auto"/>
        <w:jc w:val="center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CAPÍTULO V</w:t>
      </w:r>
    </w:p>
    <w:p w14:paraId="51009AA9" w14:textId="73C846C3" w:rsidR="00273800" w:rsidRPr="00B27CE8" w:rsidRDefault="009216C6" w:rsidP="009216C6">
      <w:pPr>
        <w:spacing w:after="0" w:line="240" w:lineRule="auto"/>
        <w:jc w:val="center"/>
        <w:rPr>
          <w:rFonts w:ascii="Museo Sans 300" w:hAnsi="Museo Sans 300"/>
          <w:bCs/>
        </w:rPr>
      </w:pPr>
      <w:r w:rsidRPr="00B27CE8">
        <w:rPr>
          <w:rFonts w:ascii="Museo Sans 300" w:hAnsi="Museo Sans 300"/>
          <w:b/>
        </w:rPr>
        <w:t>PROCEDIMIENTO PARA CONSERVAR BIENES</w:t>
      </w:r>
    </w:p>
    <w:p w14:paraId="14F7AE74" w14:textId="77777777" w:rsidR="009216C6" w:rsidRPr="00B27CE8" w:rsidRDefault="009216C6" w:rsidP="009216C6">
      <w:pPr>
        <w:spacing w:after="0" w:line="240" w:lineRule="auto"/>
        <w:rPr>
          <w:rFonts w:ascii="Museo Sans 300" w:hAnsi="Museo Sans 300"/>
          <w:bCs/>
        </w:rPr>
      </w:pPr>
    </w:p>
    <w:p w14:paraId="0FE440A9" w14:textId="2FD30EA9" w:rsidR="009216C6" w:rsidRPr="00B27CE8" w:rsidRDefault="009216C6" w:rsidP="009216C6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>Cuando una</w:t>
      </w:r>
      <w:r w:rsidR="00282A08" w:rsidRPr="00B27CE8">
        <w:rPr>
          <w:rFonts w:ascii="Museo Sans 300" w:hAnsi="Museo Sans 300"/>
          <w:bCs/>
        </w:rPr>
        <w:t xml:space="preserve"> </w:t>
      </w:r>
      <w:r w:rsidR="00282A08" w:rsidRPr="00B27CE8">
        <w:rPr>
          <w:rFonts w:ascii="Museo Sans 300" w:hAnsi="Museo Sans 300"/>
          <w:bCs/>
          <w:i/>
          <w:iCs/>
          <w:u w:val="single"/>
        </w:rPr>
        <w:t>entidad</w:t>
      </w:r>
      <w:r w:rsidRPr="00B27CE8">
        <w:rPr>
          <w:rFonts w:ascii="Museo Sans 300" w:hAnsi="Museo Sans 300"/>
          <w:bCs/>
        </w:rPr>
        <w:t xml:space="preserve"> deseare conservar un activo extraordinario para su propio uso, fines culturales, beneficio de la comunidad o </w:t>
      </w:r>
      <w:r w:rsidR="004F4110" w:rsidRPr="008F70CE">
        <w:rPr>
          <w:rFonts w:ascii="Museo Sans 300" w:hAnsi="Museo Sans 300"/>
          <w:bCs/>
          <w:i/>
          <w:iCs/>
          <w:u w:val="single"/>
        </w:rPr>
        <w:t>bienestar</w:t>
      </w:r>
      <w:r w:rsidR="004F4110" w:rsidRPr="008F70CE">
        <w:rPr>
          <w:rFonts w:ascii="Museo Sans 300" w:hAnsi="Museo Sans 300"/>
          <w:bCs/>
        </w:rPr>
        <w:t xml:space="preserve"> </w:t>
      </w:r>
      <w:r w:rsidRPr="00B27CE8">
        <w:rPr>
          <w:rFonts w:ascii="Museo Sans 300" w:hAnsi="Museo Sans 300"/>
          <w:bCs/>
        </w:rPr>
        <w:t xml:space="preserve">de su personal, deberá presentar solicitud a la Superintendencia, adjuntando los antecedentes relativos al bien y la justificación del uso que se dará al mismo. En este caso, deberá demostrar que la inversión a realizar más los saldos netos de sus activos </w:t>
      </w:r>
      <w:proofErr w:type="gramStart"/>
      <w:r w:rsidRPr="00B27CE8">
        <w:rPr>
          <w:rFonts w:ascii="Museo Sans 300" w:hAnsi="Museo Sans 300"/>
          <w:bCs/>
        </w:rPr>
        <w:t>fijos,</w:t>
      </w:r>
      <w:proofErr w:type="gramEnd"/>
      <w:r w:rsidRPr="00B27CE8">
        <w:rPr>
          <w:rFonts w:ascii="Museo Sans 300" w:hAnsi="Museo Sans 300"/>
          <w:bCs/>
        </w:rPr>
        <w:t xml:space="preserve"> no excede el porcentaje establecido en el literal p) del artículo 34 de la Ley.</w:t>
      </w:r>
    </w:p>
    <w:p w14:paraId="5B27A15F" w14:textId="77777777" w:rsidR="009216C6" w:rsidRPr="00B27CE8" w:rsidRDefault="009216C6" w:rsidP="009216C6">
      <w:pPr>
        <w:spacing w:after="0" w:line="240" w:lineRule="auto"/>
        <w:rPr>
          <w:rFonts w:ascii="Museo Sans 300" w:hAnsi="Museo Sans 300"/>
          <w:bCs/>
        </w:rPr>
      </w:pPr>
    </w:p>
    <w:p w14:paraId="6DA5648D" w14:textId="4EE63FDC" w:rsidR="009216C6" w:rsidRPr="00B27CE8" w:rsidRDefault="00282A08" w:rsidP="00DB69A1">
      <w:pPr>
        <w:spacing w:after="0" w:line="240" w:lineRule="auto"/>
        <w:jc w:val="both"/>
        <w:rPr>
          <w:rFonts w:ascii="Museo Sans 300" w:hAnsi="Museo Sans 300"/>
          <w:bCs/>
          <w:dstrike/>
        </w:rPr>
      </w:pPr>
      <w:r w:rsidRPr="00B27CE8">
        <w:rPr>
          <w:rFonts w:ascii="Museo Sans 300" w:hAnsi="Museo Sans 300"/>
          <w:bCs/>
        </w:rPr>
        <w:t xml:space="preserve">La solicitud y documentación podrán ser presentadas a través de los medios que ponga a disposición la Superintendencia, los cuales podrán ser electrónicos. En todo caso, el plazo al que se refiere el </w:t>
      </w:r>
      <w:r w:rsidR="00DB69A1" w:rsidRPr="00B27CE8">
        <w:rPr>
          <w:rFonts w:ascii="Museo Sans 300" w:hAnsi="Museo Sans 300"/>
          <w:bCs/>
          <w:i/>
          <w:iCs/>
          <w:u w:val="single"/>
        </w:rPr>
        <w:t xml:space="preserve">artículo </w:t>
      </w:r>
      <w:r w:rsidR="006F0ADF">
        <w:rPr>
          <w:rFonts w:ascii="Museo Sans 300" w:hAnsi="Museo Sans 300"/>
          <w:bCs/>
          <w:i/>
          <w:iCs/>
          <w:u w:val="single"/>
        </w:rPr>
        <w:t>19</w:t>
      </w:r>
      <w:r w:rsidR="00DB69A1" w:rsidRPr="00B27CE8">
        <w:rPr>
          <w:rFonts w:ascii="Museo Sans 300" w:hAnsi="Museo Sans 300"/>
          <w:bCs/>
          <w:i/>
          <w:iCs/>
          <w:u w:val="single"/>
        </w:rPr>
        <w:t xml:space="preserve"> de las presentes Normas,</w:t>
      </w:r>
      <w:r w:rsidR="00DB69A1" w:rsidRPr="00B27CE8">
        <w:rPr>
          <w:rFonts w:ascii="Museo Sans 300" w:hAnsi="Museo Sans 300"/>
          <w:bCs/>
        </w:rPr>
        <w:t xml:space="preserve"> </w:t>
      </w:r>
      <w:r w:rsidRPr="00B27CE8">
        <w:rPr>
          <w:rFonts w:ascii="Museo Sans 300" w:hAnsi="Museo Sans 300"/>
          <w:bCs/>
        </w:rPr>
        <w:t>empezará a contar a partir del día hábil siguiente de haber presentado la solicitud.</w:t>
      </w:r>
    </w:p>
    <w:p w14:paraId="222B31E2" w14:textId="77777777" w:rsidR="00DB69A1" w:rsidRPr="00B27CE8" w:rsidRDefault="00DB69A1" w:rsidP="00DB69A1">
      <w:pPr>
        <w:spacing w:after="0" w:line="240" w:lineRule="auto"/>
        <w:jc w:val="both"/>
        <w:rPr>
          <w:rFonts w:ascii="Museo Sans 300" w:hAnsi="Museo Sans 300"/>
          <w:bCs/>
        </w:rPr>
      </w:pPr>
    </w:p>
    <w:p w14:paraId="2E339CB4" w14:textId="631EE544" w:rsidR="00DB69A1" w:rsidRPr="00B27CE8" w:rsidRDefault="00DB69A1" w:rsidP="00DB69A1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</w:rPr>
      </w:pPr>
      <w:r w:rsidRPr="008F70CE">
        <w:rPr>
          <w:rFonts w:ascii="Museo Sans 300" w:hAnsi="Museo Sans 300"/>
          <w:bCs/>
        </w:rPr>
        <w:t xml:space="preserve">Recibida la solicitud </w:t>
      </w:r>
      <w:r w:rsidR="00D46BA6" w:rsidRPr="008F70CE">
        <w:rPr>
          <w:rFonts w:ascii="Museo Sans 300" w:hAnsi="Museo Sans 300"/>
          <w:bCs/>
          <w:i/>
          <w:iCs/>
          <w:u w:val="single"/>
        </w:rPr>
        <w:t>de autorización</w:t>
      </w:r>
      <w:r w:rsidR="00D46BA6" w:rsidRPr="008F70CE">
        <w:rPr>
          <w:rFonts w:ascii="Museo Sans 300" w:hAnsi="Museo Sans 300"/>
          <w:bCs/>
        </w:rPr>
        <w:t xml:space="preserve"> </w:t>
      </w:r>
      <w:r w:rsidRPr="008F70CE">
        <w:rPr>
          <w:rFonts w:ascii="Museo Sans 300" w:hAnsi="Museo Sans 300"/>
          <w:bCs/>
        </w:rPr>
        <w:t xml:space="preserve">para conservar un activo extraordinario </w:t>
      </w:r>
      <w:proofErr w:type="gramStart"/>
      <w:r w:rsidRPr="008F70CE">
        <w:rPr>
          <w:rFonts w:ascii="Museo Sans 300" w:hAnsi="Museo Sans 300"/>
          <w:bCs/>
        </w:rPr>
        <w:t xml:space="preserve">de </w:t>
      </w:r>
      <w:r w:rsidRPr="00B27CE8">
        <w:rPr>
          <w:rFonts w:ascii="Museo Sans 300" w:hAnsi="Museo Sans 300"/>
          <w:bCs/>
        </w:rPr>
        <w:t>acuerdo a</w:t>
      </w:r>
      <w:proofErr w:type="gramEnd"/>
      <w:r w:rsidRPr="00B27CE8">
        <w:rPr>
          <w:rFonts w:ascii="Museo Sans 300" w:hAnsi="Museo Sans 300"/>
          <w:bCs/>
        </w:rPr>
        <w:t xml:space="preserve"> lo establecido en el </w:t>
      </w:r>
      <w:r w:rsidR="00A24A47" w:rsidRPr="00B27CE8">
        <w:rPr>
          <w:rFonts w:ascii="Museo Sans 300" w:hAnsi="Museo Sans 300"/>
          <w:bCs/>
          <w:i/>
          <w:iCs/>
          <w:u w:val="single"/>
        </w:rPr>
        <w:t>artículo</w:t>
      </w:r>
      <w:r w:rsidR="002A7DB1" w:rsidRPr="00B27CE8">
        <w:rPr>
          <w:rFonts w:ascii="Museo Sans 300" w:hAnsi="Museo Sans 300"/>
          <w:bCs/>
          <w:i/>
          <w:iCs/>
          <w:u w:val="single"/>
        </w:rPr>
        <w:t xml:space="preserve"> </w:t>
      </w:r>
      <w:r w:rsidR="006F0ADF">
        <w:rPr>
          <w:rFonts w:ascii="Museo Sans 300" w:hAnsi="Museo Sans 300"/>
          <w:bCs/>
          <w:i/>
          <w:iCs/>
          <w:u w:val="single"/>
        </w:rPr>
        <w:t>1</w:t>
      </w:r>
      <w:r w:rsidR="00CC506A">
        <w:rPr>
          <w:rFonts w:ascii="Museo Sans 300" w:hAnsi="Museo Sans 300"/>
          <w:bCs/>
          <w:i/>
          <w:iCs/>
          <w:u w:val="single"/>
        </w:rPr>
        <w:t>8</w:t>
      </w:r>
      <w:r w:rsidR="00A24A47" w:rsidRPr="00B27CE8">
        <w:rPr>
          <w:rFonts w:ascii="Museo Sans 300" w:hAnsi="Museo Sans 300"/>
          <w:bCs/>
          <w:i/>
          <w:iCs/>
          <w:u w:val="single"/>
        </w:rPr>
        <w:t xml:space="preserve"> de las presentes Normas</w:t>
      </w:r>
      <w:r w:rsidRPr="00B27CE8">
        <w:rPr>
          <w:rFonts w:ascii="Museo Sans 300" w:hAnsi="Museo Sans 300"/>
          <w:bCs/>
        </w:rPr>
        <w:t xml:space="preserve">, la Superintendencia procederá a verificar el cumplimiento de los requisitos definidos por la Ley y </w:t>
      </w:r>
      <w:r w:rsidR="00A24A47" w:rsidRPr="00B27CE8">
        <w:rPr>
          <w:rFonts w:ascii="Museo Sans 300" w:hAnsi="Museo Sans 300"/>
          <w:bCs/>
          <w:i/>
          <w:iCs/>
          <w:u w:val="single"/>
        </w:rPr>
        <w:t>las presentes Normas</w:t>
      </w:r>
      <w:r w:rsidRPr="00B27CE8">
        <w:rPr>
          <w:rFonts w:ascii="Museo Sans 300" w:hAnsi="Museo Sans 300"/>
          <w:bCs/>
        </w:rPr>
        <w:t xml:space="preserve">, disponiendo de un plazo de hasta veinte días hábiles, siguiendo el mismo procedimiento establecido en los </w:t>
      </w:r>
      <w:r w:rsidR="005E3734" w:rsidRPr="00B27CE8">
        <w:rPr>
          <w:rFonts w:ascii="Museo Sans 300" w:hAnsi="Museo Sans 300"/>
          <w:bCs/>
          <w:i/>
          <w:iCs/>
          <w:u w:val="single"/>
        </w:rPr>
        <w:t>artículos</w:t>
      </w:r>
      <w:r w:rsidR="00B9263D" w:rsidRPr="00B27CE8">
        <w:rPr>
          <w:rFonts w:ascii="Museo Sans 300" w:hAnsi="Museo Sans 300"/>
          <w:bCs/>
          <w:i/>
          <w:iCs/>
          <w:u w:val="single"/>
        </w:rPr>
        <w:t xml:space="preserve"> del 6 al 9 de las presentes Normas.</w:t>
      </w:r>
    </w:p>
    <w:p w14:paraId="21B1443C" w14:textId="77777777" w:rsidR="00DB69A1" w:rsidRPr="00B27CE8" w:rsidRDefault="00DB69A1" w:rsidP="00DB69A1">
      <w:pPr>
        <w:spacing w:after="0" w:line="240" w:lineRule="auto"/>
        <w:jc w:val="both"/>
        <w:rPr>
          <w:rFonts w:ascii="Museo Sans 300" w:hAnsi="Museo Sans 300"/>
          <w:bCs/>
        </w:rPr>
      </w:pPr>
    </w:p>
    <w:p w14:paraId="6A6DCFA6" w14:textId="300394B4" w:rsidR="00A62C0F" w:rsidRDefault="0004166A" w:rsidP="00A62C0F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 xml:space="preserve">Si la resolución sobre la conservación del bien fuere favorable, deberá procederse al traslado contable del bien, según corresponda y </w:t>
      </w:r>
      <w:proofErr w:type="gramStart"/>
      <w:r w:rsidRPr="00B27CE8">
        <w:rPr>
          <w:rFonts w:ascii="Museo Sans 300" w:hAnsi="Museo Sans 300"/>
          <w:bCs/>
        </w:rPr>
        <w:t>de acuerdo al</w:t>
      </w:r>
      <w:proofErr w:type="gramEnd"/>
      <w:r w:rsidRPr="00B27CE8">
        <w:rPr>
          <w:rFonts w:ascii="Museo Sans 300" w:hAnsi="Museo Sans 300"/>
          <w:bCs/>
        </w:rPr>
        <w:t xml:space="preserve"> Catálogo Contable.</w:t>
      </w:r>
    </w:p>
    <w:p w14:paraId="7102B973" w14:textId="77777777" w:rsidR="00A62C0F" w:rsidRDefault="00A62C0F" w:rsidP="00A62C0F">
      <w:pPr>
        <w:keepNext/>
        <w:keepLines/>
        <w:widowControl w:val="0"/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Museo Sans 300" w:hAnsi="Museo Sans 300"/>
          <w:bCs/>
        </w:rPr>
      </w:pPr>
    </w:p>
    <w:p w14:paraId="4BE978B2" w14:textId="77777777" w:rsidR="00A62C0F" w:rsidRPr="00A62C0F" w:rsidRDefault="00A62C0F" w:rsidP="00A62C0F">
      <w:pPr>
        <w:keepNext/>
        <w:keepLines/>
        <w:widowControl w:val="0"/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Museo Sans 300" w:hAnsi="Museo Sans 300"/>
          <w:bCs/>
        </w:rPr>
      </w:pPr>
    </w:p>
    <w:p w14:paraId="398938ED" w14:textId="62FBFEB4" w:rsidR="0004166A" w:rsidRPr="00B27CE8" w:rsidRDefault="0004166A" w:rsidP="0004166A">
      <w:pPr>
        <w:spacing w:after="0" w:line="240" w:lineRule="auto"/>
        <w:jc w:val="center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CAPÍTULO V</w:t>
      </w:r>
      <w:r w:rsidR="00B82AD2" w:rsidRPr="00B27CE8">
        <w:rPr>
          <w:rFonts w:ascii="Museo Sans 300" w:hAnsi="Museo Sans 300"/>
          <w:b/>
          <w:i/>
          <w:iCs/>
          <w:u w:val="single"/>
        </w:rPr>
        <w:t>I</w:t>
      </w:r>
    </w:p>
    <w:p w14:paraId="2DDE5409" w14:textId="2A037273" w:rsidR="00CB519B" w:rsidRDefault="0004166A" w:rsidP="006F0ADF">
      <w:pPr>
        <w:spacing w:after="0" w:line="240" w:lineRule="auto"/>
        <w:jc w:val="center"/>
        <w:rPr>
          <w:rFonts w:ascii="Museo Sans 300" w:hAnsi="Museo Sans 300"/>
          <w:b/>
        </w:rPr>
      </w:pPr>
      <w:r w:rsidRPr="00B27CE8">
        <w:rPr>
          <w:rFonts w:ascii="Museo Sans 300" w:hAnsi="Museo Sans 300"/>
          <w:b/>
        </w:rPr>
        <w:t>OTRAS DISPOSICIONES Y VIGENCIA</w:t>
      </w:r>
    </w:p>
    <w:p w14:paraId="304A42AB" w14:textId="77777777" w:rsidR="00A62C0F" w:rsidRPr="006F0ADF" w:rsidRDefault="00A62C0F" w:rsidP="006F0ADF">
      <w:pPr>
        <w:spacing w:after="0" w:line="240" w:lineRule="auto"/>
        <w:jc w:val="center"/>
        <w:rPr>
          <w:rFonts w:ascii="Museo Sans 300" w:hAnsi="Museo Sans 300"/>
          <w:bCs/>
        </w:rPr>
      </w:pPr>
    </w:p>
    <w:p w14:paraId="7E20F5C5" w14:textId="6418FE3D" w:rsidR="00186D8F" w:rsidRPr="00B27CE8" w:rsidRDefault="00186D8F" w:rsidP="00186D8F">
      <w:pPr>
        <w:spacing w:after="0" w:line="240" w:lineRule="auto"/>
        <w:rPr>
          <w:rFonts w:ascii="Museo Sans 300" w:hAnsi="Museo Sans 300"/>
          <w:b/>
          <w:i/>
          <w:iCs/>
        </w:rPr>
      </w:pPr>
      <w:r w:rsidRPr="00B27CE8">
        <w:rPr>
          <w:rFonts w:ascii="Museo Sans 300" w:hAnsi="Museo Sans 300"/>
          <w:b/>
          <w:i/>
          <w:iCs/>
          <w:u w:val="single"/>
        </w:rPr>
        <w:t>Sanciones</w:t>
      </w:r>
    </w:p>
    <w:p w14:paraId="70474EE1" w14:textId="31DFE924" w:rsidR="00186D8F" w:rsidRPr="00B27CE8" w:rsidRDefault="00186D8F" w:rsidP="00186D8F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 xml:space="preserve">Los incumplimientos a las disposiciones contenidas en </w:t>
      </w:r>
      <w:r w:rsidRPr="00B27CE8">
        <w:rPr>
          <w:rFonts w:ascii="Museo Sans 300" w:hAnsi="Museo Sans 300"/>
          <w:bCs/>
          <w:i/>
          <w:iCs/>
          <w:u w:val="single"/>
        </w:rPr>
        <w:t>las presentes Normas,</w:t>
      </w:r>
      <w:r w:rsidR="006F0ADF">
        <w:rPr>
          <w:rFonts w:ascii="Museo Sans 300" w:hAnsi="Museo Sans 300"/>
          <w:bCs/>
        </w:rPr>
        <w:t xml:space="preserve"> </w:t>
      </w:r>
      <w:r w:rsidRPr="00B27CE8">
        <w:rPr>
          <w:rFonts w:ascii="Museo Sans 300" w:hAnsi="Museo Sans 300"/>
          <w:bCs/>
        </w:rPr>
        <w:t>serán sancionados de conformidad a lo establecido en la Ley de Supervisión y Regulación del Sistema Financiero.</w:t>
      </w:r>
    </w:p>
    <w:p w14:paraId="69950055" w14:textId="77777777" w:rsidR="00186D8F" w:rsidRDefault="00186D8F" w:rsidP="00186D8F">
      <w:pPr>
        <w:spacing w:after="0" w:line="240" w:lineRule="auto"/>
        <w:rPr>
          <w:rFonts w:ascii="Museo Sans 300" w:hAnsi="Museo Sans 300"/>
          <w:bCs/>
        </w:rPr>
      </w:pPr>
    </w:p>
    <w:p w14:paraId="042BBB62" w14:textId="77777777" w:rsidR="00A62C0F" w:rsidRDefault="00A62C0F" w:rsidP="00186D8F">
      <w:pPr>
        <w:spacing w:after="0" w:line="240" w:lineRule="auto"/>
        <w:rPr>
          <w:rFonts w:ascii="Museo Sans 300" w:hAnsi="Museo Sans 300"/>
          <w:bCs/>
        </w:rPr>
      </w:pPr>
    </w:p>
    <w:p w14:paraId="16C97595" w14:textId="77777777" w:rsidR="00A62C0F" w:rsidRDefault="00A62C0F" w:rsidP="00186D8F">
      <w:pPr>
        <w:spacing w:after="0" w:line="240" w:lineRule="auto"/>
        <w:rPr>
          <w:rFonts w:ascii="Museo Sans 300" w:hAnsi="Museo Sans 300"/>
          <w:bCs/>
        </w:rPr>
      </w:pPr>
    </w:p>
    <w:p w14:paraId="46652850" w14:textId="77777777" w:rsidR="00A62C0F" w:rsidRDefault="00A62C0F" w:rsidP="00186D8F">
      <w:pPr>
        <w:spacing w:after="0" w:line="240" w:lineRule="auto"/>
        <w:rPr>
          <w:rFonts w:ascii="Museo Sans 300" w:hAnsi="Museo Sans 300"/>
          <w:bCs/>
        </w:rPr>
      </w:pPr>
    </w:p>
    <w:p w14:paraId="7A8BF355" w14:textId="6408B4E2" w:rsidR="0050282C" w:rsidRDefault="0050282C" w:rsidP="00186D8F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lastRenderedPageBreak/>
        <w:t>Derogatoria</w:t>
      </w:r>
    </w:p>
    <w:p w14:paraId="2AE5468C" w14:textId="77777777" w:rsidR="00A62C0F" w:rsidRPr="00A62C0F" w:rsidRDefault="00A62C0F" w:rsidP="00A62C0F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/>
          <w:i/>
          <w:iCs/>
          <w:u w:val="single"/>
        </w:rPr>
      </w:pPr>
      <w:r w:rsidRPr="00A62C0F">
        <w:rPr>
          <w:rFonts w:ascii="Museo Sans 300" w:hAnsi="Museo Sans 300"/>
          <w:bCs/>
          <w:i/>
          <w:iCs/>
          <w:u w:val="single"/>
        </w:rPr>
        <w:t>Las presentes Normas, derogan el “Instructivo para la Tenencia de Activos Extraordinarios de Sociedades de Seguros” (NPS4-07), aprobado por el Consejo Directivo de la Superintendencia del Sistema Financiero en Sesión No. CD-59/1998, del 03 de septiembre de 1998, cuya Ley Orgánica se derogó por Decreto Legislativo No. 592 que contiene la Ley de Supervisión y Regulación del Sistema Financiero, publicado en el Diario Oficial No. 23, Tomo No. 390, de fecha 2 de febrero de 2011.</w:t>
      </w:r>
    </w:p>
    <w:p w14:paraId="3FBD0376" w14:textId="6B51598C" w:rsidR="00A62C0F" w:rsidRPr="00A62C0F" w:rsidRDefault="00A62C0F" w:rsidP="00A62C0F">
      <w:pPr>
        <w:keepNext/>
        <w:keepLines/>
        <w:widowControl w:val="0"/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Museo Sans 300" w:hAnsi="Museo Sans 300"/>
          <w:b/>
          <w:i/>
          <w:iCs/>
          <w:u w:val="single"/>
        </w:rPr>
      </w:pPr>
      <w:r w:rsidRPr="00A62C0F">
        <w:rPr>
          <w:rFonts w:ascii="Museo Sans 300" w:hAnsi="Museo Sans 300"/>
          <w:b/>
          <w:i/>
          <w:iCs/>
          <w:u w:val="single"/>
        </w:rPr>
        <w:t xml:space="preserve"> </w:t>
      </w:r>
    </w:p>
    <w:p w14:paraId="3CB2D5FB" w14:textId="12F69C57" w:rsidR="001C3794" w:rsidRPr="001C3794" w:rsidRDefault="001C3794" w:rsidP="001C3794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Transitorio</w:t>
      </w:r>
    </w:p>
    <w:p w14:paraId="3E106E14" w14:textId="4C3DE0D4" w:rsidR="001C3794" w:rsidRPr="00B27CE8" w:rsidRDefault="001C3794" w:rsidP="001C3794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jc w:val="both"/>
        <w:rPr>
          <w:rFonts w:ascii="Museo Sans 300" w:hAnsi="Museo Sans 300"/>
          <w:bCs/>
          <w:i/>
          <w:iCs/>
          <w:u w:val="single"/>
        </w:rPr>
      </w:pPr>
      <w:r w:rsidRPr="008F70CE">
        <w:rPr>
          <w:rFonts w:ascii="Museo Sans 300" w:hAnsi="Museo Sans 300"/>
          <w:bCs/>
          <w:i/>
          <w:iCs/>
          <w:u w:val="single"/>
        </w:rPr>
        <w:t xml:space="preserve">Las solicitudes y trámites presentados </w:t>
      </w:r>
      <w:proofErr w:type="gramStart"/>
      <w:r w:rsidRPr="008F70CE">
        <w:rPr>
          <w:rFonts w:ascii="Museo Sans 300" w:hAnsi="Museo Sans 300"/>
          <w:bCs/>
          <w:i/>
          <w:iCs/>
          <w:u w:val="single"/>
        </w:rPr>
        <w:t>de acuerdo a</w:t>
      </w:r>
      <w:proofErr w:type="gramEnd"/>
      <w:r w:rsidRPr="008F70CE">
        <w:rPr>
          <w:rFonts w:ascii="Museo Sans 300" w:hAnsi="Museo Sans 300"/>
          <w:bCs/>
          <w:i/>
          <w:iCs/>
          <w:u w:val="single"/>
        </w:rPr>
        <w:t xml:space="preserve"> lo establecido </w:t>
      </w:r>
      <w:r w:rsidRPr="00B27CE8">
        <w:rPr>
          <w:rFonts w:ascii="Museo Sans 300" w:hAnsi="Museo Sans 300"/>
          <w:bCs/>
          <w:i/>
          <w:iCs/>
          <w:u w:val="single"/>
        </w:rPr>
        <w:t>en el “Instructivo para la Tenencia de Activos Extraordinarios de Sociedades de Seguros” (NPS4-07), y que estuvieren en trámite al momento de entrar en vigencia las presentes Normas, se continuarán y concluirán de conformidad a la normativa con la cual iniciaron.</w:t>
      </w:r>
    </w:p>
    <w:p w14:paraId="175BC571" w14:textId="77777777" w:rsidR="001C3794" w:rsidRDefault="001C3794" w:rsidP="001C3794">
      <w:pPr>
        <w:spacing w:after="0" w:line="240" w:lineRule="auto"/>
        <w:rPr>
          <w:rFonts w:ascii="Museo Sans 300" w:hAnsi="Museo Sans 300"/>
          <w:bCs/>
          <w:i/>
          <w:iCs/>
        </w:rPr>
      </w:pPr>
    </w:p>
    <w:p w14:paraId="542A37D1" w14:textId="760F85B0" w:rsidR="00944F61" w:rsidRPr="00A62C0F" w:rsidRDefault="00944F61" w:rsidP="00186D8F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A62C0F">
        <w:rPr>
          <w:rFonts w:ascii="Museo Sans 300" w:hAnsi="Museo Sans 300"/>
          <w:b/>
          <w:i/>
          <w:iCs/>
          <w:u w:val="single"/>
        </w:rPr>
        <w:t>Aspectos no previstos</w:t>
      </w:r>
    </w:p>
    <w:p w14:paraId="0115670E" w14:textId="742DBF4D" w:rsidR="00503DCC" w:rsidRDefault="00944F61" w:rsidP="00186D8F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</w:rPr>
      </w:pPr>
      <w:r w:rsidRPr="00B27CE8">
        <w:rPr>
          <w:rFonts w:ascii="Museo Sans 300" w:hAnsi="Museo Sans 300"/>
          <w:bCs/>
        </w:rPr>
        <w:t xml:space="preserve">Los aspectos no previstos en materia de regulación en </w:t>
      </w:r>
      <w:r w:rsidRPr="00B27CE8">
        <w:rPr>
          <w:rFonts w:ascii="Museo Sans 300" w:hAnsi="Museo Sans 300"/>
          <w:bCs/>
          <w:i/>
          <w:iCs/>
          <w:u w:val="single"/>
        </w:rPr>
        <w:t xml:space="preserve">las presentes </w:t>
      </w:r>
      <w:proofErr w:type="gramStart"/>
      <w:r w:rsidRPr="00B27CE8">
        <w:rPr>
          <w:rFonts w:ascii="Museo Sans 300" w:hAnsi="Museo Sans 300"/>
          <w:bCs/>
          <w:i/>
          <w:iCs/>
          <w:u w:val="single"/>
        </w:rPr>
        <w:t>Normas</w:t>
      </w:r>
      <w:r w:rsidRPr="00B27CE8">
        <w:rPr>
          <w:rFonts w:ascii="Museo Sans 300" w:hAnsi="Museo Sans 300"/>
          <w:bCs/>
        </w:rPr>
        <w:t>,</w:t>
      </w:r>
      <w:proofErr w:type="gramEnd"/>
      <w:r w:rsidRPr="00B27CE8">
        <w:rPr>
          <w:rFonts w:ascii="Museo Sans 300" w:hAnsi="Museo Sans 300"/>
          <w:bCs/>
        </w:rPr>
        <w:t xml:space="preserve"> serán resueltos por el Banco Central por medio de su Comité de Normas.</w:t>
      </w:r>
    </w:p>
    <w:p w14:paraId="10CCC197" w14:textId="77777777" w:rsidR="006F0ADF" w:rsidRPr="006F0ADF" w:rsidRDefault="006F0ADF" w:rsidP="006F0ADF">
      <w:pPr>
        <w:keepNext/>
        <w:keepLines/>
        <w:widowControl w:val="0"/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Museo Sans 300" w:hAnsi="Museo Sans 300"/>
          <w:bCs/>
        </w:rPr>
      </w:pPr>
    </w:p>
    <w:p w14:paraId="76B80972" w14:textId="34021CE8" w:rsidR="00944F61" w:rsidRPr="00B27CE8" w:rsidRDefault="00BE3845" w:rsidP="00186D8F">
      <w:pPr>
        <w:spacing w:after="0" w:line="240" w:lineRule="auto"/>
        <w:rPr>
          <w:rFonts w:ascii="Museo Sans 300" w:hAnsi="Museo Sans 300"/>
          <w:b/>
          <w:i/>
          <w:iCs/>
          <w:u w:val="single"/>
        </w:rPr>
      </w:pPr>
      <w:r w:rsidRPr="00B27CE8">
        <w:rPr>
          <w:rFonts w:ascii="Museo Sans 300" w:hAnsi="Museo Sans 300"/>
          <w:b/>
          <w:i/>
          <w:iCs/>
          <w:u w:val="single"/>
        </w:rPr>
        <w:t>Vigencia</w:t>
      </w:r>
    </w:p>
    <w:p w14:paraId="31E50CBF" w14:textId="163D0C87" w:rsidR="00F66DBD" w:rsidRPr="00B27CE8" w:rsidRDefault="00F66DBD" w:rsidP="00BE3845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Museo Sans 300" w:hAnsi="Museo Sans 300"/>
          <w:bCs/>
          <w:i/>
          <w:iCs/>
          <w:u w:val="single"/>
        </w:rPr>
      </w:pPr>
      <w:r w:rsidRPr="00B27CE8">
        <w:rPr>
          <w:rFonts w:ascii="Museo Sans 300" w:hAnsi="Museo Sans 300"/>
          <w:bCs/>
          <w:i/>
          <w:iCs/>
          <w:u w:val="single"/>
        </w:rPr>
        <w:t xml:space="preserve">Las presentes Normas </w:t>
      </w:r>
      <w:proofErr w:type="gramStart"/>
      <w:r w:rsidRPr="00B27CE8">
        <w:rPr>
          <w:rFonts w:ascii="Museo Sans 300" w:hAnsi="Museo Sans 300"/>
          <w:bCs/>
          <w:i/>
          <w:iCs/>
          <w:u w:val="single"/>
        </w:rPr>
        <w:t>entrarán en vigencia</w:t>
      </w:r>
      <w:proofErr w:type="gramEnd"/>
      <w:r w:rsidRPr="00B27CE8">
        <w:rPr>
          <w:rFonts w:ascii="Museo Sans 300" w:hAnsi="Museo Sans 300"/>
          <w:bCs/>
          <w:i/>
          <w:iCs/>
          <w:u w:val="single"/>
        </w:rPr>
        <w:t xml:space="preserve"> a partir del </w:t>
      </w:r>
      <w:r w:rsidR="00BE3845" w:rsidRPr="00B27CE8">
        <w:rPr>
          <w:rFonts w:ascii="Museo Sans 300" w:hAnsi="Museo Sans 300"/>
          <w:bCs/>
          <w:i/>
          <w:iCs/>
          <w:u w:val="single"/>
        </w:rPr>
        <w:t>__</w:t>
      </w:r>
      <w:r w:rsidR="00736801" w:rsidRPr="00B27CE8">
        <w:rPr>
          <w:rFonts w:ascii="Museo Sans 300" w:hAnsi="Museo Sans 300"/>
          <w:bCs/>
          <w:i/>
          <w:iCs/>
          <w:u w:val="single"/>
        </w:rPr>
        <w:t xml:space="preserve">_ </w:t>
      </w:r>
      <w:r w:rsidRPr="00B27CE8">
        <w:rPr>
          <w:rFonts w:ascii="Museo Sans 300" w:hAnsi="Museo Sans 300"/>
          <w:bCs/>
          <w:i/>
          <w:iCs/>
          <w:u w:val="single"/>
        </w:rPr>
        <w:t xml:space="preserve">de </w:t>
      </w:r>
      <w:r w:rsidR="00BE3845" w:rsidRPr="00B27CE8">
        <w:rPr>
          <w:rFonts w:ascii="Museo Sans 300" w:hAnsi="Museo Sans 300"/>
          <w:bCs/>
          <w:i/>
          <w:iCs/>
          <w:u w:val="single"/>
        </w:rPr>
        <w:t>__</w:t>
      </w:r>
      <w:r w:rsidR="00736801" w:rsidRPr="00B27CE8">
        <w:rPr>
          <w:rFonts w:ascii="Museo Sans 300" w:hAnsi="Museo Sans 300"/>
          <w:bCs/>
          <w:i/>
          <w:iCs/>
          <w:u w:val="single"/>
        </w:rPr>
        <w:t>__</w:t>
      </w:r>
      <w:r w:rsidRPr="00B27CE8">
        <w:rPr>
          <w:rFonts w:ascii="Museo Sans 300" w:hAnsi="Museo Sans 300"/>
          <w:bCs/>
          <w:i/>
          <w:iCs/>
          <w:u w:val="single"/>
        </w:rPr>
        <w:t xml:space="preserve"> </w:t>
      </w:r>
      <w:proofErr w:type="spellStart"/>
      <w:r w:rsidRPr="00B27CE8">
        <w:rPr>
          <w:rFonts w:ascii="Museo Sans 300" w:hAnsi="Museo Sans 300"/>
          <w:bCs/>
          <w:i/>
          <w:iCs/>
          <w:u w:val="single"/>
        </w:rPr>
        <w:t>de</w:t>
      </w:r>
      <w:proofErr w:type="spellEnd"/>
      <w:r w:rsidRPr="00B27CE8">
        <w:rPr>
          <w:rFonts w:ascii="Museo Sans 300" w:hAnsi="Museo Sans 300"/>
          <w:bCs/>
          <w:i/>
          <w:iCs/>
          <w:u w:val="single"/>
        </w:rPr>
        <w:t xml:space="preserve"> </w:t>
      </w:r>
      <w:r w:rsidR="00736801" w:rsidRPr="00B27CE8">
        <w:rPr>
          <w:rFonts w:ascii="Museo Sans 300" w:hAnsi="Museo Sans 300"/>
          <w:bCs/>
          <w:i/>
          <w:iCs/>
          <w:u w:val="single"/>
        </w:rPr>
        <w:t>dos mil veinti</w:t>
      </w:r>
      <w:r w:rsidR="006F640F">
        <w:rPr>
          <w:rFonts w:ascii="Museo Sans 300" w:hAnsi="Museo Sans 300"/>
          <w:bCs/>
          <w:i/>
          <w:iCs/>
          <w:u w:val="single"/>
        </w:rPr>
        <w:t>cuatro.</w:t>
      </w:r>
    </w:p>
    <w:p w14:paraId="45BD70A7" w14:textId="77777777" w:rsidR="003133E0" w:rsidRPr="00B27CE8" w:rsidRDefault="003133E0" w:rsidP="00186D8F">
      <w:pPr>
        <w:spacing w:after="0" w:line="240" w:lineRule="auto"/>
        <w:rPr>
          <w:rFonts w:ascii="Museo Sans 300" w:hAnsi="Museo Sans 300"/>
          <w:bCs/>
        </w:rPr>
      </w:pPr>
    </w:p>
    <w:sectPr w:rsidR="003133E0" w:rsidRPr="00B27CE8" w:rsidSect="00A62C0F">
      <w:headerReference w:type="default" r:id="rId12"/>
      <w:footerReference w:type="default" r:id="rId13"/>
      <w:footerReference w:type="first" r:id="rId14"/>
      <w:endnotePr>
        <w:numFmt w:val="decimal"/>
      </w:endnotePr>
      <w:pgSz w:w="12240" w:h="15840"/>
      <w:pgMar w:top="1304" w:right="1701" w:bottom="1247" w:left="1701" w:header="709" w:footer="7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B37A" w14:textId="77777777" w:rsidR="009E2C96" w:rsidRDefault="009E2C96" w:rsidP="00C16EF4">
      <w:pPr>
        <w:spacing w:after="0" w:line="240" w:lineRule="auto"/>
      </w:pPr>
      <w:r>
        <w:separator/>
      </w:r>
    </w:p>
  </w:endnote>
  <w:endnote w:type="continuationSeparator" w:id="0">
    <w:p w14:paraId="063169B5" w14:textId="77777777" w:rsidR="009E2C96" w:rsidRDefault="009E2C96" w:rsidP="00C1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C515" w14:textId="77777777" w:rsidR="003F0023" w:rsidRPr="00610436" w:rsidRDefault="003F0023" w:rsidP="003F0023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Times New Roman"/>
        <w:sz w:val="24"/>
        <w:szCs w:val="20"/>
        <w:lang w:val="es-ES" w:eastAsia="es-ES"/>
      </w:rPr>
    </w:pPr>
    <w:r w:rsidRPr="00610436">
      <w:rPr>
        <w:rFonts w:ascii="Arial" w:eastAsia="Times New Roman" w:hAnsi="Arial" w:cs="Times New Roman"/>
        <w:noProof/>
        <w:sz w:val="24"/>
        <w:szCs w:val="20"/>
        <w:lang w:val="es-ES_tradnl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76A0B7" wp14:editId="4E007D2C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5076825" cy="9525"/>
              <wp:effectExtent l="0" t="0" r="28575" b="28575"/>
              <wp:wrapNone/>
              <wp:docPr id="1904983115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B8ED672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399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" strokecolor="#5b9bd5">
              <v:stroke joinstyle="miter"/>
              <o:lock v:ext="edit" shapetype="f"/>
              <w10:wrap anchorx="margin"/>
            </v:line>
          </w:pict>
        </mc:Fallback>
      </mc:AlternateContent>
    </w:r>
    <w:r w:rsidRPr="00610436">
      <w:rPr>
        <w:rFonts w:ascii="Museo Sans 300" w:eastAsia="Times New Roman" w:hAnsi="Museo Sans 300" w:cs="Calibri"/>
        <w:sz w:val="18"/>
        <w:szCs w:val="18"/>
        <w:lang w:val="en-US" w:eastAsia="es-ES"/>
      </w:rPr>
      <w:tab/>
    </w:r>
    <w:r w:rsidRPr="00610436">
      <w:rPr>
        <w:rFonts w:ascii="Museo Sans 300" w:eastAsia="Times New Roman" w:hAnsi="Museo Sans 300" w:cs="Calibri"/>
        <w:sz w:val="18"/>
        <w:szCs w:val="18"/>
        <w:lang w:val="en-US" w:eastAsia="es-ES"/>
      </w:rPr>
      <w:tab/>
    </w:r>
    <w:r w:rsidRPr="00610436">
      <w:rPr>
        <w:rFonts w:ascii="Museo Sans 300" w:eastAsia="Times New Roman" w:hAnsi="Museo Sans 300" w:cs="Calibri"/>
        <w:sz w:val="18"/>
        <w:szCs w:val="18"/>
        <w:lang w:val="en-US" w:eastAsia="es-ES"/>
      </w:rPr>
      <w:fldChar w:fldCharType="begin"/>
    </w:r>
    <w:r w:rsidRPr="00610436">
      <w:rPr>
        <w:rFonts w:ascii="Museo Sans 300" w:eastAsia="Times New Roman" w:hAnsi="Museo Sans 300" w:cs="Calibri"/>
        <w:sz w:val="18"/>
        <w:szCs w:val="18"/>
        <w:lang w:val="en-US" w:eastAsia="es-ES"/>
      </w:rPr>
      <w:instrText>PAGE   \* MERGEFORMAT</w:instrText>
    </w:r>
    <w:r w:rsidRPr="00610436">
      <w:rPr>
        <w:rFonts w:ascii="Museo Sans 300" w:eastAsia="Times New Roman" w:hAnsi="Museo Sans 300" w:cs="Calibri"/>
        <w:sz w:val="18"/>
        <w:szCs w:val="18"/>
        <w:lang w:val="en-US" w:eastAsia="es-ES"/>
      </w:rPr>
      <w:fldChar w:fldCharType="separate"/>
    </w:r>
    <w:r>
      <w:rPr>
        <w:rFonts w:ascii="Museo Sans 300" w:eastAsia="Times New Roman" w:hAnsi="Museo Sans 300" w:cs="Calibri"/>
        <w:sz w:val="18"/>
        <w:szCs w:val="18"/>
        <w:lang w:val="en-US" w:eastAsia="es-ES"/>
      </w:rPr>
      <w:t>1</w:t>
    </w:r>
    <w:r w:rsidRPr="00610436">
      <w:rPr>
        <w:rFonts w:ascii="Museo Sans 300" w:eastAsia="Times New Roman" w:hAnsi="Museo Sans 300" w:cs="Calibri"/>
        <w:sz w:val="18"/>
        <w:szCs w:val="18"/>
        <w:lang w:val="en-US" w:eastAsia="es-ES"/>
      </w:rPr>
      <w:fldChar w:fldCharType="end"/>
    </w:r>
    <w:r w:rsidRPr="00610436">
      <w:rPr>
        <w:rFonts w:ascii="Museo Sans 300" w:eastAsia="Times New Roman" w:hAnsi="Museo Sans 300" w:cs="Calibri"/>
        <w:sz w:val="18"/>
        <w:szCs w:val="18"/>
        <w:lang w:val="es-ES_tradnl" w:eastAsia="es-ES"/>
      </w:rPr>
      <w:t xml:space="preserve"> /</w:t>
    </w:r>
    <w:r w:rsidRPr="00610436">
      <w:rPr>
        <w:rFonts w:ascii="Museo Sans 300" w:eastAsia="Times New Roman" w:hAnsi="Museo Sans 300" w:cs="Calibri"/>
        <w:sz w:val="18"/>
        <w:szCs w:val="18"/>
        <w:lang w:val="en-US" w:eastAsia="es-ES"/>
      </w:rPr>
      <w:fldChar w:fldCharType="begin"/>
    </w:r>
    <w:r w:rsidRPr="00610436">
      <w:rPr>
        <w:rFonts w:ascii="Museo Sans 300" w:eastAsia="Times New Roman" w:hAnsi="Museo Sans 300" w:cs="Calibri"/>
        <w:sz w:val="18"/>
        <w:szCs w:val="18"/>
        <w:lang w:val="en-US" w:eastAsia="es-ES"/>
      </w:rPr>
      <w:instrText>NUMPAGES  \* Arabic  \* MERGEFORMAT</w:instrText>
    </w:r>
    <w:r w:rsidRPr="00610436">
      <w:rPr>
        <w:rFonts w:ascii="Museo Sans 300" w:eastAsia="Times New Roman" w:hAnsi="Museo Sans 300" w:cs="Calibri"/>
        <w:sz w:val="18"/>
        <w:szCs w:val="18"/>
        <w:lang w:val="en-US" w:eastAsia="es-ES"/>
      </w:rPr>
      <w:fldChar w:fldCharType="separate"/>
    </w:r>
    <w:r>
      <w:rPr>
        <w:rFonts w:ascii="Museo Sans 300" w:eastAsia="Times New Roman" w:hAnsi="Museo Sans 300" w:cs="Calibri"/>
        <w:sz w:val="18"/>
        <w:szCs w:val="18"/>
        <w:lang w:val="en-US" w:eastAsia="es-ES"/>
      </w:rPr>
      <w:t>8</w:t>
    </w:r>
    <w:r w:rsidRPr="00610436">
      <w:rPr>
        <w:rFonts w:ascii="Museo Sans 300" w:eastAsia="Times New Roman" w:hAnsi="Museo Sans 300" w:cs="Calibri"/>
        <w:sz w:val="18"/>
        <w:szCs w:val="18"/>
        <w:lang w:val="en-US" w:eastAsia="es-ES"/>
      </w:rPr>
      <w:fldChar w:fldCharType="end"/>
    </w:r>
  </w:p>
  <w:p w14:paraId="339E56D9" w14:textId="77777777" w:rsidR="003F0023" w:rsidRDefault="003F0023" w:rsidP="003F0023">
    <w:pPr>
      <w:pStyle w:val="Piedepgina"/>
    </w:pPr>
  </w:p>
  <w:p w14:paraId="31914838" w14:textId="77777777" w:rsidR="006B2398" w:rsidRPr="006B2398" w:rsidRDefault="006B2398" w:rsidP="006B2398">
    <w:pPr>
      <w:pStyle w:val="Piedepgina"/>
      <w:rPr>
        <w:rFonts w:ascii="Museo Sans 300" w:hAnsi="Museo Sans 3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FC7B" w14:textId="77777777" w:rsidR="00A73C08" w:rsidRDefault="00A73C08" w:rsidP="00A73C08">
    <w:pPr>
      <w:pStyle w:val="Piedepgina"/>
      <w:jc w:val="right"/>
      <w:rPr>
        <w:rFonts w:ascii="Museo Sans 300" w:hAnsi="Museo Sans 300" w:cstheme="minorHAnsi"/>
        <w:sz w:val="18"/>
        <w:szCs w:val="18"/>
        <w:lang w:val="en-US"/>
      </w:rPr>
    </w:pPr>
  </w:p>
  <w:p w14:paraId="4D40A508" w14:textId="77777777" w:rsidR="00A73C08" w:rsidRDefault="00A73C08" w:rsidP="00A73C08">
    <w:pPr>
      <w:pStyle w:val="Piedepgina"/>
      <w:jc w:val="right"/>
      <w:rPr>
        <w:rFonts w:ascii="Museo Sans 300" w:hAnsi="Museo Sans 300" w:cstheme="minorHAnsi"/>
        <w:sz w:val="18"/>
        <w:szCs w:val="18"/>
        <w:lang w:val="en-US"/>
      </w:rPr>
    </w:pPr>
  </w:p>
  <w:p w14:paraId="1FB7A453" w14:textId="0C4EFCB0" w:rsidR="00A73C08" w:rsidRDefault="00A73C08" w:rsidP="00A73C08">
    <w:pPr>
      <w:pStyle w:val="Piedepgina"/>
      <w:jc w:val="right"/>
      <w:rPr>
        <w:rFonts w:ascii="Museo Sans 300" w:hAnsi="Museo Sans 300" w:cstheme="minorHAnsi"/>
        <w:sz w:val="18"/>
        <w:szCs w:val="18"/>
        <w:lang w:val="en-US"/>
      </w:rPr>
    </w:pPr>
    <w:r w:rsidRPr="002700EA">
      <w:rPr>
        <w:rFonts w:ascii="Museo Sans 300" w:hAnsi="Museo Sans 300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77AB1" wp14:editId="31F422E8">
              <wp:simplePos x="0" y="0"/>
              <wp:positionH relativeFrom="column">
                <wp:posOffset>-978</wp:posOffset>
              </wp:positionH>
              <wp:positionV relativeFrom="paragraph">
                <wp:posOffset>-1081</wp:posOffset>
              </wp:positionV>
              <wp:extent cx="5288692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869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E88ACB4" id="Conector recto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.1pt" to="41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" strokecolor="#5b9bd5">
              <v:stroke joinstyle="miter"/>
            </v:line>
          </w:pict>
        </mc:Fallback>
      </mc:AlternateConten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PAGE 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1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  <w:r w:rsidRPr="002700EA">
      <w:rPr>
        <w:rFonts w:ascii="Museo Sans 300" w:hAnsi="Museo Sans 300" w:cstheme="minorHAnsi"/>
        <w:sz w:val="18"/>
        <w:szCs w:val="18"/>
      </w:rPr>
      <w:t xml:space="preserve"> /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NUMPAGES  \* Arabic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7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8DCE" w14:textId="77777777" w:rsidR="009E2C96" w:rsidRDefault="009E2C96" w:rsidP="00C16EF4">
      <w:pPr>
        <w:spacing w:after="0" w:line="240" w:lineRule="auto"/>
      </w:pPr>
      <w:r>
        <w:separator/>
      </w:r>
    </w:p>
  </w:footnote>
  <w:footnote w:type="continuationSeparator" w:id="0">
    <w:p w14:paraId="113BA6BD" w14:textId="77777777" w:rsidR="009E2C96" w:rsidRDefault="009E2C96" w:rsidP="00C1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7D7A" w14:textId="2D55E2DD" w:rsidR="00250316" w:rsidRPr="001D480B" w:rsidRDefault="00250316" w:rsidP="00250316">
    <w:pPr>
      <w:pStyle w:val="Encabezado"/>
      <w:rPr>
        <w:rFonts w:ascii="Museo Sans 300" w:hAnsi="Museo Sans 300"/>
        <w:b/>
        <w:bCs/>
        <w:caps/>
        <w:color w:val="808080"/>
        <w:sz w:val="18"/>
        <w:szCs w:val="18"/>
        <w:lang w:val="es-ES" w:eastAsia="es-SV"/>
      </w:rPr>
    </w:pPr>
    <w:bookmarkStart w:id="3" w:name="_Hlk144309818"/>
    <w:r>
      <w:rPr>
        <w:noProof/>
      </w:rPr>
      <w:drawing>
        <wp:anchor distT="0" distB="0" distL="114300" distR="114300" simplePos="0" relativeHeight="251659264" behindDoc="0" locked="0" layoutInCell="1" allowOverlap="1" wp14:anchorId="4CC3A2BE" wp14:editId="38F19ED9">
          <wp:simplePos x="0" y="0"/>
          <wp:positionH relativeFrom="margin">
            <wp:posOffset>4610735</wp:posOffset>
          </wp:positionH>
          <wp:positionV relativeFrom="paragraph">
            <wp:posOffset>-53645</wp:posOffset>
          </wp:positionV>
          <wp:extent cx="1000760" cy="570230"/>
          <wp:effectExtent l="0" t="0" r="8890" b="1270"/>
          <wp:wrapSquare wrapText="bothSides"/>
          <wp:docPr id="1296727099" name="Imagen 1296727099" descr="Interfaz de usuario gráfica, Aplicación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702594" name="Imagen 2" descr="Interfaz de usuario gráfica, Aplicación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80B">
      <w:rPr>
        <w:rFonts w:ascii="Museo Sans 300" w:hAnsi="Museo Sans 300"/>
        <w:b/>
        <w:bCs/>
        <w:caps/>
        <w:color w:val="808080"/>
        <w:sz w:val="18"/>
        <w:szCs w:val="18"/>
        <w:lang w:val="es-ES" w:eastAsia="es-SV"/>
      </w:rPr>
      <w:t xml:space="preserve">NORMAS TÉCNICAS PARA </w:t>
    </w:r>
    <w:r w:rsidR="006F640F">
      <w:rPr>
        <w:rFonts w:ascii="Museo Sans 300" w:hAnsi="Museo Sans 300"/>
        <w:b/>
        <w:bCs/>
        <w:caps/>
        <w:color w:val="808080"/>
        <w:sz w:val="18"/>
        <w:szCs w:val="18"/>
        <w:lang w:val="es-ES" w:eastAsia="es-SV"/>
      </w:rPr>
      <w:t xml:space="preserve">la </w:t>
    </w:r>
    <w:r w:rsidR="000F515E">
      <w:rPr>
        <w:rFonts w:ascii="Museo Sans 300" w:hAnsi="Museo Sans 300"/>
        <w:b/>
        <w:bCs/>
        <w:caps/>
        <w:color w:val="808080"/>
        <w:sz w:val="18"/>
        <w:szCs w:val="18"/>
        <w:lang w:val="es-ES" w:eastAsia="es-SV"/>
      </w:rPr>
      <w:t xml:space="preserve">LIQUIDACIÓN </w:t>
    </w:r>
    <w:r w:rsidR="00306AA9" w:rsidRPr="003A65CF">
      <w:rPr>
        <w:rFonts w:ascii="Museo Sans 300" w:hAnsi="Museo Sans 300"/>
        <w:b/>
        <w:bCs/>
        <w:i/>
        <w:iCs/>
        <w:caps/>
        <w:color w:val="808080"/>
        <w:sz w:val="18"/>
        <w:szCs w:val="18"/>
        <w:u w:val="single"/>
        <w:lang w:val="es-ES" w:eastAsia="es-SV"/>
      </w:rPr>
      <w:t>o</w:t>
    </w:r>
    <w:r w:rsidR="00532B32" w:rsidRPr="003A65CF">
      <w:rPr>
        <w:rFonts w:ascii="Museo Sans 300" w:hAnsi="Museo Sans 300"/>
        <w:b/>
        <w:bCs/>
        <w:i/>
        <w:iCs/>
        <w:caps/>
        <w:color w:val="808080"/>
        <w:sz w:val="18"/>
        <w:szCs w:val="18"/>
        <w:u w:val="single"/>
        <w:lang w:val="es-ES" w:eastAsia="es-SV"/>
      </w:rPr>
      <w:t xml:space="preserve"> CONSERVACI</w:t>
    </w:r>
    <w:r w:rsidR="00CC506A">
      <w:rPr>
        <w:rFonts w:ascii="Museo Sans 300" w:hAnsi="Museo Sans 300"/>
        <w:b/>
        <w:bCs/>
        <w:i/>
        <w:iCs/>
        <w:caps/>
        <w:color w:val="808080"/>
        <w:sz w:val="18"/>
        <w:szCs w:val="18"/>
        <w:u w:val="single"/>
        <w:lang w:val="es-ES" w:eastAsia="es-SV"/>
      </w:rPr>
      <w:t>ó</w:t>
    </w:r>
    <w:r w:rsidR="00532B32" w:rsidRPr="003A65CF">
      <w:rPr>
        <w:rFonts w:ascii="Museo Sans 300" w:hAnsi="Museo Sans 300"/>
        <w:b/>
        <w:bCs/>
        <w:i/>
        <w:iCs/>
        <w:caps/>
        <w:color w:val="808080"/>
        <w:sz w:val="18"/>
        <w:szCs w:val="18"/>
        <w:u w:val="single"/>
        <w:lang w:val="es-ES" w:eastAsia="es-SV"/>
      </w:rPr>
      <w:t>N</w:t>
    </w:r>
    <w:r w:rsidR="00532B32" w:rsidRPr="00532B32">
      <w:rPr>
        <w:rFonts w:ascii="Museo Sans 300" w:hAnsi="Museo Sans 300"/>
        <w:b/>
        <w:bCs/>
        <w:caps/>
        <w:color w:val="808080"/>
        <w:sz w:val="18"/>
        <w:szCs w:val="18"/>
        <w:lang w:val="es-ES" w:eastAsia="es-SV"/>
      </w:rPr>
      <w:t xml:space="preserve"> </w:t>
    </w:r>
    <w:r w:rsidRPr="00250316">
      <w:rPr>
        <w:rFonts w:ascii="Museo Sans 300" w:hAnsi="Museo Sans 300"/>
        <w:b/>
        <w:bCs/>
        <w:caps/>
        <w:color w:val="808080"/>
        <w:sz w:val="18"/>
        <w:szCs w:val="18"/>
        <w:lang w:val="es-ES" w:eastAsia="es-SV"/>
      </w:rPr>
      <w:t>DE ACTIVOS EXTRAORDINARIOS DE SOCIEDADES DE SEGUROS</w:t>
    </w:r>
  </w:p>
  <w:p w14:paraId="70407940" w14:textId="77777777" w:rsidR="00250316" w:rsidRPr="001D480B" w:rsidRDefault="00250316" w:rsidP="00250316">
    <w:pPr>
      <w:spacing w:after="0" w:line="240" w:lineRule="auto"/>
      <w:jc w:val="both"/>
      <w:rPr>
        <w:rFonts w:ascii="Museo Sans 300" w:hAnsi="Museo Sans 300"/>
        <w:b/>
        <w:color w:val="808080" w:themeColor="background1" w:themeShade="80"/>
        <w:sz w:val="18"/>
        <w:szCs w:val="18"/>
      </w:rPr>
    </w:pPr>
    <w:r w:rsidRPr="001D480B">
      <w:rPr>
        <w:rFonts w:ascii="Museo Sans 300" w:hAnsi="Museo Sans 300"/>
        <w:b/>
        <w:color w:val="808080" w:themeColor="background1" w:themeShade="80"/>
        <w:sz w:val="18"/>
        <w:szCs w:val="18"/>
      </w:rPr>
      <w:t>“Versión para comentarios”</w:t>
    </w:r>
  </w:p>
  <w:p w14:paraId="74787479" w14:textId="2A1B9375" w:rsidR="00250316" w:rsidRDefault="00CC506A" w:rsidP="00250316">
    <w:pPr>
      <w:spacing w:after="0" w:line="240" w:lineRule="auto"/>
      <w:rPr>
        <w:rFonts w:ascii="Museo Sans 300" w:hAnsi="Museo Sans 300"/>
        <w:b/>
        <w:color w:val="808080" w:themeColor="background1" w:themeShade="80"/>
        <w:sz w:val="18"/>
        <w:szCs w:val="18"/>
      </w:rPr>
    </w:pPr>
    <w:r>
      <w:rPr>
        <w:rFonts w:ascii="Museo Sans 300" w:hAnsi="Museo Sans 300"/>
        <w:b/>
        <w:color w:val="808080" w:themeColor="background1" w:themeShade="80"/>
        <w:sz w:val="18"/>
        <w:szCs w:val="18"/>
      </w:rPr>
      <w:t>15</w:t>
    </w:r>
    <w:r w:rsidR="00250316" w:rsidRPr="001D480B">
      <w:rPr>
        <w:rFonts w:ascii="Museo Sans 300" w:hAnsi="Museo Sans 300"/>
        <w:b/>
        <w:color w:val="808080" w:themeColor="background1" w:themeShade="80"/>
        <w:sz w:val="18"/>
        <w:szCs w:val="18"/>
      </w:rPr>
      <w:t>/</w:t>
    </w:r>
    <w:r w:rsidR="00BD114D">
      <w:rPr>
        <w:rFonts w:ascii="Museo Sans 300" w:hAnsi="Museo Sans 300"/>
        <w:b/>
        <w:color w:val="808080" w:themeColor="background1" w:themeShade="80"/>
        <w:sz w:val="18"/>
        <w:szCs w:val="18"/>
      </w:rPr>
      <w:t>04</w:t>
    </w:r>
    <w:r w:rsidR="00250316" w:rsidRPr="001D480B">
      <w:rPr>
        <w:rFonts w:ascii="Museo Sans 300" w:hAnsi="Museo Sans 300"/>
        <w:b/>
        <w:color w:val="808080" w:themeColor="background1" w:themeShade="80"/>
        <w:sz w:val="18"/>
        <w:szCs w:val="18"/>
      </w:rPr>
      <w:t>/202</w:t>
    </w:r>
    <w:r w:rsidR="00BD114D">
      <w:rPr>
        <w:rFonts w:ascii="Museo Sans 300" w:hAnsi="Museo Sans 300"/>
        <w:b/>
        <w:color w:val="808080" w:themeColor="background1" w:themeShade="80"/>
        <w:sz w:val="18"/>
        <w:szCs w:val="18"/>
      </w:rPr>
      <w:t>4</w:t>
    </w:r>
  </w:p>
  <w:p w14:paraId="4C193945" w14:textId="77777777" w:rsidR="00250316" w:rsidRPr="003D3EB1" w:rsidRDefault="00250316" w:rsidP="00250316">
    <w:pPr>
      <w:pStyle w:val="Encabezado"/>
      <w:rPr>
        <w:rFonts w:ascii="Museo Sans 300" w:hAnsi="Museo Sans 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271A6" wp14:editId="379EBC34">
              <wp:simplePos x="0" y="0"/>
              <wp:positionH relativeFrom="margin">
                <wp:align>center</wp:align>
              </wp:positionH>
              <wp:positionV relativeFrom="paragraph">
                <wp:posOffset>131613</wp:posOffset>
              </wp:positionV>
              <wp:extent cx="5760000" cy="12065"/>
              <wp:effectExtent l="19050" t="19050" r="31750" b="26035"/>
              <wp:wrapNone/>
              <wp:docPr id="18035244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1206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B94F4D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0;margin-top:10.35pt;width:453.55pt;height: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" strokecolor="#4472c4" strokeweight="2.25pt">
              <w10:wrap anchorx="margin"/>
            </v:shape>
          </w:pict>
        </mc:Fallback>
      </mc:AlternateContent>
    </w:r>
  </w:p>
  <w:bookmarkEnd w:id="3"/>
  <w:p w14:paraId="5FE5A982" w14:textId="74A0986A" w:rsidR="00D73809" w:rsidRPr="007A6BA5" w:rsidRDefault="00D73809" w:rsidP="00906CA1">
    <w:pPr>
      <w:pStyle w:val="Encabezado"/>
      <w:rPr>
        <w:rStyle w:val="Estilo1"/>
        <w:rFonts w:asciiTheme="minorHAnsi" w:hAnsiTheme="minorHAnsi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D893D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152AB0"/>
    <w:multiLevelType w:val="hybridMultilevel"/>
    <w:tmpl w:val="F92EF7D6"/>
    <w:lvl w:ilvl="0" w:tplc="327889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44E1"/>
    <w:multiLevelType w:val="hybridMultilevel"/>
    <w:tmpl w:val="0DE42B1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58B"/>
    <w:multiLevelType w:val="hybridMultilevel"/>
    <w:tmpl w:val="1742B97E"/>
    <w:lvl w:ilvl="0" w:tplc="440A000F">
      <w:start w:val="1"/>
      <w:numFmt w:val="decimal"/>
      <w:lvlText w:val="%1."/>
      <w:lvlJc w:val="left"/>
      <w:pPr>
        <w:ind w:left="715" w:hanging="360"/>
      </w:pPr>
    </w:lvl>
    <w:lvl w:ilvl="1" w:tplc="440A0019">
      <w:start w:val="1"/>
      <w:numFmt w:val="lowerLetter"/>
      <w:lvlText w:val="%2."/>
      <w:lvlJc w:val="left"/>
      <w:pPr>
        <w:ind w:left="1435" w:hanging="360"/>
      </w:pPr>
    </w:lvl>
    <w:lvl w:ilvl="2" w:tplc="440A001B" w:tentative="1">
      <w:start w:val="1"/>
      <w:numFmt w:val="lowerRoman"/>
      <w:lvlText w:val="%3."/>
      <w:lvlJc w:val="right"/>
      <w:pPr>
        <w:ind w:left="2155" w:hanging="180"/>
      </w:pPr>
    </w:lvl>
    <w:lvl w:ilvl="3" w:tplc="440A000F" w:tentative="1">
      <w:start w:val="1"/>
      <w:numFmt w:val="decimal"/>
      <w:lvlText w:val="%4."/>
      <w:lvlJc w:val="left"/>
      <w:pPr>
        <w:ind w:left="2875" w:hanging="360"/>
      </w:pPr>
    </w:lvl>
    <w:lvl w:ilvl="4" w:tplc="440A0019" w:tentative="1">
      <w:start w:val="1"/>
      <w:numFmt w:val="lowerLetter"/>
      <w:lvlText w:val="%5."/>
      <w:lvlJc w:val="left"/>
      <w:pPr>
        <w:ind w:left="3595" w:hanging="360"/>
      </w:pPr>
    </w:lvl>
    <w:lvl w:ilvl="5" w:tplc="440A001B" w:tentative="1">
      <w:start w:val="1"/>
      <w:numFmt w:val="lowerRoman"/>
      <w:lvlText w:val="%6."/>
      <w:lvlJc w:val="right"/>
      <w:pPr>
        <w:ind w:left="4315" w:hanging="180"/>
      </w:pPr>
    </w:lvl>
    <w:lvl w:ilvl="6" w:tplc="440A000F" w:tentative="1">
      <w:start w:val="1"/>
      <w:numFmt w:val="decimal"/>
      <w:lvlText w:val="%7."/>
      <w:lvlJc w:val="left"/>
      <w:pPr>
        <w:ind w:left="5035" w:hanging="360"/>
      </w:pPr>
    </w:lvl>
    <w:lvl w:ilvl="7" w:tplc="440A0019" w:tentative="1">
      <w:start w:val="1"/>
      <w:numFmt w:val="lowerLetter"/>
      <w:lvlText w:val="%8."/>
      <w:lvlJc w:val="left"/>
      <w:pPr>
        <w:ind w:left="5755" w:hanging="360"/>
      </w:pPr>
    </w:lvl>
    <w:lvl w:ilvl="8" w:tplc="4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095F37DC"/>
    <w:multiLevelType w:val="hybridMultilevel"/>
    <w:tmpl w:val="4CEEA358"/>
    <w:lvl w:ilvl="0" w:tplc="DE420D80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56" w:hanging="360"/>
      </w:pPr>
    </w:lvl>
    <w:lvl w:ilvl="2" w:tplc="440A001B" w:tentative="1">
      <w:start w:val="1"/>
      <w:numFmt w:val="lowerRoman"/>
      <w:lvlText w:val="%3."/>
      <w:lvlJc w:val="right"/>
      <w:pPr>
        <w:ind w:left="3576" w:hanging="180"/>
      </w:pPr>
    </w:lvl>
    <w:lvl w:ilvl="3" w:tplc="440A000F" w:tentative="1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D436D38"/>
    <w:multiLevelType w:val="hybridMultilevel"/>
    <w:tmpl w:val="4E464B20"/>
    <w:lvl w:ilvl="0" w:tplc="06AAF9AE">
      <w:start w:val="1"/>
      <w:numFmt w:val="decimal"/>
      <w:suff w:val="space"/>
      <w:lvlText w:val="Art. %1.-"/>
      <w:lvlJc w:val="left"/>
      <w:pPr>
        <w:ind w:left="720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981"/>
    <w:multiLevelType w:val="hybridMultilevel"/>
    <w:tmpl w:val="1526C4CA"/>
    <w:lvl w:ilvl="0" w:tplc="34A633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6321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12AD9"/>
    <w:multiLevelType w:val="hybridMultilevel"/>
    <w:tmpl w:val="C4B2522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DE420D8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557C"/>
    <w:multiLevelType w:val="hybridMultilevel"/>
    <w:tmpl w:val="872E6488"/>
    <w:lvl w:ilvl="0" w:tplc="327889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72FE"/>
    <w:multiLevelType w:val="hybridMultilevel"/>
    <w:tmpl w:val="B0B6B4F6"/>
    <w:lvl w:ilvl="0" w:tplc="EC400F18">
      <w:start w:val="1"/>
      <w:numFmt w:val="lowerLetter"/>
      <w:lvlText w:val="%1)"/>
      <w:lvlJc w:val="left"/>
      <w:pPr>
        <w:ind w:left="720" w:hanging="360"/>
      </w:pPr>
    </w:lvl>
    <w:lvl w:ilvl="1" w:tplc="6C1CD224">
      <w:start w:val="1"/>
      <w:numFmt w:val="lowerLetter"/>
      <w:lvlText w:val="%2)"/>
      <w:lvlJc w:val="left"/>
      <w:pPr>
        <w:ind w:left="720" w:hanging="360"/>
      </w:pPr>
    </w:lvl>
    <w:lvl w:ilvl="2" w:tplc="59A8089E">
      <w:start w:val="1"/>
      <w:numFmt w:val="lowerLetter"/>
      <w:lvlText w:val="%3)"/>
      <w:lvlJc w:val="left"/>
      <w:pPr>
        <w:ind w:left="720" w:hanging="360"/>
      </w:pPr>
    </w:lvl>
    <w:lvl w:ilvl="3" w:tplc="ED1ABCF4">
      <w:start w:val="1"/>
      <w:numFmt w:val="lowerLetter"/>
      <w:lvlText w:val="%4)"/>
      <w:lvlJc w:val="left"/>
      <w:pPr>
        <w:ind w:left="720" w:hanging="360"/>
      </w:pPr>
    </w:lvl>
    <w:lvl w:ilvl="4" w:tplc="75944F36">
      <w:start w:val="1"/>
      <w:numFmt w:val="lowerLetter"/>
      <w:lvlText w:val="%5)"/>
      <w:lvlJc w:val="left"/>
      <w:pPr>
        <w:ind w:left="720" w:hanging="360"/>
      </w:pPr>
    </w:lvl>
    <w:lvl w:ilvl="5" w:tplc="32E0338C">
      <w:start w:val="1"/>
      <w:numFmt w:val="lowerLetter"/>
      <w:lvlText w:val="%6)"/>
      <w:lvlJc w:val="left"/>
      <w:pPr>
        <w:ind w:left="720" w:hanging="360"/>
      </w:pPr>
    </w:lvl>
    <w:lvl w:ilvl="6" w:tplc="03A6570C">
      <w:start w:val="1"/>
      <w:numFmt w:val="lowerLetter"/>
      <w:lvlText w:val="%7)"/>
      <w:lvlJc w:val="left"/>
      <w:pPr>
        <w:ind w:left="720" w:hanging="360"/>
      </w:pPr>
    </w:lvl>
    <w:lvl w:ilvl="7" w:tplc="D5BABD06">
      <w:start w:val="1"/>
      <w:numFmt w:val="lowerLetter"/>
      <w:lvlText w:val="%8)"/>
      <w:lvlJc w:val="left"/>
      <w:pPr>
        <w:ind w:left="720" w:hanging="360"/>
      </w:pPr>
    </w:lvl>
    <w:lvl w:ilvl="8" w:tplc="FEF46AF0">
      <w:start w:val="1"/>
      <w:numFmt w:val="lowerLetter"/>
      <w:lvlText w:val="%9)"/>
      <w:lvlJc w:val="left"/>
      <w:pPr>
        <w:ind w:left="720" w:hanging="360"/>
      </w:pPr>
    </w:lvl>
  </w:abstractNum>
  <w:abstractNum w:abstractNumId="11" w15:restartNumberingAfterBreak="0">
    <w:nsid w:val="1DF319B4"/>
    <w:multiLevelType w:val="hybridMultilevel"/>
    <w:tmpl w:val="89AE5D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05C93"/>
    <w:multiLevelType w:val="hybridMultilevel"/>
    <w:tmpl w:val="C4B2522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DE420D8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F6134"/>
    <w:multiLevelType w:val="hybridMultilevel"/>
    <w:tmpl w:val="B546CF5C"/>
    <w:lvl w:ilvl="0" w:tplc="04E8A00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80F01"/>
    <w:multiLevelType w:val="hybridMultilevel"/>
    <w:tmpl w:val="967811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B06B7"/>
    <w:multiLevelType w:val="hybridMultilevel"/>
    <w:tmpl w:val="872E6488"/>
    <w:lvl w:ilvl="0" w:tplc="327889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14DDB"/>
    <w:multiLevelType w:val="hybridMultilevel"/>
    <w:tmpl w:val="D0DACCE0"/>
    <w:lvl w:ilvl="0" w:tplc="30DE1B1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428D1"/>
    <w:multiLevelType w:val="hybridMultilevel"/>
    <w:tmpl w:val="166EC1C4"/>
    <w:lvl w:ilvl="0" w:tplc="04D2306E">
      <w:start w:val="3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72797"/>
    <w:multiLevelType w:val="hybridMultilevel"/>
    <w:tmpl w:val="BE28A72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E254D"/>
    <w:multiLevelType w:val="hybridMultilevel"/>
    <w:tmpl w:val="935CAE42"/>
    <w:lvl w:ilvl="0" w:tplc="CB2E606A">
      <w:start w:val="1"/>
      <w:numFmt w:val="decimal"/>
      <w:suff w:val="space"/>
      <w:lvlText w:val="Art. %1.-"/>
      <w:lvlJc w:val="left"/>
      <w:pPr>
        <w:ind w:left="0" w:firstLine="709"/>
      </w:pPr>
      <w:rPr>
        <w:rFonts w:ascii="Museo Sans 300" w:hAnsi="Museo Sans 300" w:hint="default"/>
        <w:b/>
        <w:i w:val="0"/>
        <w:strike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D0B88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F5C9F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C6D11"/>
    <w:multiLevelType w:val="hybridMultilevel"/>
    <w:tmpl w:val="CE6209D4"/>
    <w:lvl w:ilvl="0" w:tplc="DE420D80">
      <w:start w:val="1"/>
      <w:numFmt w:val="lowerRoman"/>
      <w:lvlText w:val="%1."/>
      <w:lvlJc w:val="left"/>
      <w:pPr>
        <w:ind w:left="171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33" w:hanging="360"/>
      </w:pPr>
    </w:lvl>
    <w:lvl w:ilvl="2" w:tplc="440A001B" w:tentative="1">
      <w:start w:val="1"/>
      <w:numFmt w:val="lowerRoman"/>
      <w:lvlText w:val="%3."/>
      <w:lvlJc w:val="right"/>
      <w:pPr>
        <w:ind w:left="3153" w:hanging="180"/>
      </w:pPr>
    </w:lvl>
    <w:lvl w:ilvl="3" w:tplc="440A000F" w:tentative="1">
      <w:start w:val="1"/>
      <w:numFmt w:val="decimal"/>
      <w:lvlText w:val="%4."/>
      <w:lvlJc w:val="left"/>
      <w:pPr>
        <w:ind w:left="3873" w:hanging="360"/>
      </w:pPr>
    </w:lvl>
    <w:lvl w:ilvl="4" w:tplc="440A0019" w:tentative="1">
      <w:start w:val="1"/>
      <w:numFmt w:val="lowerLetter"/>
      <w:lvlText w:val="%5."/>
      <w:lvlJc w:val="left"/>
      <w:pPr>
        <w:ind w:left="4593" w:hanging="360"/>
      </w:pPr>
    </w:lvl>
    <w:lvl w:ilvl="5" w:tplc="440A001B" w:tentative="1">
      <w:start w:val="1"/>
      <w:numFmt w:val="lowerRoman"/>
      <w:lvlText w:val="%6."/>
      <w:lvlJc w:val="right"/>
      <w:pPr>
        <w:ind w:left="5313" w:hanging="180"/>
      </w:pPr>
    </w:lvl>
    <w:lvl w:ilvl="6" w:tplc="440A000F" w:tentative="1">
      <w:start w:val="1"/>
      <w:numFmt w:val="decimal"/>
      <w:lvlText w:val="%7."/>
      <w:lvlJc w:val="left"/>
      <w:pPr>
        <w:ind w:left="6033" w:hanging="360"/>
      </w:pPr>
    </w:lvl>
    <w:lvl w:ilvl="7" w:tplc="440A0019" w:tentative="1">
      <w:start w:val="1"/>
      <w:numFmt w:val="lowerLetter"/>
      <w:lvlText w:val="%8."/>
      <w:lvlJc w:val="left"/>
      <w:pPr>
        <w:ind w:left="6753" w:hanging="360"/>
      </w:pPr>
    </w:lvl>
    <w:lvl w:ilvl="8" w:tplc="4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B5C458C"/>
    <w:multiLevelType w:val="hybridMultilevel"/>
    <w:tmpl w:val="0FB28198"/>
    <w:lvl w:ilvl="0" w:tplc="2B2210D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B60BB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2487" w:hanging="360"/>
      </w:pPr>
    </w:lvl>
    <w:lvl w:ilvl="1" w:tplc="440A0019">
      <w:start w:val="1"/>
      <w:numFmt w:val="lowerLetter"/>
      <w:lvlText w:val="%2."/>
      <w:lvlJc w:val="left"/>
      <w:pPr>
        <w:ind w:left="1435" w:hanging="360"/>
      </w:pPr>
    </w:lvl>
    <w:lvl w:ilvl="2" w:tplc="440A001B" w:tentative="1">
      <w:start w:val="1"/>
      <w:numFmt w:val="lowerRoman"/>
      <w:lvlText w:val="%3."/>
      <w:lvlJc w:val="right"/>
      <w:pPr>
        <w:ind w:left="2155" w:hanging="180"/>
      </w:pPr>
    </w:lvl>
    <w:lvl w:ilvl="3" w:tplc="440A000F" w:tentative="1">
      <w:start w:val="1"/>
      <w:numFmt w:val="decimal"/>
      <w:lvlText w:val="%4."/>
      <w:lvlJc w:val="left"/>
      <w:pPr>
        <w:ind w:left="2875" w:hanging="360"/>
      </w:pPr>
    </w:lvl>
    <w:lvl w:ilvl="4" w:tplc="440A0019" w:tentative="1">
      <w:start w:val="1"/>
      <w:numFmt w:val="lowerLetter"/>
      <w:lvlText w:val="%5."/>
      <w:lvlJc w:val="left"/>
      <w:pPr>
        <w:ind w:left="3595" w:hanging="360"/>
      </w:pPr>
    </w:lvl>
    <w:lvl w:ilvl="5" w:tplc="440A001B" w:tentative="1">
      <w:start w:val="1"/>
      <w:numFmt w:val="lowerRoman"/>
      <w:lvlText w:val="%6."/>
      <w:lvlJc w:val="right"/>
      <w:pPr>
        <w:ind w:left="4315" w:hanging="180"/>
      </w:pPr>
    </w:lvl>
    <w:lvl w:ilvl="6" w:tplc="440A000F" w:tentative="1">
      <w:start w:val="1"/>
      <w:numFmt w:val="decimal"/>
      <w:lvlText w:val="%7."/>
      <w:lvlJc w:val="left"/>
      <w:pPr>
        <w:ind w:left="5035" w:hanging="360"/>
      </w:pPr>
    </w:lvl>
    <w:lvl w:ilvl="7" w:tplc="440A0019" w:tentative="1">
      <w:start w:val="1"/>
      <w:numFmt w:val="lowerLetter"/>
      <w:lvlText w:val="%8."/>
      <w:lvlJc w:val="left"/>
      <w:pPr>
        <w:ind w:left="5755" w:hanging="360"/>
      </w:pPr>
    </w:lvl>
    <w:lvl w:ilvl="8" w:tplc="4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 w15:restartNumberingAfterBreak="0">
    <w:nsid w:val="5A0D7B25"/>
    <w:multiLevelType w:val="hybridMultilevel"/>
    <w:tmpl w:val="56B86472"/>
    <w:lvl w:ilvl="0" w:tplc="DF4C16C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trike w:val="0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B5CC6"/>
    <w:multiLevelType w:val="hybridMultilevel"/>
    <w:tmpl w:val="D116BBBA"/>
    <w:lvl w:ilvl="0" w:tplc="7E889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6D55"/>
    <w:multiLevelType w:val="hybridMultilevel"/>
    <w:tmpl w:val="DF44B144"/>
    <w:lvl w:ilvl="0" w:tplc="0EA05A9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1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63021"/>
    <w:multiLevelType w:val="hybridMultilevel"/>
    <w:tmpl w:val="25AECFB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72CDD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715" w:hanging="360"/>
      </w:pPr>
    </w:lvl>
    <w:lvl w:ilvl="1" w:tplc="440A0019">
      <w:start w:val="1"/>
      <w:numFmt w:val="lowerLetter"/>
      <w:lvlText w:val="%2."/>
      <w:lvlJc w:val="left"/>
      <w:pPr>
        <w:ind w:left="1435" w:hanging="360"/>
      </w:pPr>
    </w:lvl>
    <w:lvl w:ilvl="2" w:tplc="440A001B" w:tentative="1">
      <w:start w:val="1"/>
      <w:numFmt w:val="lowerRoman"/>
      <w:lvlText w:val="%3."/>
      <w:lvlJc w:val="right"/>
      <w:pPr>
        <w:ind w:left="2155" w:hanging="180"/>
      </w:pPr>
    </w:lvl>
    <w:lvl w:ilvl="3" w:tplc="440A000F" w:tentative="1">
      <w:start w:val="1"/>
      <w:numFmt w:val="decimal"/>
      <w:lvlText w:val="%4."/>
      <w:lvlJc w:val="left"/>
      <w:pPr>
        <w:ind w:left="2875" w:hanging="360"/>
      </w:pPr>
    </w:lvl>
    <w:lvl w:ilvl="4" w:tplc="440A0019" w:tentative="1">
      <w:start w:val="1"/>
      <w:numFmt w:val="lowerLetter"/>
      <w:lvlText w:val="%5."/>
      <w:lvlJc w:val="left"/>
      <w:pPr>
        <w:ind w:left="3595" w:hanging="360"/>
      </w:pPr>
    </w:lvl>
    <w:lvl w:ilvl="5" w:tplc="440A001B" w:tentative="1">
      <w:start w:val="1"/>
      <w:numFmt w:val="lowerRoman"/>
      <w:lvlText w:val="%6."/>
      <w:lvlJc w:val="right"/>
      <w:pPr>
        <w:ind w:left="4315" w:hanging="180"/>
      </w:pPr>
    </w:lvl>
    <w:lvl w:ilvl="6" w:tplc="440A000F" w:tentative="1">
      <w:start w:val="1"/>
      <w:numFmt w:val="decimal"/>
      <w:lvlText w:val="%7."/>
      <w:lvlJc w:val="left"/>
      <w:pPr>
        <w:ind w:left="5035" w:hanging="360"/>
      </w:pPr>
    </w:lvl>
    <w:lvl w:ilvl="7" w:tplc="440A0019" w:tentative="1">
      <w:start w:val="1"/>
      <w:numFmt w:val="lowerLetter"/>
      <w:lvlText w:val="%8."/>
      <w:lvlJc w:val="left"/>
      <w:pPr>
        <w:ind w:left="5755" w:hanging="360"/>
      </w:pPr>
    </w:lvl>
    <w:lvl w:ilvl="8" w:tplc="4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64DB6A65"/>
    <w:multiLevelType w:val="hybridMultilevel"/>
    <w:tmpl w:val="0E66B7CE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2B3F30"/>
    <w:multiLevelType w:val="hybridMultilevel"/>
    <w:tmpl w:val="B57037BE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A85C8D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573" w:hanging="360"/>
      </w:pPr>
    </w:lvl>
    <w:lvl w:ilvl="1" w:tplc="440A0019">
      <w:start w:val="1"/>
      <w:numFmt w:val="lowerLetter"/>
      <w:lvlText w:val="%2."/>
      <w:lvlJc w:val="left"/>
      <w:pPr>
        <w:ind w:left="1293" w:hanging="360"/>
      </w:pPr>
    </w:lvl>
    <w:lvl w:ilvl="2" w:tplc="440A001B" w:tentative="1">
      <w:start w:val="1"/>
      <w:numFmt w:val="lowerRoman"/>
      <w:lvlText w:val="%3."/>
      <w:lvlJc w:val="right"/>
      <w:pPr>
        <w:ind w:left="2013" w:hanging="180"/>
      </w:pPr>
    </w:lvl>
    <w:lvl w:ilvl="3" w:tplc="440A000F" w:tentative="1">
      <w:start w:val="1"/>
      <w:numFmt w:val="decimal"/>
      <w:lvlText w:val="%4."/>
      <w:lvlJc w:val="left"/>
      <w:pPr>
        <w:ind w:left="2733" w:hanging="360"/>
      </w:pPr>
    </w:lvl>
    <w:lvl w:ilvl="4" w:tplc="440A0019" w:tentative="1">
      <w:start w:val="1"/>
      <w:numFmt w:val="lowerLetter"/>
      <w:lvlText w:val="%5."/>
      <w:lvlJc w:val="left"/>
      <w:pPr>
        <w:ind w:left="3453" w:hanging="360"/>
      </w:pPr>
    </w:lvl>
    <w:lvl w:ilvl="5" w:tplc="440A001B" w:tentative="1">
      <w:start w:val="1"/>
      <w:numFmt w:val="lowerRoman"/>
      <w:lvlText w:val="%6."/>
      <w:lvlJc w:val="right"/>
      <w:pPr>
        <w:ind w:left="4173" w:hanging="180"/>
      </w:pPr>
    </w:lvl>
    <w:lvl w:ilvl="6" w:tplc="440A000F" w:tentative="1">
      <w:start w:val="1"/>
      <w:numFmt w:val="decimal"/>
      <w:lvlText w:val="%7."/>
      <w:lvlJc w:val="left"/>
      <w:pPr>
        <w:ind w:left="4893" w:hanging="360"/>
      </w:pPr>
    </w:lvl>
    <w:lvl w:ilvl="7" w:tplc="440A0019" w:tentative="1">
      <w:start w:val="1"/>
      <w:numFmt w:val="lowerLetter"/>
      <w:lvlText w:val="%8."/>
      <w:lvlJc w:val="left"/>
      <w:pPr>
        <w:ind w:left="5613" w:hanging="360"/>
      </w:pPr>
    </w:lvl>
    <w:lvl w:ilvl="8" w:tplc="44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4" w15:restartNumberingAfterBreak="0">
    <w:nsid w:val="67BF44AA"/>
    <w:multiLevelType w:val="hybridMultilevel"/>
    <w:tmpl w:val="6F72C10A"/>
    <w:lvl w:ilvl="0" w:tplc="A3AC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D2E7E"/>
    <w:multiLevelType w:val="hybridMultilevel"/>
    <w:tmpl w:val="94169A64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BFC6C40"/>
    <w:multiLevelType w:val="hybridMultilevel"/>
    <w:tmpl w:val="3ACC0E8A"/>
    <w:lvl w:ilvl="0" w:tplc="B0FA07F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67D7D"/>
    <w:multiLevelType w:val="hybridMultilevel"/>
    <w:tmpl w:val="11F690F0"/>
    <w:lvl w:ilvl="0" w:tplc="721C3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D25B0D"/>
    <w:multiLevelType w:val="hybridMultilevel"/>
    <w:tmpl w:val="AAAE7FD6"/>
    <w:lvl w:ilvl="0" w:tplc="D236D6D2">
      <w:start w:val="2"/>
      <w:numFmt w:val="decimal"/>
      <w:lvlText w:val="%1."/>
      <w:lvlJc w:val="left"/>
      <w:pPr>
        <w:ind w:left="715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4CE0"/>
    <w:multiLevelType w:val="hybridMultilevel"/>
    <w:tmpl w:val="C8E8F5FC"/>
    <w:lvl w:ilvl="0" w:tplc="65CCDC16">
      <w:start w:val="8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C23EA"/>
    <w:multiLevelType w:val="hybridMultilevel"/>
    <w:tmpl w:val="26FC054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B6472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05072"/>
    <w:multiLevelType w:val="hybridMultilevel"/>
    <w:tmpl w:val="323C78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C1CBC"/>
    <w:multiLevelType w:val="hybridMultilevel"/>
    <w:tmpl w:val="07ACC36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243385">
    <w:abstractNumId w:val="26"/>
  </w:num>
  <w:num w:numId="2" w16cid:durableId="1031495056">
    <w:abstractNumId w:val="0"/>
  </w:num>
  <w:num w:numId="3" w16cid:durableId="1590776886">
    <w:abstractNumId w:val="2"/>
  </w:num>
  <w:num w:numId="4" w16cid:durableId="1353724158">
    <w:abstractNumId w:val="14"/>
  </w:num>
  <w:num w:numId="5" w16cid:durableId="44960095">
    <w:abstractNumId w:val="40"/>
  </w:num>
  <w:num w:numId="6" w16cid:durableId="39477796">
    <w:abstractNumId w:val="42"/>
  </w:num>
  <w:num w:numId="7" w16cid:durableId="859514606">
    <w:abstractNumId w:val="8"/>
  </w:num>
  <w:num w:numId="8" w16cid:durableId="1428042139">
    <w:abstractNumId w:val="22"/>
  </w:num>
  <w:num w:numId="9" w16cid:durableId="2141995464">
    <w:abstractNumId w:val="4"/>
  </w:num>
  <w:num w:numId="10" w16cid:durableId="891965643">
    <w:abstractNumId w:val="41"/>
  </w:num>
  <w:num w:numId="11" w16cid:durableId="807357374">
    <w:abstractNumId w:val="21"/>
  </w:num>
  <w:num w:numId="12" w16cid:durableId="1893037512">
    <w:abstractNumId w:val="25"/>
  </w:num>
  <w:num w:numId="13" w16cid:durableId="483745166">
    <w:abstractNumId w:val="9"/>
  </w:num>
  <w:num w:numId="14" w16cid:durableId="762725692">
    <w:abstractNumId w:val="24"/>
  </w:num>
  <w:num w:numId="15" w16cid:durableId="2042779678">
    <w:abstractNumId w:val="12"/>
  </w:num>
  <w:num w:numId="16" w16cid:durableId="72702886">
    <w:abstractNumId w:val="20"/>
  </w:num>
  <w:num w:numId="17" w16cid:durableId="815561726">
    <w:abstractNumId w:val="35"/>
  </w:num>
  <w:num w:numId="18" w16cid:durableId="886794909">
    <w:abstractNumId w:val="27"/>
  </w:num>
  <w:num w:numId="19" w16cid:durableId="341474085">
    <w:abstractNumId w:val="31"/>
  </w:num>
  <w:num w:numId="20" w16cid:durableId="836577383">
    <w:abstractNumId w:val="37"/>
  </w:num>
  <w:num w:numId="21" w16cid:durableId="485977977">
    <w:abstractNumId w:val="5"/>
  </w:num>
  <w:num w:numId="22" w16cid:durableId="1995135775">
    <w:abstractNumId w:val="16"/>
  </w:num>
  <w:num w:numId="23" w16cid:durableId="971708755">
    <w:abstractNumId w:val="28"/>
  </w:num>
  <w:num w:numId="24" w16cid:durableId="1252934483">
    <w:abstractNumId w:val="11"/>
  </w:num>
  <w:num w:numId="25" w16cid:durableId="1126586764">
    <w:abstractNumId w:val="7"/>
  </w:num>
  <w:num w:numId="26" w16cid:durableId="1600673764">
    <w:abstractNumId w:val="1"/>
  </w:num>
  <w:num w:numId="27" w16cid:durableId="1017122486">
    <w:abstractNumId w:val="3"/>
  </w:num>
  <w:num w:numId="28" w16cid:durableId="623852070">
    <w:abstractNumId w:val="33"/>
  </w:num>
  <w:num w:numId="29" w16cid:durableId="699286329">
    <w:abstractNumId w:val="30"/>
  </w:num>
  <w:num w:numId="30" w16cid:durableId="536699879">
    <w:abstractNumId w:val="15"/>
  </w:num>
  <w:num w:numId="31" w16cid:durableId="2087724077">
    <w:abstractNumId w:val="36"/>
  </w:num>
  <w:num w:numId="32" w16cid:durableId="180827419">
    <w:abstractNumId w:val="13"/>
  </w:num>
  <w:num w:numId="33" w16cid:durableId="1290475375">
    <w:abstractNumId w:val="39"/>
  </w:num>
  <w:num w:numId="34" w16cid:durableId="64491954">
    <w:abstractNumId w:val="38"/>
  </w:num>
  <w:num w:numId="35" w16cid:durableId="1945527628">
    <w:abstractNumId w:val="17"/>
  </w:num>
  <w:num w:numId="36" w16cid:durableId="1287158411">
    <w:abstractNumId w:val="32"/>
  </w:num>
  <w:num w:numId="37" w16cid:durableId="298806891">
    <w:abstractNumId w:val="34"/>
  </w:num>
  <w:num w:numId="38" w16cid:durableId="537008482">
    <w:abstractNumId w:val="19"/>
  </w:num>
  <w:num w:numId="39" w16cid:durableId="165177166">
    <w:abstractNumId w:val="18"/>
  </w:num>
  <w:num w:numId="40" w16cid:durableId="454295567">
    <w:abstractNumId w:val="6"/>
  </w:num>
  <w:num w:numId="41" w16cid:durableId="1919823537">
    <w:abstractNumId w:val="43"/>
  </w:num>
  <w:num w:numId="42" w16cid:durableId="315115046">
    <w:abstractNumId w:val="23"/>
  </w:num>
  <w:num w:numId="43" w16cid:durableId="92869723">
    <w:abstractNumId w:val="10"/>
  </w:num>
  <w:num w:numId="44" w16cid:durableId="172865154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F4"/>
    <w:rsid w:val="00000136"/>
    <w:rsid w:val="0000201A"/>
    <w:rsid w:val="000120B0"/>
    <w:rsid w:val="00012D82"/>
    <w:rsid w:val="000143C9"/>
    <w:rsid w:val="00027758"/>
    <w:rsid w:val="00031A8E"/>
    <w:rsid w:val="00035712"/>
    <w:rsid w:val="00035838"/>
    <w:rsid w:val="00036EBE"/>
    <w:rsid w:val="00037CAA"/>
    <w:rsid w:val="00040B19"/>
    <w:rsid w:val="0004166A"/>
    <w:rsid w:val="000466BC"/>
    <w:rsid w:val="000518C8"/>
    <w:rsid w:val="00051C26"/>
    <w:rsid w:val="00054A3B"/>
    <w:rsid w:val="00057329"/>
    <w:rsid w:val="00063856"/>
    <w:rsid w:val="00065D35"/>
    <w:rsid w:val="00065FC0"/>
    <w:rsid w:val="000703FD"/>
    <w:rsid w:val="00075977"/>
    <w:rsid w:val="00081E48"/>
    <w:rsid w:val="0008288B"/>
    <w:rsid w:val="00094B34"/>
    <w:rsid w:val="0009719F"/>
    <w:rsid w:val="00097991"/>
    <w:rsid w:val="00097A37"/>
    <w:rsid w:val="000A0AB6"/>
    <w:rsid w:val="000B0654"/>
    <w:rsid w:val="000B2125"/>
    <w:rsid w:val="000B519A"/>
    <w:rsid w:val="000B6540"/>
    <w:rsid w:val="000C00AD"/>
    <w:rsid w:val="000C4473"/>
    <w:rsid w:val="000C52E2"/>
    <w:rsid w:val="000C628D"/>
    <w:rsid w:val="000D17B3"/>
    <w:rsid w:val="000D4B5D"/>
    <w:rsid w:val="000D4CBA"/>
    <w:rsid w:val="000D7449"/>
    <w:rsid w:val="000E0690"/>
    <w:rsid w:val="000E07C9"/>
    <w:rsid w:val="000E1F24"/>
    <w:rsid w:val="000E2A4A"/>
    <w:rsid w:val="000E33EE"/>
    <w:rsid w:val="000E3B85"/>
    <w:rsid w:val="000E4744"/>
    <w:rsid w:val="000E6942"/>
    <w:rsid w:val="000E6D22"/>
    <w:rsid w:val="000F0883"/>
    <w:rsid w:val="000F1D0F"/>
    <w:rsid w:val="000F2764"/>
    <w:rsid w:val="000F27FB"/>
    <w:rsid w:val="000F3A4A"/>
    <w:rsid w:val="000F3A6C"/>
    <w:rsid w:val="000F515E"/>
    <w:rsid w:val="00107DBF"/>
    <w:rsid w:val="00107F6A"/>
    <w:rsid w:val="0011059A"/>
    <w:rsid w:val="00114804"/>
    <w:rsid w:val="00114C3D"/>
    <w:rsid w:val="001207FE"/>
    <w:rsid w:val="00122D3E"/>
    <w:rsid w:val="001252C1"/>
    <w:rsid w:val="0013093E"/>
    <w:rsid w:val="00130F6C"/>
    <w:rsid w:val="001317CB"/>
    <w:rsid w:val="00134137"/>
    <w:rsid w:val="00137B31"/>
    <w:rsid w:val="00141954"/>
    <w:rsid w:val="00144AFC"/>
    <w:rsid w:val="00144F0B"/>
    <w:rsid w:val="0016014E"/>
    <w:rsid w:val="00160AEC"/>
    <w:rsid w:val="00162B08"/>
    <w:rsid w:val="00166C30"/>
    <w:rsid w:val="0016788E"/>
    <w:rsid w:val="0017032C"/>
    <w:rsid w:val="0018223C"/>
    <w:rsid w:val="001847C5"/>
    <w:rsid w:val="001850E9"/>
    <w:rsid w:val="00186B4A"/>
    <w:rsid w:val="00186D8F"/>
    <w:rsid w:val="00187035"/>
    <w:rsid w:val="001906A8"/>
    <w:rsid w:val="001A0F18"/>
    <w:rsid w:val="001A12DD"/>
    <w:rsid w:val="001A13B5"/>
    <w:rsid w:val="001A1CDF"/>
    <w:rsid w:val="001A31ED"/>
    <w:rsid w:val="001A4D40"/>
    <w:rsid w:val="001A6791"/>
    <w:rsid w:val="001B11AE"/>
    <w:rsid w:val="001B4297"/>
    <w:rsid w:val="001B6549"/>
    <w:rsid w:val="001B6A2E"/>
    <w:rsid w:val="001B7014"/>
    <w:rsid w:val="001B78D9"/>
    <w:rsid w:val="001C3794"/>
    <w:rsid w:val="001D3B9A"/>
    <w:rsid w:val="001D58C5"/>
    <w:rsid w:val="001D77D3"/>
    <w:rsid w:val="001E4AE4"/>
    <w:rsid w:val="001E5193"/>
    <w:rsid w:val="001E5EC0"/>
    <w:rsid w:val="001E7206"/>
    <w:rsid w:val="001F2CE7"/>
    <w:rsid w:val="001F4326"/>
    <w:rsid w:val="00200D4C"/>
    <w:rsid w:val="00202F1B"/>
    <w:rsid w:val="00204BF2"/>
    <w:rsid w:val="00206853"/>
    <w:rsid w:val="00207AFE"/>
    <w:rsid w:val="00207BC2"/>
    <w:rsid w:val="00210399"/>
    <w:rsid w:val="00217E54"/>
    <w:rsid w:val="002226DE"/>
    <w:rsid w:val="00223BCF"/>
    <w:rsid w:val="00224EB8"/>
    <w:rsid w:val="0022778B"/>
    <w:rsid w:val="0023165F"/>
    <w:rsid w:val="00237BD3"/>
    <w:rsid w:val="00250316"/>
    <w:rsid w:val="00250649"/>
    <w:rsid w:val="00251580"/>
    <w:rsid w:val="00253AE0"/>
    <w:rsid w:val="002549B3"/>
    <w:rsid w:val="00256FDA"/>
    <w:rsid w:val="002605F7"/>
    <w:rsid w:val="002619BE"/>
    <w:rsid w:val="002622A8"/>
    <w:rsid w:val="00262D1A"/>
    <w:rsid w:val="002651AD"/>
    <w:rsid w:val="00270903"/>
    <w:rsid w:val="00271781"/>
    <w:rsid w:val="00273800"/>
    <w:rsid w:val="00276262"/>
    <w:rsid w:val="00277D4E"/>
    <w:rsid w:val="00282A08"/>
    <w:rsid w:val="00285C97"/>
    <w:rsid w:val="00287378"/>
    <w:rsid w:val="0029199C"/>
    <w:rsid w:val="0029357E"/>
    <w:rsid w:val="002A03E4"/>
    <w:rsid w:val="002A4026"/>
    <w:rsid w:val="002A4339"/>
    <w:rsid w:val="002A4961"/>
    <w:rsid w:val="002A4B22"/>
    <w:rsid w:val="002A5DC2"/>
    <w:rsid w:val="002A7DB1"/>
    <w:rsid w:val="002B2994"/>
    <w:rsid w:val="002B302A"/>
    <w:rsid w:val="002C7F15"/>
    <w:rsid w:val="002D474F"/>
    <w:rsid w:val="002E186A"/>
    <w:rsid w:val="002E509D"/>
    <w:rsid w:val="002E531F"/>
    <w:rsid w:val="002F2189"/>
    <w:rsid w:val="00301A79"/>
    <w:rsid w:val="00306AA9"/>
    <w:rsid w:val="00306C4B"/>
    <w:rsid w:val="00307E2E"/>
    <w:rsid w:val="003119D9"/>
    <w:rsid w:val="0031237B"/>
    <w:rsid w:val="003133E0"/>
    <w:rsid w:val="00316527"/>
    <w:rsid w:val="003169F6"/>
    <w:rsid w:val="00320710"/>
    <w:rsid w:val="00323B17"/>
    <w:rsid w:val="0032443B"/>
    <w:rsid w:val="00324817"/>
    <w:rsid w:val="003338C9"/>
    <w:rsid w:val="00335AFC"/>
    <w:rsid w:val="00335DA7"/>
    <w:rsid w:val="00344A67"/>
    <w:rsid w:val="00367B21"/>
    <w:rsid w:val="00370DB9"/>
    <w:rsid w:val="00373EC6"/>
    <w:rsid w:val="0038095C"/>
    <w:rsid w:val="00384CD5"/>
    <w:rsid w:val="00393ADD"/>
    <w:rsid w:val="003963D4"/>
    <w:rsid w:val="003A229E"/>
    <w:rsid w:val="003A379E"/>
    <w:rsid w:val="003A3A77"/>
    <w:rsid w:val="003A65CF"/>
    <w:rsid w:val="003C0B1A"/>
    <w:rsid w:val="003C37E2"/>
    <w:rsid w:val="003C388B"/>
    <w:rsid w:val="003C7DC8"/>
    <w:rsid w:val="003D1062"/>
    <w:rsid w:val="003D15D8"/>
    <w:rsid w:val="003D6A37"/>
    <w:rsid w:val="003E6837"/>
    <w:rsid w:val="003F0023"/>
    <w:rsid w:val="003F0CA1"/>
    <w:rsid w:val="003F2B6F"/>
    <w:rsid w:val="003F3418"/>
    <w:rsid w:val="003F6771"/>
    <w:rsid w:val="003F7FFA"/>
    <w:rsid w:val="004010B6"/>
    <w:rsid w:val="00404831"/>
    <w:rsid w:val="00405821"/>
    <w:rsid w:val="00406E8E"/>
    <w:rsid w:val="004077F4"/>
    <w:rsid w:val="00407DC7"/>
    <w:rsid w:val="004136AC"/>
    <w:rsid w:val="00415BD0"/>
    <w:rsid w:val="00420658"/>
    <w:rsid w:val="004207C0"/>
    <w:rsid w:val="00421014"/>
    <w:rsid w:val="004249DF"/>
    <w:rsid w:val="00427EF6"/>
    <w:rsid w:val="00427F3F"/>
    <w:rsid w:val="004300FB"/>
    <w:rsid w:val="0043107B"/>
    <w:rsid w:val="00431538"/>
    <w:rsid w:val="004334E5"/>
    <w:rsid w:val="00434355"/>
    <w:rsid w:val="0044191D"/>
    <w:rsid w:val="00445A33"/>
    <w:rsid w:val="004464D1"/>
    <w:rsid w:val="004502CB"/>
    <w:rsid w:val="00457A72"/>
    <w:rsid w:val="00462AD2"/>
    <w:rsid w:val="004637C1"/>
    <w:rsid w:val="00471061"/>
    <w:rsid w:val="004750F3"/>
    <w:rsid w:val="00475D6A"/>
    <w:rsid w:val="00482E83"/>
    <w:rsid w:val="004830F4"/>
    <w:rsid w:val="00483960"/>
    <w:rsid w:val="004874E0"/>
    <w:rsid w:val="004879AD"/>
    <w:rsid w:val="00487C62"/>
    <w:rsid w:val="00494FF2"/>
    <w:rsid w:val="004975C1"/>
    <w:rsid w:val="004A3F61"/>
    <w:rsid w:val="004A467E"/>
    <w:rsid w:val="004A731D"/>
    <w:rsid w:val="004B02EB"/>
    <w:rsid w:val="004B2703"/>
    <w:rsid w:val="004B2E3E"/>
    <w:rsid w:val="004B37E7"/>
    <w:rsid w:val="004B51E5"/>
    <w:rsid w:val="004B735B"/>
    <w:rsid w:val="004C1E2E"/>
    <w:rsid w:val="004C3E34"/>
    <w:rsid w:val="004C6251"/>
    <w:rsid w:val="004C73DA"/>
    <w:rsid w:val="004D0961"/>
    <w:rsid w:val="004D6F9A"/>
    <w:rsid w:val="004E0DC2"/>
    <w:rsid w:val="004E0E04"/>
    <w:rsid w:val="004E1097"/>
    <w:rsid w:val="004E2B4D"/>
    <w:rsid w:val="004E2D1C"/>
    <w:rsid w:val="004F197D"/>
    <w:rsid w:val="004F29D7"/>
    <w:rsid w:val="004F2DFA"/>
    <w:rsid w:val="004F4110"/>
    <w:rsid w:val="004F6B72"/>
    <w:rsid w:val="00501A05"/>
    <w:rsid w:val="00501E14"/>
    <w:rsid w:val="0050282C"/>
    <w:rsid w:val="00503DCC"/>
    <w:rsid w:val="005067C1"/>
    <w:rsid w:val="00520511"/>
    <w:rsid w:val="00526365"/>
    <w:rsid w:val="00530CD5"/>
    <w:rsid w:val="00532B32"/>
    <w:rsid w:val="00540E23"/>
    <w:rsid w:val="0054139D"/>
    <w:rsid w:val="005422A4"/>
    <w:rsid w:val="005476A9"/>
    <w:rsid w:val="00552C87"/>
    <w:rsid w:val="005531DB"/>
    <w:rsid w:val="005542CE"/>
    <w:rsid w:val="00554AA8"/>
    <w:rsid w:val="0056370B"/>
    <w:rsid w:val="0057249E"/>
    <w:rsid w:val="00572518"/>
    <w:rsid w:val="00572CAB"/>
    <w:rsid w:val="00574D24"/>
    <w:rsid w:val="00581EAD"/>
    <w:rsid w:val="00582FC4"/>
    <w:rsid w:val="00584D81"/>
    <w:rsid w:val="00584F78"/>
    <w:rsid w:val="005866E8"/>
    <w:rsid w:val="005872C7"/>
    <w:rsid w:val="00587D4F"/>
    <w:rsid w:val="00590DA7"/>
    <w:rsid w:val="005A0A26"/>
    <w:rsid w:val="005A4706"/>
    <w:rsid w:val="005A4FBD"/>
    <w:rsid w:val="005A68E0"/>
    <w:rsid w:val="005B136B"/>
    <w:rsid w:val="005B2C10"/>
    <w:rsid w:val="005B2C8F"/>
    <w:rsid w:val="005B6CFF"/>
    <w:rsid w:val="005C1E0E"/>
    <w:rsid w:val="005C4694"/>
    <w:rsid w:val="005C5074"/>
    <w:rsid w:val="005C5810"/>
    <w:rsid w:val="005C58F2"/>
    <w:rsid w:val="005C611C"/>
    <w:rsid w:val="005C64DB"/>
    <w:rsid w:val="005C72FD"/>
    <w:rsid w:val="005D5389"/>
    <w:rsid w:val="005E056E"/>
    <w:rsid w:val="005E1999"/>
    <w:rsid w:val="005E3734"/>
    <w:rsid w:val="005E7735"/>
    <w:rsid w:val="005F0B30"/>
    <w:rsid w:val="005F50A7"/>
    <w:rsid w:val="006028FB"/>
    <w:rsid w:val="00604C7C"/>
    <w:rsid w:val="00605F83"/>
    <w:rsid w:val="006144FB"/>
    <w:rsid w:val="0062049E"/>
    <w:rsid w:val="00621C09"/>
    <w:rsid w:val="00621DFD"/>
    <w:rsid w:val="00622612"/>
    <w:rsid w:val="00633248"/>
    <w:rsid w:val="00636A2D"/>
    <w:rsid w:val="0063798C"/>
    <w:rsid w:val="0064003D"/>
    <w:rsid w:val="00641037"/>
    <w:rsid w:val="0064120F"/>
    <w:rsid w:val="00641FBC"/>
    <w:rsid w:val="0064460E"/>
    <w:rsid w:val="00650CD1"/>
    <w:rsid w:val="00651ED1"/>
    <w:rsid w:val="00652F37"/>
    <w:rsid w:val="00662B66"/>
    <w:rsid w:val="00662EDB"/>
    <w:rsid w:val="00666154"/>
    <w:rsid w:val="00667602"/>
    <w:rsid w:val="00670348"/>
    <w:rsid w:val="00670A08"/>
    <w:rsid w:val="006716B4"/>
    <w:rsid w:val="00671826"/>
    <w:rsid w:val="00671E1F"/>
    <w:rsid w:val="00672A4B"/>
    <w:rsid w:val="006763BA"/>
    <w:rsid w:val="00681491"/>
    <w:rsid w:val="00683A53"/>
    <w:rsid w:val="00683C52"/>
    <w:rsid w:val="00684400"/>
    <w:rsid w:val="00684A5B"/>
    <w:rsid w:val="00687E96"/>
    <w:rsid w:val="00690E1E"/>
    <w:rsid w:val="006927B8"/>
    <w:rsid w:val="006941CC"/>
    <w:rsid w:val="0069442D"/>
    <w:rsid w:val="0069496B"/>
    <w:rsid w:val="00694A12"/>
    <w:rsid w:val="00694F19"/>
    <w:rsid w:val="00697324"/>
    <w:rsid w:val="006975D9"/>
    <w:rsid w:val="006A139F"/>
    <w:rsid w:val="006A3E0C"/>
    <w:rsid w:val="006A42EF"/>
    <w:rsid w:val="006B2398"/>
    <w:rsid w:val="006B2851"/>
    <w:rsid w:val="006B7311"/>
    <w:rsid w:val="006C0531"/>
    <w:rsid w:val="006C0ABC"/>
    <w:rsid w:val="006C205C"/>
    <w:rsid w:val="006C4FEB"/>
    <w:rsid w:val="006C6DA9"/>
    <w:rsid w:val="006D32E4"/>
    <w:rsid w:val="006E059D"/>
    <w:rsid w:val="006E2961"/>
    <w:rsid w:val="006E3C46"/>
    <w:rsid w:val="006E3DE1"/>
    <w:rsid w:val="006E662F"/>
    <w:rsid w:val="006E6B89"/>
    <w:rsid w:val="006E6E05"/>
    <w:rsid w:val="006E6FC6"/>
    <w:rsid w:val="006F0ADF"/>
    <w:rsid w:val="006F0C30"/>
    <w:rsid w:val="006F149A"/>
    <w:rsid w:val="006F46B9"/>
    <w:rsid w:val="006F640F"/>
    <w:rsid w:val="006F7EAA"/>
    <w:rsid w:val="007007E4"/>
    <w:rsid w:val="00701998"/>
    <w:rsid w:val="00701C21"/>
    <w:rsid w:val="00701DB0"/>
    <w:rsid w:val="007035E6"/>
    <w:rsid w:val="007133CE"/>
    <w:rsid w:val="007137F5"/>
    <w:rsid w:val="00713B05"/>
    <w:rsid w:val="00713E07"/>
    <w:rsid w:val="00713F8D"/>
    <w:rsid w:val="007142D7"/>
    <w:rsid w:val="00714D6B"/>
    <w:rsid w:val="007154F8"/>
    <w:rsid w:val="00716E37"/>
    <w:rsid w:val="00720F1D"/>
    <w:rsid w:val="00721D58"/>
    <w:rsid w:val="0072238D"/>
    <w:rsid w:val="00723AF3"/>
    <w:rsid w:val="00730820"/>
    <w:rsid w:val="0073508E"/>
    <w:rsid w:val="00736801"/>
    <w:rsid w:val="00740CF2"/>
    <w:rsid w:val="00741B5F"/>
    <w:rsid w:val="00750A09"/>
    <w:rsid w:val="00753575"/>
    <w:rsid w:val="0075466A"/>
    <w:rsid w:val="00761B2B"/>
    <w:rsid w:val="00761CC6"/>
    <w:rsid w:val="0076203A"/>
    <w:rsid w:val="007622A3"/>
    <w:rsid w:val="00764EAD"/>
    <w:rsid w:val="00766F8A"/>
    <w:rsid w:val="00773715"/>
    <w:rsid w:val="007739F6"/>
    <w:rsid w:val="00774041"/>
    <w:rsid w:val="00774641"/>
    <w:rsid w:val="007803EF"/>
    <w:rsid w:val="00780D30"/>
    <w:rsid w:val="00782283"/>
    <w:rsid w:val="00785242"/>
    <w:rsid w:val="0078619A"/>
    <w:rsid w:val="00786B01"/>
    <w:rsid w:val="00786F56"/>
    <w:rsid w:val="00792ED1"/>
    <w:rsid w:val="00793E61"/>
    <w:rsid w:val="00796A55"/>
    <w:rsid w:val="007A03AC"/>
    <w:rsid w:val="007A152C"/>
    <w:rsid w:val="007A27AC"/>
    <w:rsid w:val="007A50E8"/>
    <w:rsid w:val="007A6BA5"/>
    <w:rsid w:val="007A73A6"/>
    <w:rsid w:val="007B1D97"/>
    <w:rsid w:val="007B4448"/>
    <w:rsid w:val="007B5A91"/>
    <w:rsid w:val="007B6CD0"/>
    <w:rsid w:val="007B6CEC"/>
    <w:rsid w:val="007B791B"/>
    <w:rsid w:val="007C38F8"/>
    <w:rsid w:val="007C4CA3"/>
    <w:rsid w:val="007C4E87"/>
    <w:rsid w:val="007C7301"/>
    <w:rsid w:val="007D0FDE"/>
    <w:rsid w:val="007D237C"/>
    <w:rsid w:val="007D613F"/>
    <w:rsid w:val="007D6C24"/>
    <w:rsid w:val="007D7D9E"/>
    <w:rsid w:val="007E06E8"/>
    <w:rsid w:val="007E2878"/>
    <w:rsid w:val="007E452E"/>
    <w:rsid w:val="007E4A4B"/>
    <w:rsid w:val="007F205F"/>
    <w:rsid w:val="007F2974"/>
    <w:rsid w:val="007F3040"/>
    <w:rsid w:val="007F4B6A"/>
    <w:rsid w:val="008020D1"/>
    <w:rsid w:val="00807F39"/>
    <w:rsid w:val="00807F3B"/>
    <w:rsid w:val="00817D46"/>
    <w:rsid w:val="00822CBB"/>
    <w:rsid w:val="00824956"/>
    <w:rsid w:val="008272B8"/>
    <w:rsid w:val="00830C43"/>
    <w:rsid w:val="0083290C"/>
    <w:rsid w:val="008344B7"/>
    <w:rsid w:val="008346B7"/>
    <w:rsid w:val="008363F3"/>
    <w:rsid w:val="008410D1"/>
    <w:rsid w:val="008456D9"/>
    <w:rsid w:val="00850B9B"/>
    <w:rsid w:val="008531C4"/>
    <w:rsid w:val="00856C13"/>
    <w:rsid w:val="00857D5D"/>
    <w:rsid w:val="00860AFD"/>
    <w:rsid w:val="00862A28"/>
    <w:rsid w:val="00862FCB"/>
    <w:rsid w:val="00870C23"/>
    <w:rsid w:val="00871BB5"/>
    <w:rsid w:val="00872CED"/>
    <w:rsid w:val="0087354C"/>
    <w:rsid w:val="00873912"/>
    <w:rsid w:val="00874918"/>
    <w:rsid w:val="00874B09"/>
    <w:rsid w:val="00876A32"/>
    <w:rsid w:val="00881E73"/>
    <w:rsid w:val="00885FEC"/>
    <w:rsid w:val="00887016"/>
    <w:rsid w:val="0089182F"/>
    <w:rsid w:val="0089220F"/>
    <w:rsid w:val="00892A06"/>
    <w:rsid w:val="00893323"/>
    <w:rsid w:val="00893C60"/>
    <w:rsid w:val="008A018D"/>
    <w:rsid w:val="008A51DB"/>
    <w:rsid w:val="008A61EB"/>
    <w:rsid w:val="008A7833"/>
    <w:rsid w:val="008B2B0E"/>
    <w:rsid w:val="008B43B0"/>
    <w:rsid w:val="008B55DA"/>
    <w:rsid w:val="008B67B6"/>
    <w:rsid w:val="008B7CBE"/>
    <w:rsid w:val="008C0DB5"/>
    <w:rsid w:val="008C12AB"/>
    <w:rsid w:val="008C3020"/>
    <w:rsid w:val="008C4DF3"/>
    <w:rsid w:val="008D5B42"/>
    <w:rsid w:val="008D732E"/>
    <w:rsid w:val="008D7372"/>
    <w:rsid w:val="008E0910"/>
    <w:rsid w:val="008F1EB4"/>
    <w:rsid w:val="008F35D6"/>
    <w:rsid w:val="008F395F"/>
    <w:rsid w:val="008F70CE"/>
    <w:rsid w:val="008F779C"/>
    <w:rsid w:val="00901E7F"/>
    <w:rsid w:val="00903B13"/>
    <w:rsid w:val="00904821"/>
    <w:rsid w:val="00906CA1"/>
    <w:rsid w:val="0090753A"/>
    <w:rsid w:val="00913196"/>
    <w:rsid w:val="009133A5"/>
    <w:rsid w:val="00915B1C"/>
    <w:rsid w:val="00916E3F"/>
    <w:rsid w:val="00920C1E"/>
    <w:rsid w:val="009216C6"/>
    <w:rsid w:val="009239DC"/>
    <w:rsid w:val="009279E4"/>
    <w:rsid w:val="00930331"/>
    <w:rsid w:val="0093065A"/>
    <w:rsid w:val="00933644"/>
    <w:rsid w:val="00936F59"/>
    <w:rsid w:val="0094021B"/>
    <w:rsid w:val="009420EE"/>
    <w:rsid w:val="00942720"/>
    <w:rsid w:val="00944F61"/>
    <w:rsid w:val="00954668"/>
    <w:rsid w:val="00956884"/>
    <w:rsid w:val="00962870"/>
    <w:rsid w:val="009660A4"/>
    <w:rsid w:val="009666F3"/>
    <w:rsid w:val="009678DC"/>
    <w:rsid w:val="009731FC"/>
    <w:rsid w:val="0097552D"/>
    <w:rsid w:val="009800FB"/>
    <w:rsid w:val="00980E2A"/>
    <w:rsid w:val="00982135"/>
    <w:rsid w:val="0098390F"/>
    <w:rsid w:val="00991378"/>
    <w:rsid w:val="00991E4E"/>
    <w:rsid w:val="00994DD1"/>
    <w:rsid w:val="00995273"/>
    <w:rsid w:val="0099550F"/>
    <w:rsid w:val="0099690A"/>
    <w:rsid w:val="009A0606"/>
    <w:rsid w:val="009A1F87"/>
    <w:rsid w:val="009A3D5F"/>
    <w:rsid w:val="009A4EFF"/>
    <w:rsid w:val="009B1375"/>
    <w:rsid w:val="009B632C"/>
    <w:rsid w:val="009C14BF"/>
    <w:rsid w:val="009C1B66"/>
    <w:rsid w:val="009C33BD"/>
    <w:rsid w:val="009C5253"/>
    <w:rsid w:val="009C5482"/>
    <w:rsid w:val="009C6B71"/>
    <w:rsid w:val="009D0E20"/>
    <w:rsid w:val="009D4F3B"/>
    <w:rsid w:val="009E2C96"/>
    <w:rsid w:val="009E7BA3"/>
    <w:rsid w:val="009F41DB"/>
    <w:rsid w:val="009F49A1"/>
    <w:rsid w:val="009F6DEF"/>
    <w:rsid w:val="00A01B1F"/>
    <w:rsid w:val="00A0353B"/>
    <w:rsid w:val="00A0449F"/>
    <w:rsid w:val="00A0629A"/>
    <w:rsid w:val="00A077FF"/>
    <w:rsid w:val="00A101BB"/>
    <w:rsid w:val="00A10737"/>
    <w:rsid w:val="00A12EAD"/>
    <w:rsid w:val="00A16C7F"/>
    <w:rsid w:val="00A239A2"/>
    <w:rsid w:val="00A24A47"/>
    <w:rsid w:val="00A25E24"/>
    <w:rsid w:val="00A31B1C"/>
    <w:rsid w:val="00A32120"/>
    <w:rsid w:val="00A32728"/>
    <w:rsid w:val="00A352B4"/>
    <w:rsid w:val="00A374F0"/>
    <w:rsid w:val="00A37609"/>
    <w:rsid w:val="00A42650"/>
    <w:rsid w:val="00A462E4"/>
    <w:rsid w:val="00A521C0"/>
    <w:rsid w:val="00A62C0F"/>
    <w:rsid w:val="00A6380A"/>
    <w:rsid w:val="00A64831"/>
    <w:rsid w:val="00A65D67"/>
    <w:rsid w:val="00A66BD8"/>
    <w:rsid w:val="00A71B94"/>
    <w:rsid w:val="00A72DA5"/>
    <w:rsid w:val="00A73C08"/>
    <w:rsid w:val="00A83B2A"/>
    <w:rsid w:val="00A902BD"/>
    <w:rsid w:val="00A9080E"/>
    <w:rsid w:val="00A90D08"/>
    <w:rsid w:val="00A90F8E"/>
    <w:rsid w:val="00A916A5"/>
    <w:rsid w:val="00A91B8F"/>
    <w:rsid w:val="00A9201B"/>
    <w:rsid w:val="00A92F22"/>
    <w:rsid w:val="00A9331F"/>
    <w:rsid w:val="00A93531"/>
    <w:rsid w:val="00A9567D"/>
    <w:rsid w:val="00A968CC"/>
    <w:rsid w:val="00AA1ACF"/>
    <w:rsid w:val="00AA206C"/>
    <w:rsid w:val="00AA2406"/>
    <w:rsid w:val="00AB106D"/>
    <w:rsid w:val="00AB7E30"/>
    <w:rsid w:val="00AC20A6"/>
    <w:rsid w:val="00AC41DA"/>
    <w:rsid w:val="00AC69F8"/>
    <w:rsid w:val="00AD0621"/>
    <w:rsid w:val="00AD3DD8"/>
    <w:rsid w:val="00AD533A"/>
    <w:rsid w:val="00AE0A47"/>
    <w:rsid w:val="00AE2A20"/>
    <w:rsid w:val="00AF5C05"/>
    <w:rsid w:val="00AF6ECE"/>
    <w:rsid w:val="00B050C2"/>
    <w:rsid w:val="00B052C3"/>
    <w:rsid w:val="00B0788A"/>
    <w:rsid w:val="00B17EF7"/>
    <w:rsid w:val="00B20EC5"/>
    <w:rsid w:val="00B233E9"/>
    <w:rsid w:val="00B2636A"/>
    <w:rsid w:val="00B274DA"/>
    <w:rsid w:val="00B27CE8"/>
    <w:rsid w:val="00B32DEC"/>
    <w:rsid w:val="00B41A56"/>
    <w:rsid w:val="00B41CC6"/>
    <w:rsid w:val="00B43250"/>
    <w:rsid w:val="00B45972"/>
    <w:rsid w:val="00B47B99"/>
    <w:rsid w:val="00B50135"/>
    <w:rsid w:val="00B525FE"/>
    <w:rsid w:val="00B52B62"/>
    <w:rsid w:val="00B558F7"/>
    <w:rsid w:val="00B56F47"/>
    <w:rsid w:val="00B57080"/>
    <w:rsid w:val="00B6274F"/>
    <w:rsid w:val="00B65C89"/>
    <w:rsid w:val="00B65E08"/>
    <w:rsid w:val="00B66F73"/>
    <w:rsid w:val="00B70353"/>
    <w:rsid w:val="00B80CA1"/>
    <w:rsid w:val="00B81B5C"/>
    <w:rsid w:val="00B82AD2"/>
    <w:rsid w:val="00B91943"/>
    <w:rsid w:val="00B92248"/>
    <w:rsid w:val="00B9263D"/>
    <w:rsid w:val="00B9274B"/>
    <w:rsid w:val="00B93F5D"/>
    <w:rsid w:val="00B958C6"/>
    <w:rsid w:val="00BA093F"/>
    <w:rsid w:val="00BA112E"/>
    <w:rsid w:val="00BA29EE"/>
    <w:rsid w:val="00BA2F54"/>
    <w:rsid w:val="00BA5972"/>
    <w:rsid w:val="00BA6645"/>
    <w:rsid w:val="00BB24C9"/>
    <w:rsid w:val="00BB3271"/>
    <w:rsid w:val="00BC0136"/>
    <w:rsid w:val="00BC0572"/>
    <w:rsid w:val="00BC18F6"/>
    <w:rsid w:val="00BC60A0"/>
    <w:rsid w:val="00BC6C99"/>
    <w:rsid w:val="00BD0711"/>
    <w:rsid w:val="00BD114D"/>
    <w:rsid w:val="00BD6C22"/>
    <w:rsid w:val="00BE0362"/>
    <w:rsid w:val="00BE29B2"/>
    <w:rsid w:val="00BE3646"/>
    <w:rsid w:val="00BE3845"/>
    <w:rsid w:val="00BE5D2C"/>
    <w:rsid w:val="00BE61F0"/>
    <w:rsid w:val="00BF018F"/>
    <w:rsid w:val="00BF0CFD"/>
    <w:rsid w:val="00BF339C"/>
    <w:rsid w:val="00BF6DFF"/>
    <w:rsid w:val="00C03112"/>
    <w:rsid w:val="00C0472D"/>
    <w:rsid w:val="00C107BB"/>
    <w:rsid w:val="00C1328A"/>
    <w:rsid w:val="00C16EF4"/>
    <w:rsid w:val="00C2224D"/>
    <w:rsid w:val="00C27878"/>
    <w:rsid w:val="00C317F4"/>
    <w:rsid w:val="00C37B23"/>
    <w:rsid w:val="00C4420E"/>
    <w:rsid w:val="00C45714"/>
    <w:rsid w:val="00C46C21"/>
    <w:rsid w:val="00C50599"/>
    <w:rsid w:val="00C52CAA"/>
    <w:rsid w:val="00C54AF5"/>
    <w:rsid w:val="00C60EDD"/>
    <w:rsid w:val="00C61850"/>
    <w:rsid w:val="00C62E21"/>
    <w:rsid w:val="00C635D3"/>
    <w:rsid w:val="00C700ED"/>
    <w:rsid w:val="00C760E2"/>
    <w:rsid w:val="00C762C7"/>
    <w:rsid w:val="00C76BEA"/>
    <w:rsid w:val="00C775F3"/>
    <w:rsid w:val="00C843CE"/>
    <w:rsid w:val="00C8555C"/>
    <w:rsid w:val="00C87162"/>
    <w:rsid w:val="00C90FFB"/>
    <w:rsid w:val="00C9106A"/>
    <w:rsid w:val="00C92537"/>
    <w:rsid w:val="00C92D9F"/>
    <w:rsid w:val="00C937A3"/>
    <w:rsid w:val="00CB2B68"/>
    <w:rsid w:val="00CB3566"/>
    <w:rsid w:val="00CB519B"/>
    <w:rsid w:val="00CB662C"/>
    <w:rsid w:val="00CC2876"/>
    <w:rsid w:val="00CC506A"/>
    <w:rsid w:val="00CD743F"/>
    <w:rsid w:val="00CD7DC0"/>
    <w:rsid w:val="00CF0875"/>
    <w:rsid w:val="00CF24AC"/>
    <w:rsid w:val="00CF3169"/>
    <w:rsid w:val="00CF35F3"/>
    <w:rsid w:val="00CF3982"/>
    <w:rsid w:val="00CF4CC1"/>
    <w:rsid w:val="00CF55B2"/>
    <w:rsid w:val="00D02A73"/>
    <w:rsid w:val="00D0369B"/>
    <w:rsid w:val="00D038C2"/>
    <w:rsid w:val="00D04CD0"/>
    <w:rsid w:val="00D056EA"/>
    <w:rsid w:val="00D10F9B"/>
    <w:rsid w:val="00D12765"/>
    <w:rsid w:val="00D1305B"/>
    <w:rsid w:val="00D14F82"/>
    <w:rsid w:val="00D154EB"/>
    <w:rsid w:val="00D16352"/>
    <w:rsid w:val="00D26A2B"/>
    <w:rsid w:val="00D3022C"/>
    <w:rsid w:val="00D326C8"/>
    <w:rsid w:val="00D338F8"/>
    <w:rsid w:val="00D344AC"/>
    <w:rsid w:val="00D34B73"/>
    <w:rsid w:val="00D4068C"/>
    <w:rsid w:val="00D41B2A"/>
    <w:rsid w:val="00D4296A"/>
    <w:rsid w:val="00D42D38"/>
    <w:rsid w:val="00D434E7"/>
    <w:rsid w:val="00D4581E"/>
    <w:rsid w:val="00D46BA6"/>
    <w:rsid w:val="00D46E1D"/>
    <w:rsid w:val="00D53138"/>
    <w:rsid w:val="00D53368"/>
    <w:rsid w:val="00D54C4E"/>
    <w:rsid w:val="00D60A60"/>
    <w:rsid w:val="00D667F1"/>
    <w:rsid w:val="00D67C92"/>
    <w:rsid w:val="00D702C3"/>
    <w:rsid w:val="00D70A41"/>
    <w:rsid w:val="00D73809"/>
    <w:rsid w:val="00D75572"/>
    <w:rsid w:val="00D8126C"/>
    <w:rsid w:val="00D81295"/>
    <w:rsid w:val="00D85877"/>
    <w:rsid w:val="00D87B0A"/>
    <w:rsid w:val="00D94DD6"/>
    <w:rsid w:val="00DA0F67"/>
    <w:rsid w:val="00DA5B29"/>
    <w:rsid w:val="00DB2F3F"/>
    <w:rsid w:val="00DB31FC"/>
    <w:rsid w:val="00DB69A1"/>
    <w:rsid w:val="00DD2616"/>
    <w:rsid w:val="00DD6955"/>
    <w:rsid w:val="00DD6ED8"/>
    <w:rsid w:val="00DE0E0E"/>
    <w:rsid w:val="00DE56E8"/>
    <w:rsid w:val="00DF0808"/>
    <w:rsid w:val="00DF2DA7"/>
    <w:rsid w:val="00DF48B6"/>
    <w:rsid w:val="00DF48FC"/>
    <w:rsid w:val="00E01426"/>
    <w:rsid w:val="00E13926"/>
    <w:rsid w:val="00E15AAD"/>
    <w:rsid w:val="00E1655E"/>
    <w:rsid w:val="00E16562"/>
    <w:rsid w:val="00E225B1"/>
    <w:rsid w:val="00E22686"/>
    <w:rsid w:val="00E23125"/>
    <w:rsid w:val="00E2702B"/>
    <w:rsid w:val="00E27BB4"/>
    <w:rsid w:val="00E327AF"/>
    <w:rsid w:val="00E42892"/>
    <w:rsid w:val="00E440C7"/>
    <w:rsid w:val="00E4516C"/>
    <w:rsid w:val="00E455C7"/>
    <w:rsid w:val="00E45A30"/>
    <w:rsid w:val="00E50676"/>
    <w:rsid w:val="00E50D31"/>
    <w:rsid w:val="00E512C3"/>
    <w:rsid w:val="00E52192"/>
    <w:rsid w:val="00E528C4"/>
    <w:rsid w:val="00E56321"/>
    <w:rsid w:val="00E614AF"/>
    <w:rsid w:val="00E61D2D"/>
    <w:rsid w:val="00E632D2"/>
    <w:rsid w:val="00E63A37"/>
    <w:rsid w:val="00E73E95"/>
    <w:rsid w:val="00E77F86"/>
    <w:rsid w:val="00E8759B"/>
    <w:rsid w:val="00E93750"/>
    <w:rsid w:val="00E94404"/>
    <w:rsid w:val="00EA122B"/>
    <w:rsid w:val="00EA1BF3"/>
    <w:rsid w:val="00EA2E04"/>
    <w:rsid w:val="00EA5D24"/>
    <w:rsid w:val="00EA7AE0"/>
    <w:rsid w:val="00EC5D2B"/>
    <w:rsid w:val="00ED0C20"/>
    <w:rsid w:val="00ED1CBF"/>
    <w:rsid w:val="00ED2703"/>
    <w:rsid w:val="00ED3B5E"/>
    <w:rsid w:val="00EE2BDD"/>
    <w:rsid w:val="00EE7C49"/>
    <w:rsid w:val="00EF2CCD"/>
    <w:rsid w:val="00EF43AF"/>
    <w:rsid w:val="00EF7891"/>
    <w:rsid w:val="00F1170D"/>
    <w:rsid w:val="00F11C3A"/>
    <w:rsid w:val="00F13D85"/>
    <w:rsid w:val="00F14C9B"/>
    <w:rsid w:val="00F15159"/>
    <w:rsid w:val="00F15750"/>
    <w:rsid w:val="00F2005C"/>
    <w:rsid w:val="00F205EF"/>
    <w:rsid w:val="00F259D7"/>
    <w:rsid w:val="00F2695E"/>
    <w:rsid w:val="00F277FA"/>
    <w:rsid w:val="00F30DC7"/>
    <w:rsid w:val="00F339DE"/>
    <w:rsid w:val="00F3743B"/>
    <w:rsid w:val="00F37C8D"/>
    <w:rsid w:val="00F433BC"/>
    <w:rsid w:val="00F44502"/>
    <w:rsid w:val="00F4593D"/>
    <w:rsid w:val="00F46919"/>
    <w:rsid w:val="00F47E39"/>
    <w:rsid w:val="00F47E7E"/>
    <w:rsid w:val="00F57B08"/>
    <w:rsid w:val="00F62D5B"/>
    <w:rsid w:val="00F6593E"/>
    <w:rsid w:val="00F65CFF"/>
    <w:rsid w:val="00F66DBD"/>
    <w:rsid w:val="00F7311F"/>
    <w:rsid w:val="00F74469"/>
    <w:rsid w:val="00F755D5"/>
    <w:rsid w:val="00F824D3"/>
    <w:rsid w:val="00F86515"/>
    <w:rsid w:val="00F92397"/>
    <w:rsid w:val="00F93428"/>
    <w:rsid w:val="00F96551"/>
    <w:rsid w:val="00FA1174"/>
    <w:rsid w:val="00FA18FE"/>
    <w:rsid w:val="00FA4E4E"/>
    <w:rsid w:val="00FA7E7E"/>
    <w:rsid w:val="00FA7FD6"/>
    <w:rsid w:val="00FB5D7A"/>
    <w:rsid w:val="00FC5EEB"/>
    <w:rsid w:val="00FC6C10"/>
    <w:rsid w:val="00FD3F2A"/>
    <w:rsid w:val="00FD4868"/>
    <w:rsid w:val="00FD4CE1"/>
    <w:rsid w:val="00FD7915"/>
    <w:rsid w:val="00FE1006"/>
    <w:rsid w:val="00FE3788"/>
    <w:rsid w:val="00FE3AE9"/>
    <w:rsid w:val="00FE4118"/>
    <w:rsid w:val="00FE555C"/>
    <w:rsid w:val="00FE66FB"/>
    <w:rsid w:val="00FF34B0"/>
    <w:rsid w:val="00FF4E4A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CE9793"/>
  <w15:docId w15:val="{CAFD25E6-5C76-4E66-AEE5-8493AB23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E0"/>
    <w:rPr>
      <w:lang w:val="es-SV"/>
    </w:rPr>
  </w:style>
  <w:style w:type="paragraph" w:styleId="Ttulo1">
    <w:name w:val="heading 1"/>
    <w:basedOn w:val="Normal"/>
    <w:next w:val="Normal"/>
    <w:link w:val="Ttulo1Car"/>
    <w:qFormat/>
    <w:rsid w:val="00C16E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134137"/>
    <w:pPr>
      <w:keepNext/>
      <w:tabs>
        <w:tab w:val="num" w:pos="576"/>
      </w:tabs>
      <w:spacing w:before="60" w:after="60" w:line="240" w:lineRule="auto"/>
      <w:ind w:left="576" w:hanging="576"/>
      <w:jc w:val="both"/>
      <w:outlineLvl w:val="1"/>
    </w:pPr>
    <w:rPr>
      <w:rFonts w:ascii="Arial Narrow" w:eastAsia="Times New Roman" w:hAnsi="Arial Narrow" w:cs="Arial"/>
      <w:b/>
      <w:bCs/>
      <w:iCs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C16EF4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C16EF4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Encabezado">
    <w:name w:val="header"/>
    <w:basedOn w:val="Normal"/>
    <w:link w:val="Encabezado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E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F4"/>
    <w:rPr>
      <w:lang w:val="es-SV"/>
    </w:rPr>
  </w:style>
  <w:style w:type="paragraph" w:styleId="Textoindependiente">
    <w:name w:val="Body Text"/>
    <w:basedOn w:val="Normal"/>
    <w:link w:val="TextoindependienteCar"/>
    <w:qFormat/>
    <w:rsid w:val="00C1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6EF4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paragraph" w:styleId="Textoindependiente2">
    <w:name w:val="Body Text 2"/>
    <w:basedOn w:val="Normal"/>
    <w:link w:val="Textoindependiente2Car"/>
    <w:rsid w:val="00C1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C16EF4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A61E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EF4"/>
    <w:rPr>
      <w:rFonts w:ascii="Tahoma" w:hAnsi="Tahoma" w:cs="Tahoma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rsid w:val="00C16EF4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C16E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6EF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16EF4"/>
  </w:style>
  <w:style w:type="paragraph" w:styleId="Sinespaciado">
    <w:name w:val="No Spacing"/>
    <w:uiPriority w:val="1"/>
    <w:qFormat/>
    <w:rsid w:val="00C16EF4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character" w:customStyle="1" w:styleId="Estilo1">
    <w:name w:val="Estilo1"/>
    <w:basedOn w:val="Fuentedeprrafopredeter"/>
    <w:uiPriority w:val="1"/>
    <w:rsid w:val="00C16EF4"/>
    <w:rPr>
      <w:rFonts w:ascii="Arial Narrow" w:hAnsi="Arial Narrow"/>
      <w:b/>
      <w:sz w:val="20"/>
    </w:rPr>
  </w:style>
  <w:style w:type="paragraph" w:customStyle="1" w:styleId="Default">
    <w:name w:val="Default"/>
    <w:rsid w:val="00D34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57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5712"/>
    <w:rPr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5D9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5D9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table" w:customStyle="1" w:styleId="Tablaconcuadrcula1">
    <w:name w:val="Tabla con cuadrícula1"/>
    <w:basedOn w:val="Tablanormal"/>
    <w:uiPriority w:val="59"/>
    <w:rsid w:val="00C27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17C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317CB"/>
    <w:pPr>
      <w:spacing w:after="100"/>
      <w:ind w:left="220"/>
    </w:pPr>
    <w:rPr>
      <w:rFonts w:eastAsiaTheme="minorEastAsia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317CB"/>
    <w:pPr>
      <w:numPr>
        <w:numId w:val="1"/>
      </w:numPr>
      <w:tabs>
        <w:tab w:val="right" w:leader="dot" w:pos="8830"/>
      </w:tabs>
      <w:spacing w:after="100"/>
    </w:pPr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317CB"/>
    <w:pPr>
      <w:spacing w:after="100"/>
      <w:ind w:left="440"/>
    </w:pPr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317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3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99550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50F"/>
    <w:rPr>
      <w:rFonts w:ascii="Calibri" w:hAnsi="Calibri"/>
      <w:szCs w:val="21"/>
      <w:lang w:val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50F"/>
    <w:pPr>
      <w:spacing w:after="0" w:line="240" w:lineRule="auto"/>
    </w:pPr>
    <w:rPr>
      <w:rFonts w:ascii="Calibri" w:hAnsi="Calibri"/>
      <w:szCs w:val="21"/>
    </w:rPr>
  </w:style>
  <w:style w:type="character" w:styleId="MquinadeescribirHTML">
    <w:name w:val="HTML Typewriter"/>
    <w:basedOn w:val="Fuentedeprrafopredeter"/>
    <w:uiPriority w:val="99"/>
    <w:semiHidden/>
    <w:unhideWhenUsed/>
    <w:rsid w:val="0099550F"/>
    <w:rPr>
      <w:rFonts w:ascii="Courier New" w:eastAsiaTheme="minorHAnsi" w:hAnsi="Courier New" w:cs="Courier New" w:hint="default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B2C10"/>
    <w:pPr>
      <w:spacing w:after="100"/>
      <w:ind w:left="660"/>
    </w:pPr>
    <w:rPr>
      <w:rFonts w:eastAsiaTheme="minorEastAsia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5B2C10"/>
    <w:pPr>
      <w:spacing w:after="100"/>
      <w:ind w:left="880"/>
    </w:pPr>
    <w:rPr>
      <w:rFonts w:eastAsiaTheme="minorEastAsia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5B2C10"/>
    <w:pPr>
      <w:spacing w:after="100"/>
      <w:ind w:left="1100"/>
    </w:pPr>
    <w:rPr>
      <w:rFonts w:eastAsiaTheme="minorEastAsia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5B2C10"/>
    <w:pPr>
      <w:spacing w:after="100"/>
      <w:ind w:left="1320"/>
    </w:pPr>
    <w:rPr>
      <w:rFonts w:eastAsiaTheme="minorEastAsia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5B2C10"/>
    <w:pPr>
      <w:spacing w:after="100"/>
      <w:ind w:left="1540"/>
    </w:pPr>
    <w:rPr>
      <w:rFonts w:eastAsiaTheme="minorEastAsia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5B2C10"/>
    <w:pPr>
      <w:spacing w:after="100"/>
      <w:ind w:left="1760"/>
    </w:pPr>
    <w:rPr>
      <w:rFonts w:eastAsiaTheme="minorEastAsia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9D7"/>
    <w:rPr>
      <w:color w:val="800080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413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4137"/>
    <w:rPr>
      <w:sz w:val="16"/>
      <w:szCs w:val="16"/>
      <w:lang w:val="es-SV"/>
    </w:rPr>
  </w:style>
  <w:style w:type="character" w:customStyle="1" w:styleId="Ttulo2Car">
    <w:name w:val="Título 2 Car"/>
    <w:basedOn w:val="Fuentedeprrafopredeter"/>
    <w:link w:val="Ttulo2"/>
    <w:rsid w:val="00134137"/>
    <w:rPr>
      <w:rFonts w:ascii="Arial Narrow" w:eastAsia="Times New Roman" w:hAnsi="Arial Narrow" w:cs="Arial"/>
      <w:b/>
      <w:bCs/>
      <w:iCs/>
      <w:szCs w:val="26"/>
      <w:lang w:val="es-SV" w:eastAsia="es-ES"/>
    </w:rPr>
  </w:style>
  <w:style w:type="paragraph" w:styleId="Lista2">
    <w:name w:val="List 2"/>
    <w:basedOn w:val="Normal"/>
    <w:uiPriority w:val="99"/>
    <w:unhideWhenUsed/>
    <w:rsid w:val="00134137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unhideWhenUsed/>
    <w:rsid w:val="00134137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rsid w:val="00134137"/>
    <w:pPr>
      <w:ind w:firstLine="36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341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134137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B212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B2125"/>
    <w:rPr>
      <w:lang w:val="es-SV"/>
    </w:rPr>
  </w:style>
  <w:style w:type="paragraph" w:styleId="Revisin">
    <w:name w:val="Revision"/>
    <w:hidden/>
    <w:uiPriority w:val="99"/>
    <w:semiHidden/>
    <w:rsid w:val="00B6274F"/>
    <w:pPr>
      <w:spacing w:after="0" w:line="240" w:lineRule="auto"/>
    </w:pPr>
    <w:rPr>
      <w:lang w:val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FA4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FAB7DC126D2418FA8A6669F111F7B" ma:contentTypeVersion="4" ma:contentTypeDescription="Crear nuevo documento." ma:contentTypeScope="" ma:versionID="e2214495394c15a3ca40c37e05320fe1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TAK2XWSQXAVX-844807744-5471</_dlc_DocId>
    <_dlc_DocIdUrl xmlns="925361b9-3a0c-4c35-ae0e-5f5ef97db517">
      <Url>http://sis/dn/_layouts/15/DocIdRedir.aspx?ID=TAK2XWSQXAVX-844807744-5471</Url>
      <Description>TAK2XWSQXAVX-844807744-5471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38B700-93B6-49B5-B50E-1CC48B3CC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0CB5F-7780-4879-8411-AC1DA62779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C34D07-3CE7-4F9D-8F30-B2CBAF1272F9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925361b9-3a0c-4c35-ae0e-5f5ef97db517"/>
    <ds:schemaRef ds:uri="0287c0b5-b5c5-4019-839b-c1f429e15169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88CDD6-C0B7-4D25-A194-4793A58D2B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01F04C-5245-45A6-9824-CC7E5ED048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2357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DNGABRIELA</dc:creator>
  <cp:lastModifiedBy>Edwin Alexander Landaverde</cp:lastModifiedBy>
  <cp:revision>37</cp:revision>
  <cp:lastPrinted>2016-10-28T15:15:00Z</cp:lastPrinted>
  <dcterms:created xsi:type="dcterms:W3CDTF">2023-11-17T16:36:00Z</dcterms:created>
  <dcterms:modified xsi:type="dcterms:W3CDTF">2024-04-12T23:01:00Z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0x010100C38FAB7DC126D2418FA8A6669F111F7B</vt:lpwstr>
  </property>
  <property fmtid="{D5CDD505-2E9C-101B-9397-08002B2CF9AE}" pid="3" name="_dlc_DocIdItemGuid">
    <vt:lpwstr>36e3df9c-0044-412f-802b-eaabb90c9e44</vt:lpwstr>
  </property>
</Properties>
</file>