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4F37" w14:textId="77777777" w:rsidR="00207796" w:rsidRPr="001E7214" w:rsidRDefault="00207796" w:rsidP="007E6576">
      <w:pPr>
        <w:pStyle w:val="Ttulo1"/>
        <w:keepLines/>
        <w:tabs>
          <w:tab w:val="left" w:pos="708"/>
        </w:tabs>
        <w:ind w:left="397" w:hanging="397"/>
        <w:rPr>
          <w:rFonts w:ascii="Museo Sans 300" w:hAnsi="Museo Sans 300"/>
          <w:bCs w:val="0"/>
          <w:sz w:val="22"/>
          <w:szCs w:val="22"/>
          <w:lang w:val="es-SV"/>
        </w:rPr>
      </w:pPr>
      <w:r w:rsidRPr="001E7214">
        <w:rPr>
          <w:rFonts w:ascii="Museo Sans 300" w:hAnsi="Museo Sans 300"/>
          <w:bCs w:val="0"/>
          <w:sz w:val="22"/>
          <w:szCs w:val="22"/>
          <w:lang w:val="es-SV"/>
        </w:rPr>
        <w:t>EL COMITÉ DE NORMAS DEL BANCO CENTRAL DE RESERVA DE EL SALVADOR,</w:t>
      </w:r>
    </w:p>
    <w:p w14:paraId="0D65DE01" w14:textId="77777777" w:rsidR="00207796" w:rsidRPr="001E7214" w:rsidRDefault="00207796" w:rsidP="007E6576">
      <w:pPr>
        <w:rPr>
          <w:rFonts w:ascii="Museo Sans 300" w:hAnsi="Museo Sans 300"/>
          <w:b/>
          <w:sz w:val="22"/>
          <w:szCs w:val="22"/>
          <w:lang w:val="es-SV"/>
        </w:rPr>
      </w:pPr>
    </w:p>
    <w:p w14:paraId="18028ADB" w14:textId="145DB119" w:rsidR="00207796" w:rsidRPr="001E7214" w:rsidRDefault="00207796" w:rsidP="007E6576">
      <w:pPr>
        <w:keepNext/>
        <w:keepLines/>
        <w:widowControl w:val="0"/>
        <w:ind w:left="397" w:hanging="397"/>
        <w:jc w:val="both"/>
        <w:rPr>
          <w:rFonts w:ascii="Museo Sans 300" w:eastAsia="Calibri" w:hAnsi="Museo Sans 300" w:cs="Arial"/>
          <w:b/>
          <w:sz w:val="22"/>
          <w:szCs w:val="22"/>
          <w:lang w:val="es-SV" w:eastAsia="en-US"/>
        </w:rPr>
      </w:pPr>
      <w:r w:rsidRPr="001E7214">
        <w:rPr>
          <w:rFonts w:ascii="Museo Sans 300" w:eastAsia="Calibri" w:hAnsi="Museo Sans 300" w:cs="Arial"/>
          <w:b/>
          <w:sz w:val="22"/>
          <w:szCs w:val="22"/>
          <w:lang w:val="es-SV" w:eastAsia="en-US"/>
        </w:rPr>
        <w:t>CONSIDERANDO:</w:t>
      </w:r>
    </w:p>
    <w:p w14:paraId="695FBCA2" w14:textId="18D487AB" w:rsidR="00207796" w:rsidRPr="001E7214" w:rsidRDefault="00207796" w:rsidP="007E6576">
      <w:pPr>
        <w:keepNext/>
        <w:keepLines/>
        <w:widowControl w:val="0"/>
        <w:ind w:left="397" w:hanging="397"/>
        <w:jc w:val="both"/>
        <w:rPr>
          <w:rFonts w:ascii="Museo Sans 300" w:eastAsia="Calibri" w:hAnsi="Museo Sans 300" w:cs="Arial"/>
          <w:b/>
          <w:sz w:val="22"/>
          <w:szCs w:val="22"/>
          <w:lang w:val="es-SV" w:eastAsia="en-US"/>
        </w:rPr>
      </w:pPr>
    </w:p>
    <w:p w14:paraId="15AFA018" w14:textId="77D93767" w:rsidR="003E00D1" w:rsidRPr="001E7214" w:rsidRDefault="003E00D1" w:rsidP="007E6576">
      <w:pPr>
        <w:numPr>
          <w:ilvl w:val="0"/>
          <w:numId w:val="17"/>
        </w:numPr>
        <w:ind w:left="425" w:hanging="425"/>
        <w:jc w:val="both"/>
        <w:rPr>
          <w:rFonts w:ascii="Museo Sans 300" w:eastAsia="Calibri" w:hAnsi="Museo Sans 300" w:cs="Calibri"/>
          <w:sz w:val="22"/>
          <w:szCs w:val="22"/>
          <w:lang w:val="es-MX" w:eastAsia="en-US"/>
        </w:rPr>
      </w:pPr>
      <w:r w:rsidRPr="001E7214">
        <w:rPr>
          <w:rFonts w:ascii="Museo Sans 300" w:hAnsi="Museo Sans 300"/>
          <w:sz w:val="22"/>
          <w:szCs w:val="22"/>
        </w:rPr>
        <w:t>Que el artículo 2 inciso segundo de la Ley de Supervisión y Regulación del Sistema Financiero establece que el buen funcionamiento del Sistema de Supervisión y Regulación Financiera requiere, por parte de los integrantes del sistema financiero y demás supervisados, el cumplimiento de las regulaciones vigentes y la adopción de los más altos estándares de conducta en el desarrollo de sus negocios, actos y operaciones, de conformidad a lo establecido en la referida Ley, en las demás leyes aplicables, reglamentos y normas técnicas que se dicten para tal efecto.</w:t>
      </w:r>
    </w:p>
    <w:p w14:paraId="25A13E0A" w14:textId="77777777" w:rsidR="003800F8" w:rsidRPr="001E7214" w:rsidRDefault="003800F8" w:rsidP="007E6576">
      <w:pPr>
        <w:ind w:left="425"/>
        <w:jc w:val="both"/>
        <w:rPr>
          <w:rFonts w:ascii="Museo Sans 300" w:eastAsia="Calibri" w:hAnsi="Museo Sans 300" w:cs="Calibri"/>
          <w:sz w:val="22"/>
          <w:szCs w:val="22"/>
          <w:lang w:val="es-MX" w:eastAsia="en-US"/>
        </w:rPr>
      </w:pPr>
    </w:p>
    <w:p w14:paraId="20383D10" w14:textId="67EA198E" w:rsidR="003800F8" w:rsidRPr="001E7214" w:rsidRDefault="00C841C6" w:rsidP="007E6576">
      <w:pPr>
        <w:numPr>
          <w:ilvl w:val="0"/>
          <w:numId w:val="17"/>
        </w:numPr>
        <w:ind w:left="425" w:hanging="425"/>
        <w:jc w:val="both"/>
        <w:rPr>
          <w:rFonts w:ascii="Museo Sans 300" w:eastAsia="Calibri" w:hAnsi="Museo Sans 300" w:cs="Calibri"/>
          <w:sz w:val="22"/>
          <w:szCs w:val="22"/>
          <w:lang w:val="es-MX" w:eastAsia="en-US"/>
        </w:rPr>
      </w:pPr>
      <w:r w:rsidRPr="001E7214">
        <w:rPr>
          <w:rFonts w:ascii="Museo Sans 300" w:hAnsi="Museo Sans 300"/>
          <w:sz w:val="22"/>
          <w:szCs w:val="22"/>
        </w:rPr>
        <w:t xml:space="preserve">Que el artículo </w:t>
      </w:r>
      <w:r w:rsidR="00B33DF0" w:rsidRPr="001E7214">
        <w:rPr>
          <w:rFonts w:ascii="Museo Sans 300" w:hAnsi="Museo Sans 300"/>
          <w:sz w:val="22"/>
          <w:szCs w:val="22"/>
        </w:rPr>
        <w:t>37</w:t>
      </w:r>
      <w:r w:rsidRPr="001E7214">
        <w:rPr>
          <w:rFonts w:ascii="Museo Sans 300" w:hAnsi="Museo Sans 300"/>
          <w:sz w:val="22"/>
          <w:szCs w:val="22"/>
        </w:rPr>
        <w:t xml:space="preserve"> de la Ley de Supervisión y Regulación del Sistema Financiero</w:t>
      </w:r>
      <w:r w:rsidR="00D816E6" w:rsidRPr="001E7214">
        <w:rPr>
          <w:rFonts w:ascii="Museo Sans 300" w:hAnsi="Museo Sans 300"/>
          <w:sz w:val="22"/>
          <w:szCs w:val="22"/>
        </w:rPr>
        <w:t xml:space="preserve"> establece que</w:t>
      </w:r>
      <w:r w:rsidRPr="001E7214">
        <w:rPr>
          <w:rFonts w:ascii="Museo Sans 300" w:eastAsia="Calibri" w:hAnsi="Museo Sans 300" w:cs="Calibri"/>
          <w:sz w:val="22"/>
          <w:szCs w:val="22"/>
          <w:lang w:eastAsia="en-US"/>
        </w:rPr>
        <w:t xml:space="preserve"> </w:t>
      </w:r>
      <w:r w:rsidR="00D816E6" w:rsidRPr="001E7214">
        <w:rPr>
          <w:rFonts w:ascii="Museo Sans 300" w:eastAsia="Calibri" w:hAnsi="Museo Sans 300" w:cs="Calibri"/>
          <w:sz w:val="22"/>
          <w:szCs w:val="22"/>
          <w:lang w:eastAsia="en-US"/>
        </w:rPr>
        <w:t>l</w:t>
      </w:r>
      <w:r w:rsidR="007337F8" w:rsidRPr="001E7214">
        <w:rPr>
          <w:rFonts w:ascii="Museo Sans 300" w:eastAsia="Calibri" w:hAnsi="Museo Sans 300" w:cs="Calibri"/>
          <w:sz w:val="22"/>
          <w:szCs w:val="22"/>
          <w:lang w:eastAsia="en-US"/>
        </w:rPr>
        <w:t>os supervisados deberán</w:t>
      </w:r>
      <w:r w:rsidR="00B33DF0" w:rsidRPr="001E7214">
        <w:rPr>
          <w:rFonts w:ascii="Museo Sans 300" w:eastAsia="Calibri" w:hAnsi="Museo Sans 300" w:cs="Calibri"/>
          <w:sz w:val="22"/>
          <w:szCs w:val="22"/>
          <w:lang w:eastAsia="en-US"/>
        </w:rPr>
        <w:t xml:space="preserve"> </w:t>
      </w:r>
      <w:r w:rsidR="007337F8" w:rsidRPr="001E7214">
        <w:rPr>
          <w:rFonts w:ascii="Museo Sans 300" w:eastAsia="Calibri" w:hAnsi="Museo Sans 300" w:cs="Calibri"/>
          <w:sz w:val="22"/>
          <w:szCs w:val="22"/>
          <w:lang w:eastAsia="en-US"/>
        </w:rPr>
        <w:t>facilitar, a requerimiento</w:t>
      </w:r>
      <w:r w:rsidR="00D816E6" w:rsidRPr="001E7214">
        <w:rPr>
          <w:rFonts w:ascii="Museo Sans 300" w:eastAsia="Calibri" w:hAnsi="Museo Sans 300" w:cs="Calibri"/>
          <w:sz w:val="22"/>
          <w:szCs w:val="22"/>
          <w:lang w:eastAsia="en-US"/>
        </w:rPr>
        <w:t xml:space="preserve"> </w:t>
      </w:r>
      <w:r w:rsidR="007337F8" w:rsidRPr="001E7214">
        <w:rPr>
          <w:rFonts w:ascii="Museo Sans 300" w:eastAsia="Calibri" w:hAnsi="Museo Sans 300" w:cs="Calibri"/>
          <w:sz w:val="22"/>
          <w:szCs w:val="22"/>
          <w:lang w:eastAsia="en-US"/>
        </w:rPr>
        <w:t>de la Superintendencia, por</w:t>
      </w:r>
      <w:r w:rsidR="00D816E6" w:rsidRPr="001E7214">
        <w:rPr>
          <w:rFonts w:ascii="Museo Sans 300" w:eastAsia="Calibri" w:hAnsi="Museo Sans 300" w:cs="Calibri"/>
          <w:sz w:val="22"/>
          <w:szCs w:val="22"/>
          <w:lang w:eastAsia="en-US"/>
        </w:rPr>
        <w:t xml:space="preserve"> </w:t>
      </w:r>
      <w:r w:rsidR="007337F8" w:rsidRPr="001E7214">
        <w:rPr>
          <w:rFonts w:ascii="Museo Sans 300" w:eastAsia="Calibri" w:hAnsi="Museo Sans 300" w:cs="Calibri"/>
          <w:sz w:val="22"/>
          <w:szCs w:val="22"/>
          <w:lang w:eastAsia="en-US"/>
        </w:rPr>
        <w:t>los medios que ésta considere convenientes, sin oponer confidencialidad o reserva alguna, el examen de sus negocios, actos, operaciones, bienes, libros, cuentas, archivos, documentos, correspondencia, bases de datos y sistemas de información, en todo lo pertinente a la actividad de supervisión</w:t>
      </w:r>
      <w:r w:rsidR="003800F8" w:rsidRPr="001E7214">
        <w:rPr>
          <w:rFonts w:ascii="Museo Sans 300" w:eastAsia="Calibri" w:hAnsi="Museo Sans 300" w:cs="Calibri"/>
          <w:sz w:val="22"/>
          <w:szCs w:val="22"/>
          <w:lang w:val="es-MX" w:eastAsia="en-US"/>
        </w:rPr>
        <w:t>.</w:t>
      </w:r>
    </w:p>
    <w:p w14:paraId="548AAAAA" w14:textId="77777777" w:rsidR="00352C1E" w:rsidRPr="001E7214" w:rsidRDefault="00352C1E" w:rsidP="00352C1E">
      <w:pPr>
        <w:pStyle w:val="Prrafodelista"/>
        <w:rPr>
          <w:rFonts w:ascii="Museo Sans 300" w:eastAsia="Calibri" w:hAnsi="Museo Sans 300" w:cs="Calibri"/>
          <w:sz w:val="22"/>
          <w:szCs w:val="22"/>
          <w:lang w:val="es-MX" w:eastAsia="en-US"/>
        </w:rPr>
      </w:pPr>
    </w:p>
    <w:p w14:paraId="1B318794" w14:textId="7A6606E7" w:rsidR="00352C1E" w:rsidRPr="001E7214" w:rsidRDefault="00352C1E" w:rsidP="00352C1E">
      <w:pPr>
        <w:numPr>
          <w:ilvl w:val="0"/>
          <w:numId w:val="17"/>
        </w:numPr>
        <w:ind w:left="425" w:hanging="425"/>
        <w:jc w:val="both"/>
        <w:rPr>
          <w:rFonts w:ascii="Museo Sans 300" w:eastAsia="Calibri" w:hAnsi="Museo Sans 300" w:cs="Calibri"/>
          <w:sz w:val="22"/>
          <w:szCs w:val="22"/>
          <w:lang w:val="es-MX" w:eastAsia="en-US"/>
        </w:rPr>
      </w:pPr>
      <w:r w:rsidRPr="001E7214">
        <w:rPr>
          <w:rFonts w:ascii="Museo Sans 300" w:eastAsia="Calibri" w:hAnsi="Museo Sans 300" w:cs="Calibri"/>
          <w:sz w:val="22"/>
          <w:szCs w:val="22"/>
          <w:lang w:val="es-MX" w:eastAsia="en-US"/>
        </w:rPr>
        <w:t>Que con la aprobación del Decreto Legislativo</w:t>
      </w:r>
      <w:r w:rsidR="00F14ED1">
        <w:rPr>
          <w:rFonts w:ascii="Museo Sans 300" w:eastAsia="Calibri" w:hAnsi="Museo Sans 300" w:cs="Calibri"/>
          <w:sz w:val="22"/>
          <w:szCs w:val="22"/>
          <w:lang w:val="es-MX" w:eastAsia="en-US"/>
        </w:rPr>
        <w:t xml:space="preserve"> No.</w:t>
      </w:r>
      <w:r w:rsidRPr="001E7214">
        <w:rPr>
          <w:rFonts w:ascii="Museo Sans 300" w:eastAsia="Calibri" w:hAnsi="Museo Sans 300" w:cs="Calibri"/>
          <w:sz w:val="22"/>
          <w:szCs w:val="22"/>
          <w:lang w:val="es-MX" w:eastAsia="en-US"/>
        </w:rPr>
        <w:t xml:space="preserve"> 742, de fecha veintiuno de febrero de</w:t>
      </w:r>
      <w:r w:rsidR="001959E2">
        <w:rPr>
          <w:rFonts w:ascii="Museo Sans 300" w:eastAsia="Calibri" w:hAnsi="Museo Sans 300" w:cs="Calibri"/>
          <w:sz w:val="22"/>
          <w:szCs w:val="22"/>
          <w:lang w:val="es-MX" w:eastAsia="en-US"/>
        </w:rPr>
        <w:t>l año</w:t>
      </w:r>
      <w:r w:rsidRPr="001E7214">
        <w:rPr>
          <w:rFonts w:ascii="Museo Sans 300" w:eastAsia="Calibri" w:hAnsi="Museo Sans 300" w:cs="Calibri"/>
          <w:sz w:val="22"/>
          <w:szCs w:val="22"/>
          <w:lang w:val="es-MX" w:eastAsia="en-US"/>
        </w:rPr>
        <w:t xml:space="preserve"> dos mil dos, publicado en el Diario Oficial </w:t>
      </w:r>
      <w:r w:rsidR="001959E2">
        <w:rPr>
          <w:rFonts w:ascii="Museo Sans 300" w:eastAsia="Calibri" w:hAnsi="Museo Sans 300" w:cs="Calibri"/>
          <w:sz w:val="22"/>
          <w:szCs w:val="22"/>
          <w:lang w:val="es-MX" w:eastAsia="en-US"/>
        </w:rPr>
        <w:t>N</w:t>
      </w:r>
      <w:r w:rsidRPr="001E7214">
        <w:rPr>
          <w:rFonts w:ascii="Museo Sans 300" w:eastAsia="Calibri" w:hAnsi="Museo Sans 300" w:cs="Calibri"/>
          <w:sz w:val="22"/>
          <w:szCs w:val="22"/>
          <w:lang w:val="es-MX" w:eastAsia="en-US"/>
        </w:rPr>
        <w:t>o 57, Tomo No. 354, de fecha 22 de marzo de</w:t>
      </w:r>
      <w:r w:rsidR="00F676E0">
        <w:rPr>
          <w:rFonts w:ascii="Museo Sans 300" w:eastAsia="Calibri" w:hAnsi="Museo Sans 300" w:cs="Calibri"/>
          <w:sz w:val="22"/>
          <w:szCs w:val="22"/>
          <w:lang w:val="es-MX" w:eastAsia="en-US"/>
        </w:rPr>
        <w:t>l año</w:t>
      </w:r>
      <w:r w:rsidRPr="001E7214">
        <w:rPr>
          <w:rFonts w:ascii="Museo Sans 300" w:eastAsia="Calibri" w:hAnsi="Museo Sans 300" w:cs="Calibri"/>
          <w:sz w:val="22"/>
          <w:szCs w:val="22"/>
          <w:lang w:val="es-MX" w:eastAsia="en-US"/>
        </w:rPr>
        <w:t xml:space="preserve"> dos mil dos, el cual contiene la Ley de Anotaciones Electrónicas de Valores en Cuenta, se establecen las condiciones para que el mercado de valores salvadoreño incorpore sistemas de información que permitan la administración de valores representados por medio de anotaciones electrónicas.</w:t>
      </w:r>
    </w:p>
    <w:p w14:paraId="13A739FB" w14:textId="77777777" w:rsidR="00352C1E" w:rsidRPr="001E7214" w:rsidRDefault="00352C1E" w:rsidP="00352C1E">
      <w:pPr>
        <w:pStyle w:val="Prrafodelista"/>
        <w:rPr>
          <w:rFonts w:ascii="Museo Sans 300" w:eastAsia="Calibri" w:hAnsi="Museo Sans 300" w:cs="Calibri"/>
          <w:sz w:val="22"/>
          <w:szCs w:val="22"/>
          <w:lang w:val="es-MX" w:eastAsia="en-US"/>
        </w:rPr>
      </w:pPr>
    </w:p>
    <w:p w14:paraId="21AA7B25" w14:textId="5371F199" w:rsidR="00352C1E" w:rsidRPr="001E7214" w:rsidRDefault="00352C1E" w:rsidP="00352C1E">
      <w:pPr>
        <w:numPr>
          <w:ilvl w:val="0"/>
          <w:numId w:val="17"/>
        </w:numPr>
        <w:ind w:left="425" w:hanging="425"/>
        <w:jc w:val="both"/>
        <w:rPr>
          <w:rFonts w:ascii="Museo Sans 300" w:eastAsia="Calibri" w:hAnsi="Museo Sans 300" w:cs="Calibri"/>
          <w:sz w:val="22"/>
          <w:szCs w:val="22"/>
          <w:lang w:val="es-MX" w:eastAsia="en-US"/>
        </w:rPr>
      </w:pPr>
      <w:r w:rsidRPr="001E7214">
        <w:rPr>
          <w:rFonts w:ascii="Museo Sans 300" w:eastAsia="Calibri" w:hAnsi="Museo Sans 300" w:cs="Calibri"/>
          <w:sz w:val="22"/>
          <w:szCs w:val="22"/>
          <w:lang w:val="es-MX" w:eastAsia="en-US"/>
        </w:rPr>
        <w:t>Que el artículo 65 de la Ley de Anotaciones Electrónicas de Valores en Cuenta establece que, las depositarias (sociedades especializadas en el depósito y custodia de valores), podrán utilizar medios electrónicos o magnéticos de transmisión y almacenamiento de datos, para solicitar y enviar información a las entidades participantes en el mercado de valores y para mantener sus archivos, actas y demás documentos.</w:t>
      </w:r>
    </w:p>
    <w:p w14:paraId="7E0018ED" w14:textId="77777777" w:rsidR="00352C1E" w:rsidRPr="001E7214" w:rsidRDefault="00352C1E" w:rsidP="00352C1E">
      <w:pPr>
        <w:pStyle w:val="Prrafodelista"/>
        <w:rPr>
          <w:rFonts w:ascii="Museo Sans 300" w:eastAsia="Calibri" w:hAnsi="Museo Sans 300" w:cs="Calibri"/>
          <w:sz w:val="22"/>
          <w:szCs w:val="22"/>
          <w:lang w:val="es-MX" w:eastAsia="en-US"/>
        </w:rPr>
      </w:pPr>
    </w:p>
    <w:p w14:paraId="531E08BA" w14:textId="3723D39D" w:rsidR="00352C1E" w:rsidRPr="001E7214" w:rsidRDefault="00352C1E" w:rsidP="009276BD">
      <w:pPr>
        <w:numPr>
          <w:ilvl w:val="0"/>
          <w:numId w:val="17"/>
        </w:numPr>
        <w:ind w:left="425" w:hanging="425"/>
        <w:jc w:val="both"/>
        <w:rPr>
          <w:rFonts w:ascii="Museo Sans 300" w:eastAsia="Calibri" w:hAnsi="Museo Sans 300" w:cs="Calibri"/>
          <w:sz w:val="22"/>
          <w:szCs w:val="22"/>
          <w:lang w:val="es-MX" w:eastAsia="en-US"/>
        </w:rPr>
      </w:pPr>
      <w:r w:rsidRPr="001E7214">
        <w:rPr>
          <w:rFonts w:ascii="Museo Sans 300" w:eastAsia="Calibri" w:hAnsi="Museo Sans 300" w:cs="Calibri"/>
          <w:sz w:val="22"/>
          <w:szCs w:val="22"/>
          <w:lang w:val="es-MX" w:eastAsia="en-US"/>
        </w:rPr>
        <w:t xml:space="preserve">Que el artículo 70 de la </w:t>
      </w:r>
      <w:r w:rsidR="009276BD" w:rsidRPr="001E7214">
        <w:rPr>
          <w:rFonts w:ascii="Museo Sans 300" w:eastAsia="Calibri" w:hAnsi="Museo Sans 300" w:cs="Calibri"/>
          <w:sz w:val="22"/>
          <w:szCs w:val="22"/>
          <w:lang w:val="es-MX" w:eastAsia="en-US"/>
        </w:rPr>
        <w:t xml:space="preserve">Ley de Anotaciones Electrónicas de Valores en Cuenta </w:t>
      </w:r>
      <w:r w:rsidRPr="001E7214">
        <w:rPr>
          <w:rFonts w:ascii="Museo Sans 300" w:eastAsia="Calibri" w:hAnsi="Museo Sans 300" w:cs="Calibri"/>
          <w:sz w:val="22"/>
          <w:szCs w:val="22"/>
          <w:lang w:val="es-MX" w:eastAsia="en-US"/>
        </w:rPr>
        <w:t>establece qu</w:t>
      </w:r>
      <w:r w:rsidR="009276BD" w:rsidRPr="001E7214">
        <w:rPr>
          <w:rFonts w:ascii="Museo Sans 300" w:eastAsia="Calibri" w:hAnsi="Museo Sans 300" w:cs="Calibri"/>
          <w:sz w:val="22"/>
          <w:szCs w:val="22"/>
          <w:lang w:val="es-MX" w:eastAsia="en-US"/>
        </w:rPr>
        <w:t xml:space="preserve">e para los efectos del </w:t>
      </w:r>
      <w:r w:rsidR="00FB4D7F">
        <w:rPr>
          <w:rFonts w:ascii="Museo Sans 300" w:eastAsia="Calibri" w:hAnsi="Museo Sans 300" w:cs="Calibri"/>
          <w:sz w:val="22"/>
          <w:szCs w:val="22"/>
          <w:lang w:val="es-MX" w:eastAsia="en-US"/>
        </w:rPr>
        <w:t>a</w:t>
      </w:r>
      <w:r w:rsidR="009276BD" w:rsidRPr="001E7214">
        <w:rPr>
          <w:rFonts w:ascii="Museo Sans 300" w:eastAsia="Calibri" w:hAnsi="Museo Sans 300" w:cs="Calibri"/>
          <w:sz w:val="22"/>
          <w:szCs w:val="22"/>
          <w:lang w:val="es-MX" w:eastAsia="en-US"/>
        </w:rPr>
        <w:t>rtículo 65 de esta Ley y en tanto no existan en el país entidades legalmente autorizadas para validar comunicaciones efectuadas por medios electrónicos, tales validaciones deberán ser realizadas por una empresa especializada en la prestación de servicios informáticos, de reconocido prestigio, aceptada por la Superintendencia. El sistema electrónico de transferencia de datos podrá iniciar operaciones al tener dictamen favorable de una sociedad especializada en auditoría informática, que también sea de reconocido prestigio y aceptada por la Superintendencia.</w:t>
      </w:r>
    </w:p>
    <w:p w14:paraId="05FF6E53" w14:textId="77777777" w:rsidR="009276BD" w:rsidRPr="001E7214" w:rsidRDefault="009276BD" w:rsidP="009276BD">
      <w:pPr>
        <w:jc w:val="both"/>
        <w:rPr>
          <w:rFonts w:ascii="Museo Sans 300" w:eastAsia="Calibri" w:hAnsi="Museo Sans 300" w:cs="Calibri"/>
          <w:sz w:val="22"/>
          <w:szCs w:val="22"/>
          <w:lang w:val="es-MX" w:eastAsia="en-US"/>
        </w:rPr>
      </w:pPr>
    </w:p>
    <w:p w14:paraId="71B29E83" w14:textId="5F7C2B7C" w:rsidR="006B1DBF" w:rsidRPr="001E7214" w:rsidRDefault="006B1DBF" w:rsidP="007E6576">
      <w:pPr>
        <w:jc w:val="both"/>
        <w:rPr>
          <w:rFonts w:ascii="Museo Sans 300" w:hAnsi="Museo Sans 300"/>
          <w:b/>
          <w:bCs/>
          <w:sz w:val="22"/>
          <w:szCs w:val="22"/>
          <w:lang w:val="es-SV"/>
        </w:rPr>
      </w:pPr>
      <w:r w:rsidRPr="001E7214">
        <w:rPr>
          <w:rFonts w:ascii="Museo Sans 300" w:hAnsi="Museo Sans 300"/>
          <w:b/>
          <w:bCs/>
          <w:sz w:val="22"/>
          <w:szCs w:val="22"/>
          <w:lang w:val="es-SV"/>
        </w:rPr>
        <w:t>POR TANTO,</w:t>
      </w:r>
    </w:p>
    <w:p w14:paraId="1F584C50" w14:textId="77777777" w:rsidR="005D7E8A" w:rsidRPr="001E7214" w:rsidRDefault="005D7E8A" w:rsidP="007E6576">
      <w:pPr>
        <w:jc w:val="both"/>
        <w:rPr>
          <w:rFonts w:ascii="Museo Sans 300" w:hAnsi="Museo Sans 300"/>
          <w:b/>
          <w:bCs/>
          <w:sz w:val="22"/>
          <w:szCs w:val="22"/>
          <w:lang w:val="es-SV"/>
        </w:rPr>
      </w:pPr>
    </w:p>
    <w:p w14:paraId="3B191DF4" w14:textId="3CAF1855" w:rsidR="002E336D" w:rsidRPr="001E7214" w:rsidRDefault="002E336D" w:rsidP="007E6576">
      <w:pPr>
        <w:jc w:val="both"/>
        <w:rPr>
          <w:rFonts w:ascii="Museo Sans 300" w:hAnsi="Museo Sans 300"/>
          <w:sz w:val="22"/>
          <w:szCs w:val="22"/>
        </w:rPr>
      </w:pPr>
      <w:r w:rsidRPr="001E7214">
        <w:rPr>
          <w:rFonts w:ascii="Museo Sans 300" w:hAnsi="Museo Sans 300"/>
          <w:sz w:val="22"/>
          <w:szCs w:val="22"/>
        </w:rPr>
        <w:lastRenderedPageBreak/>
        <w:t>en virtud de las facultades normativas que le confiere el artículo 99 de la Ley de Supervisión y Regulación del Sistema Financiero,</w:t>
      </w:r>
    </w:p>
    <w:p w14:paraId="2A8918CC" w14:textId="77777777" w:rsidR="006B1DBF" w:rsidRPr="001E7214" w:rsidRDefault="006B1DBF" w:rsidP="007E6576">
      <w:pPr>
        <w:jc w:val="both"/>
        <w:rPr>
          <w:rFonts w:ascii="Museo Sans 300" w:hAnsi="Museo Sans 300"/>
          <w:sz w:val="22"/>
          <w:szCs w:val="22"/>
          <w:lang w:val="es-SV"/>
        </w:rPr>
      </w:pPr>
    </w:p>
    <w:p w14:paraId="688901DB" w14:textId="77777777" w:rsidR="006B1DBF" w:rsidRPr="001E7214" w:rsidRDefault="006B1DBF" w:rsidP="007E6576">
      <w:pPr>
        <w:jc w:val="both"/>
        <w:rPr>
          <w:rFonts w:ascii="Museo Sans 300" w:hAnsi="Museo Sans 300"/>
          <w:b/>
          <w:bCs/>
          <w:sz w:val="22"/>
          <w:szCs w:val="22"/>
          <w:lang w:val="es-SV"/>
        </w:rPr>
      </w:pPr>
      <w:r w:rsidRPr="001E7214">
        <w:rPr>
          <w:rFonts w:ascii="Museo Sans 300" w:hAnsi="Museo Sans 300"/>
          <w:b/>
          <w:bCs/>
          <w:sz w:val="22"/>
          <w:szCs w:val="22"/>
          <w:lang w:val="es-SV"/>
        </w:rPr>
        <w:t xml:space="preserve">ACUERDA, </w:t>
      </w:r>
      <w:r w:rsidRPr="001E7214">
        <w:rPr>
          <w:rFonts w:ascii="Museo Sans 300" w:hAnsi="Museo Sans 300"/>
          <w:sz w:val="22"/>
          <w:szCs w:val="22"/>
          <w:lang w:val="es-SV"/>
        </w:rPr>
        <w:t>emitir las siguientes:</w:t>
      </w:r>
    </w:p>
    <w:p w14:paraId="6B190DCA" w14:textId="77777777" w:rsidR="006B1DBF" w:rsidRPr="001E7214" w:rsidRDefault="006B1DBF" w:rsidP="007E6576">
      <w:pPr>
        <w:jc w:val="both"/>
        <w:rPr>
          <w:rFonts w:ascii="Museo Sans 300" w:hAnsi="Museo Sans 300"/>
          <w:bCs/>
          <w:sz w:val="22"/>
          <w:szCs w:val="22"/>
          <w:lang w:val="es-SV"/>
        </w:rPr>
      </w:pPr>
    </w:p>
    <w:p w14:paraId="3B32F96A" w14:textId="76C58EDB" w:rsidR="006B1DBF" w:rsidRPr="001E7214" w:rsidRDefault="00DC74F9" w:rsidP="007E6576">
      <w:pPr>
        <w:jc w:val="center"/>
        <w:rPr>
          <w:rFonts w:ascii="Museo Sans 300" w:hAnsi="Museo Sans 300"/>
          <w:b/>
          <w:bCs/>
          <w:strike/>
          <w:sz w:val="22"/>
          <w:szCs w:val="22"/>
          <w:lang w:val="es-SV"/>
        </w:rPr>
      </w:pPr>
      <w:r w:rsidRPr="001E7214">
        <w:rPr>
          <w:rFonts w:ascii="Museo Sans 300" w:hAnsi="Museo Sans 300"/>
          <w:b/>
          <w:bCs/>
          <w:sz w:val="22"/>
          <w:szCs w:val="22"/>
          <w:lang w:val="es-SV"/>
        </w:rPr>
        <w:t xml:space="preserve">NORMAS TÉCNICAS </w:t>
      </w:r>
      <w:r w:rsidR="009A2CDD" w:rsidRPr="001E7214">
        <w:rPr>
          <w:rFonts w:ascii="Museo Sans 300" w:hAnsi="Museo Sans 300"/>
          <w:b/>
          <w:bCs/>
          <w:sz w:val="22"/>
          <w:szCs w:val="22"/>
          <w:lang w:val="es-SV"/>
        </w:rPr>
        <w:t>SOBRE</w:t>
      </w:r>
      <w:r w:rsidRPr="001E7214">
        <w:rPr>
          <w:rFonts w:ascii="Museo Sans 300" w:hAnsi="Museo Sans 300"/>
          <w:b/>
          <w:bCs/>
          <w:sz w:val="22"/>
          <w:szCs w:val="22"/>
          <w:lang w:val="es-SV"/>
        </w:rPr>
        <w:t xml:space="preserve"> </w:t>
      </w:r>
      <w:r w:rsidR="00352C1E" w:rsidRPr="001E7214">
        <w:rPr>
          <w:rFonts w:ascii="Museo Sans 300" w:hAnsi="Museo Sans 300"/>
          <w:b/>
          <w:bCs/>
          <w:sz w:val="22"/>
          <w:szCs w:val="22"/>
          <w:lang w:val="es-SV"/>
        </w:rPr>
        <w:t xml:space="preserve">REQUISITOS PARA RECONOCER A </w:t>
      </w:r>
      <w:r w:rsidR="00352C1E" w:rsidRPr="00153024">
        <w:rPr>
          <w:rFonts w:ascii="Museo Sans 300" w:hAnsi="Museo Sans 300"/>
          <w:b/>
          <w:bCs/>
          <w:sz w:val="22"/>
          <w:szCs w:val="22"/>
          <w:lang w:val="es-SV"/>
        </w:rPr>
        <w:t>EMPRESAS</w:t>
      </w:r>
      <w:r w:rsidR="00352C1E" w:rsidRPr="001E7214">
        <w:rPr>
          <w:rFonts w:ascii="Museo Sans 300" w:hAnsi="Museo Sans 300"/>
          <w:b/>
          <w:bCs/>
          <w:sz w:val="22"/>
          <w:szCs w:val="22"/>
          <w:lang w:val="es-SV"/>
        </w:rPr>
        <w:t xml:space="preserve"> ESPECIALIZADAS EN VALIDAR COMUNICACIONES EFECTUADAS POR MEDIOS ELECTRÓNICOS Y </w:t>
      </w:r>
      <w:r w:rsidR="00352C1E" w:rsidRPr="00153024">
        <w:rPr>
          <w:rFonts w:ascii="Museo Sans 300" w:hAnsi="Museo Sans 300"/>
          <w:b/>
          <w:bCs/>
          <w:sz w:val="22"/>
          <w:szCs w:val="22"/>
          <w:lang w:val="es-SV"/>
        </w:rPr>
        <w:t>EMPRESA</w:t>
      </w:r>
      <w:r w:rsidR="00352C1E" w:rsidRPr="001E7214">
        <w:rPr>
          <w:rFonts w:ascii="Museo Sans 300" w:hAnsi="Museo Sans 300"/>
          <w:b/>
          <w:bCs/>
          <w:sz w:val="22"/>
          <w:szCs w:val="22"/>
          <w:lang w:val="es-SV"/>
        </w:rPr>
        <w:t>S ESPECIALIZADAS EN AUDITORÍA INFORMÁTICA QUE PRESTEN SERVICIOS A CENTRALES DE DEPÓSITO Y CUSTODIA DE VALORES</w:t>
      </w:r>
    </w:p>
    <w:p w14:paraId="1FC752BA" w14:textId="77777777" w:rsidR="006B1DBF" w:rsidRPr="001E7214" w:rsidRDefault="006B1DBF" w:rsidP="007E6576">
      <w:pPr>
        <w:jc w:val="center"/>
        <w:rPr>
          <w:rFonts w:ascii="Museo Sans 300" w:hAnsi="Museo Sans 300"/>
          <w:b/>
          <w:bCs/>
          <w:sz w:val="22"/>
          <w:szCs w:val="22"/>
          <w:lang w:val="es-SV"/>
        </w:rPr>
      </w:pPr>
    </w:p>
    <w:p w14:paraId="31B0655D" w14:textId="5C220283" w:rsidR="006B1DBF" w:rsidRPr="001E7214" w:rsidRDefault="006B1DBF" w:rsidP="007E6576">
      <w:pPr>
        <w:jc w:val="center"/>
        <w:rPr>
          <w:rFonts w:ascii="Museo Sans 300" w:hAnsi="Museo Sans 300"/>
          <w:b/>
          <w:bCs/>
          <w:sz w:val="22"/>
          <w:szCs w:val="22"/>
          <w:lang w:val="es-SV"/>
        </w:rPr>
      </w:pPr>
      <w:r w:rsidRPr="001E7214">
        <w:rPr>
          <w:rFonts w:ascii="Museo Sans 300" w:hAnsi="Museo Sans 300"/>
          <w:b/>
          <w:bCs/>
          <w:sz w:val="22"/>
          <w:szCs w:val="22"/>
          <w:lang w:val="es-SV"/>
        </w:rPr>
        <w:t>CAPÍTULO I</w:t>
      </w:r>
    </w:p>
    <w:p w14:paraId="6B947E2D" w14:textId="77777777" w:rsidR="00DF6877" w:rsidRPr="001E7214" w:rsidRDefault="00DF6877" w:rsidP="007E6576">
      <w:pPr>
        <w:pStyle w:val="Ttulo1"/>
        <w:ind w:left="0"/>
        <w:jc w:val="center"/>
        <w:rPr>
          <w:rFonts w:ascii="Museo Sans 300" w:eastAsiaTheme="minorHAnsi" w:hAnsi="Museo Sans 300" w:cstheme="minorHAnsi"/>
          <w:bCs w:val="0"/>
          <w:sz w:val="22"/>
          <w:szCs w:val="22"/>
          <w:lang w:val="es-SV"/>
        </w:rPr>
      </w:pPr>
      <w:r w:rsidRPr="001E7214">
        <w:rPr>
          <w:rFonts w:ascii="Museo Sans 300" w:eastAsiaTheme="minorHAnsi" w:hAnsi="Museo Sans 300" w:cstheme="minorHAnsi"/>
          <w:bCs w:val="0"/>
          <w:sz w:val="22"/>
          <w:szCs w:val="22"/>
          <w:lang w:val="es-SV"/>
        </w:rPr>
        <w:t>OBJETO, SUJETOS Y TÉRMINOS</w:t>
      </w:r>
    </w:p>
    <w:p w14:paraId="058FABC5" w14:textId="77777777" w:rsidR="006B1DBF" w:rsidRPr="001E7214" w:rsidRDefault="006B1DBF" w:rsidP="007E6576">
      <w:pPr>
        <w:jc w:val="center"/>
        <w:rPr>
          <w:rFonts w:ascii="Museo Sans 300" w:hAnsi="Museo Sans 300"/>
          <w:b/>
          <w:bCs/>
          <w:sz w:val="22"/>
          <w:szCs w:val="22"/>
          <w:lang w:val="es-SV"/>
        </w:rPr>
      </w:pPr>
    </w:p>
    <w:p w14:paraId="4AEC2211" w14:textId="58DE3168" w:rsidR="001E03B4" w:rsidRPr="001E7214" w:rsidRDefault="001E03B4" w:rsidP="007E6576">
      <w:pPr>
        <w:pStyle w:val="Textoindependiente2"/>
        <w:spacing w:after="0" w:line="240" w:lineRule="auto"/>
        <w:rPr>
          <w:rFonts w:ascii="Museo Sans 300" w:hAnsi="Museo Sans 300"/>
          <w:b/>
          <w:bCs/>
          <w:i/>
          <w:iCs/>
          <w:strike/>
          <w:sz w:val="22"/>
          <w:szCs w:val="22"/>
          <w:lang w:val="es-SV"/>
        </w:rPr>
      </w:pPr>
      <w:r w:rsidRPr="001E7214">
        <w:rPr>
          <w:rFonts w:ascii="Museo Sans 300" w:hAnsi="Museo Sans 300"/>
          <w:b/>
          <w:bCs/>
          <w:sz w:val="22"/>
          <w:szCs w:val="22"/>
          <w:lang w:val="es-SV"/>
        </w:rPr>
        <w:t>Objeto</w:t>
      </w:r>
    </w:p>
    <w:p w14:paraId="7A5B09D0" w14:textId="747A0613" w:rsidR="0021651D" w:rsidRPr="001E7214" w:rsidRDefault="001E03B4" w:rsidP="007E6576">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1E7214">
        <w:rPr>
          <w:rFonts w:ascii="Museo Sans 300" w:hAnsi="Museo Sans 300"/>
          <w:b w:val="0"/>
          <w:bCs w:val="0"/>
          <w:sz w:val="22"/>
          <w:szCs w:val="22"/>
          <w:lang w:val="es-SV"/>
        </w:rPr>
        <w:t xml:space="preserve">Las presentes </w:t>
      </w:r>
      <w:r w:rsidR="0021651D" w:rsidRPr="001E7214">
        <w:rPr>
          <w:rFonts w:ascii="Museo Sans 300" w:hAnsi="Museo Sans 300"/>
          <w:b w:val="0"/>
          <w:bCs w:val="0"/>
          <w:sz w:val="22"/>
          <w:szCs w:val="22"/>
          <w:lang w:val="es-SV"/>
        </w:rPr>
        <w:t xml:space="preserve">Normas tienen por objeto establecer </w:t>
      </w:r>
      <w:r w:rsidR="00352C1E" w:rsidRPr="001E7214">
        <w:rPr>
          <w:rFonts w:ascii="Museo Sans 300" w:hAnsi="Museo Sans 300"/>
          <w:b w:val="0"/>
          <w:bCs w:val="0"/>
          <w:sz w:val="22"/>
          <w:szCs w:val="22"/>
          <w:lang w:val="es-SV"/>
        </w:rPr>
        <w:t xml:space="preserve">los requerimientos técnicos mínimos que la Superintendencia del Sistema Financiero considerará para reconocer a las </w:t>
      </w:r>
      <w:r w:rsidR="00352C1E" w:rsidRPr="00153024">
        <w:rPr>
          <w:rFonts w:ascii="Museo Sans 300" w:hAnsi="Museo Sans 300"/>
          <w:b w:val="0"/>
          <w:bCs w:val="0"/>
          <w:sz w:val="22"/>
          <w:szCs w:val="22"/>
          <w:lang w:val="es-SV"/>
        </w:rPr>
        <w:t>empresas</w:t>
      </w:r>
      <w:r w:rsidR="00352C1E" w:rsidRPr="001E7214">
        <w:rPr>
          <w:rFonts w:ascii="Museo Sans 300" w:hAnsi="Museo Sans 300"/>
          <w:b w:val="0"/>
          <w:bCs w:val="0"/>
          <w:sz w:val="22"/>
          <w:szCs w:val="22"/>
          <w:lang w:val="es-SV"/>
        </w:rPr>
        <w:t xml:space="preserve"> que presten los servicios de validación de comunicaciones y auditor</w:t>
      </w:r>
      <w:r w:rsidR="00667764">
        <w:rPr>
          <w:rFonts w:ascii="Museo Sans 300" w:hAnsi="Museo Sans 300"/>
          <w:b w:val="0"/>
          <w:bCs w:val="0"/>
          <w:sz w:val="22"/>
          <w:szCs w:val="22"/>
          <w:lang w:val="es-SV"/>
        </w:rPr>
        <w:t>í</w:t>
      </w:r>
      <w:r w:rsidR="00352C1E" w:rsidRPr="001E7214">
        <w:rPr>
          <w:rFonts w:ascii="Museo Sans 300" w:hAnsi="Museo Sans 300"/>
          <w:b w:val="0"/>
          <w:bCs w:val="0"/>
          <w:sz w:val="22"/>
          <w:szCs w:val="22"/>
          <w:lang w:val="es-SV"/>
        </w:rPr>
        <w:t>as informáticas a las sociedades especializadas en depósito y custodia de valores o depositarias de acuerdo a lo que establece el artículo 70 de la Ley de Anotaciones Electrónicas de Valores en Cuenta.</w:t>
      </w:r>
    </w:p>
    <w:p w14:paraId="769D2A5F" w14:textId="77777777" w:rsidR="00F9106F" w:rsidRPr="001E7214" w:rsidRDefault="00F9106F" w:rsidP="007E6576">
      <w:pPr>
        <w:pStyle w:val="Ttulo1"/>
        <w:tabs>
          <w:tab w:val="left" w:pos="851"/>
        </w:tabs>
        <w:ind w:left="0"/>
        <w:jc w:val="both"/>
        <w:rPr>
          <w:rFonts w:ascii="Museo Sans 300" w:hAnsi="Museo Sans 300"/>
          <w:b w:val="0"/>
          <w:bCs w:val="0"/>
          <w:sz w:val="22"/>
          <w:szCs w:val="22"/>
          <w:lang w:val="es-SV"/>
        </w:rPr>
      </w:pPr>
    </w:p>
    <w:p w14:paraId="661FC13B" w14:textId="1B0C0946" w:rsidR="006B1DBF" w:rsidRPr="001E7214" w:rsidRDefault="006B1DBF" w:rsidP="007E6576">
      <w:pPr>
        <w:pStyle w:val="Textoindependiente2"/>
        <w:spacing w:after="0" w:line="240" w:lineRule="auto"/>
        <w:rPr>
          <w:rFonts w:ascii="Museo Sans 300" w:hAnsi="Museo Sans 300"/>
          <w:b/>
          <w:bCs/>
          <w:i/>
          <w:iCs/>
          <w:strike/>
          <w:sz w:val="22"/>
          <w:szCs w:val="22"/>
          <w:lang w:val="es-SV"/>
        </w:rPr>
      </w:pPr>
      <w:r w:rsidRPr="001E7214">
        <w:rPr>
          <w:rFonts w:ascii="Museo Sans 300" w:hAnsi="Museo Sans 300"/>
          <w:b/>
          <w:bCs/>
          <w:sz w:val="22"/>
          <w:szCs w:val="22"/>
          <w:lang w:val="es-SV"/>
        </w:rPr>
        <w:t xml:space="preserve">Sujetos </w:t>
      </w:r>
    </w:p>
    <w:p w14:paraId="71E46B8C" w14:textId="141A3E5D" w:rsidR="008A32E8" w:rsidRPr="00910E64" w:rsidRDefault="006B1DBF" w:rsidP="00910E64">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1E7214">
        <w:rPr>
          <w:rFonts w:ascii="Museo Sans 300" w:hAnsi="Museo Sans 300"/>
          <w:b w:val="0"/>
          <w:bCs w:val="0"/>
          <w:sz w:val="22"/>
          <w:szCs w:val="22"/>
          <w:lang w:val="es-SV"/>
        </w:rPr>
        <w:t xml:space="preserve">Los sujetos obligados al cumplimiento de las disposiciones establecidas en las </w:t>
      </w:r>
      <w:r w:rsidRPr="00910E64">
        <w:rPr>
          <w:rFonts w:ascii="Museo Sans 300" w:hAnsi="Museo Sans 300"/>
          <w:b w:val="0"/>
          <w:bCs w:val="0"/>
          <w:sz w:val="22"/>
          <w:szCs w:val="22"/>
          <w:lang w:val="es-SV"/>
        </w:rPr>
        <w:t>presentes Normas son</w:t>
      </w:r>
      <w:r w:rsidR="00910E64" w:rsidRPr="00910E64">
        <w:rPr>
          <w:rFonts w:ascii="Museo Sans 300" w:hAnsi="Museo Sans 300"/>
          <w:b w:val="0"/>
          <w:bCs w:val="0"/>
          <w:sz w:val="22"/>
          <w:szCs w:val="22"/>
          <w:lang w:val="es-SV"/>
        </w:rPr>
        <w:t xml:space="preserve"> l</w:t>
      </w:r>
      <w:r w:rsidR="001E7214" w:rsidRPr="00910E64">
        <w:rPr>
          <w:rFonts w:ascii="Museo Sans 300" w:hAnsi="Museo Sans 300"/>
          <w:b w:val="0"/>
          <w:bCs w:val="0"/>
          <w:sz w:val="22"/>
          <w:szCs w:val="22"/>
          <w:lang w:val="es-SV"/>
        </w:rPr>
        <w:t xml:space="preserve">as </w:t>
      </w:r>
      <w:r w:rsidR="008A32E8" w:rsidRPr="00910E64">
        <w:rPr>
          <w:rFonts w:ascii="Museo Sans 300" w:hAnsi="Museo Sans 300"/>
          <w:b w:val="0"/>
          <w:bCs w:val="0"/>
          <w:sz w:val="22"/>
          <w:szCs w:val="22"/>
          <w:lang w:val="es-SV"/>
        </w:rPr>
        <w:t>Sociedades especializadas en el Depósito y Custodia de Valores</w:t>
      </w:r>
      <w:r w:rsidR="001E0E4D" w:rsidRPr="00910E64">
        <w:rPr>
          <w:rFonts w:ascii="Museo Sans 300" w:hAnsi="Museo Sans 300"/>
          <w:b w:val="0"/>
          <w:bCs w:val="0"/>
          <w:sz w:val="22"/>
          <w:szCs w:val="22"/>
          <w:lang w:val="es-SV"/>
        </w:rPr>
        <w:t>.</w:t>
      </w:r>
    </w:p>
    <w:p w14:paraId="42105788" w14:textId="77777777" w:rsidR="0021651D" w:rsidRPr="001E7214" w:rsidRDefault="0021651D" w:rsidP="007E6576">
      <w:pPr>
        <w:jc w:val="both"/>
        <w:rPr>
          <w:rFonts w:ascii="Museo Sans 300" w:hAnsi="Museo Sans 300"/>
          <w:sz w:val="22"/>
          <w:szCs w:val="22"/>
        </w:rPr>
      </w:pPr>
    </w:p>
    <w:p w14:paraId="51F7DF8B" w14:textId="77777777" w:rsidR="006B1DBF" w:rsidRPr="001E7214" w:rsidRDefault="006B1DBF" w:rsidP="007E6576">
      <w:pPr>
        <w:pStyle w:val="Textoindependiente2"/>
        <w:spacing w:after="0" w:line="240" w:lineRule="auto"/>
        <w:rPr>
          <w:rFonts w:ascii="Museo Sans 300" w:hAnsi="Museo Sans 300"/>
          <w:b/>
          <w:bCs/>
          <w:sz w:val="22"/>
          <w:szCs w:val="22"/>
          <w:lang w:val="es-SV"/>
        </w:rPr>
      </w:pPr>
      <w:r w:rsidRPr="001E7214">
        <w:rPr>
          <w:rFonts w:ascii="Museo Sans 300" w:hAnsi="Museo Sans 300"/>
          <w:b/>
          <w:bCs/>
          <w:sz w:val="22"/>
          <w:szCs w:val="22"/>
          <w:lang w:val="es-SV"/>
        </w:rPr>
        <w:t xml:space="preserve">Términos </w:t>
      </w:r>
    </w:p>
    <w:p w14:paraId="2D47BB9A" w14:textId="34CFEC28" w:rsidR="006B1DBF" w:rsidRPr="001E7214" w:rsidRDefault="006B1DBF" w:rsidP="007E6576">
      <w:pPr>
        <w:pStyle w:val="Ttulo1"/>
        <w:numPr>
          <w:ilvl w:val="0"/>
          <w:numId w:val="5"/>
        </w:numPr>
        <w:tabs>
          <w:tab w:val="num" w:pos="360"/>
          <w:tab w:val="left" w:pos="851"/>
        </w:tabs>
        <w:spacing w:after="120"/>
        <w:ind w:firstLine="0"/>
        <w:jc w:val="both"/>
        <w:rPr>
          <w:rFonts w:ascii="Museo Sans 300" w:hAnsi="Museo Sans 300"/>
          <w:b w:val="0"/>
          <w:bCs w:val="0"/>
          <w:sz w:val="22"/>
          <w:szCs w:val="22"/>
          <w:lang w:val="es-SV"/>
        </w:rPr>
      </w:pPr>
      <w:r w:rsidRPr="001E7214">
        <w:rPr>
          <w:rFonts w:ascii="Museo Sans 300" w:hAnsi="Museo Sans 300"/>
          <w:b w:val="0"/>
          <w:bCs w:val="0"/>
          <w:sz w:val="22"/>
          <w:szCs w:val="22"/>
          <w:lang w:val="es-SV"/>
        </w:rPr>
        <w:t>Para efectos de las presentes Normas, los términos que se indican a continuación tienen el significado siguiente:</w:t>
      </w:r>
    </w:p>
    <w:p w14:paraId="2B59CB91" w14:textId="7215EC72" w:rsidR="00D03978" w:rsidRPr="001E7214" w:rsidRDefault="00D03978" w:rsidP="007E6576">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1E7214">
        <w:rPr>
          <w:rFonts w:ascii="Museo Sans 300" w:eastAsiaTheme="minorHAnsi" w:hAnsi="Museo Sans 300" w:cstheme="minorHAnsi"/>
          <w:sz w:val="22"/>
          <w:szCs w:val="22"/>
          <w:lang w:val="es-SV"/>
        </w:rPr>
        <w:t>Banco Central:</w:t>
      </w:r>
      <w:r w:rsidRPr="001E7214">
        <w:rPr>
          <w:rFonts w:ascii="Museo Sans 300" w:eastAsiaTheme="minorHAnsi" w:hAnsi="Museo Sans 300" w:cstheme="minorHAnsi"/>
          <w:b w:val="0"/>
          <w:bCs w:val="0"/>
          <w:sz w:val="22"/>
          <w:szCs w:val="22"/>
          <w:lang w:val="es-SV"/>
        </w:rPr>
        <w:t xml:space="preserve"> Banco Central de Reserva de El Salvador; </w:t>
      </w:r>
    </w:p>
    <w:p w14:paraId="7A0EDFFC" w14:textId="0847F128" w:rsidR="00F9106F" w:rsidRPr="001E7214" w:rsidRDefault="00F9106F" w:rsidP="007E6576">
      <w:pPr>
        <w:pStyle w:val="Ttulo1"/>
        <w:numPr>
          <w:ilvl w:val="0"/>
          <w:numId w:val="6"/>
        </w:numPr>
        <w:tabs>
          <w:tab w:val="clear" w:pos="1080"/>
        </w:tabs>
        <w:ind w:left="425" w:hanging="425"/>
        <w:jc w:val="both"/>
        <w:rPr>
          <w:rFonts w:ascii="Museo Sans 300" w:eastAsiaTheme="minorHAnsi" w:hAnsi="Museo Sans 300" w:cstheme="minorHAnsi"/>
          <w:b w:val="0"/>
          <w:bCs w:val="0"/>
          <w:sz w:val="22"/>
          <w:szCs w:val="22"/>
          <w:lang w:val="es-SV"/>
        </w:rPr>
      </w:pPr>
      <w:r w:rsidRPr="001E7214">
        <w:rPr>
          <w:rFonts w:ascii="Museo Sans 300" w:eastAsiaTheme="minorHAnsi" w:hAnsi="Museo Sans 300" w:cstheme="minorHAnsi"/>
          <w:sz w:val="22"/>
          <w:szCs w:val="22"/>
          <w:lang w:val="es-SV"/>
        </w:rPr>
        <w:t>Entidad(es):</w:t>
      </w:r>
      <w:r w:rsidRPr="001E7214">
        <w:rPr>
          <w:rFonts w:ascii="Museo Sans 300" w:eastAsiaTheme="minorHAnsi" w:hAnsi="Museo Sans 300" w:cstheme="minorHAnsi"/>
          <w:b w:val="0"/>
          <w:bCs w:val="0"/>
          <w:sz w:val="22"/>
          <w:szCs w:val="22"/>
          <w:lang w:val="es-SV"/>
        </w:rPr>
        <w:t xml:space="preserve"> </w:t>
      </w:r>
      <w:r w:rsidR="006B7A8B" w:rsidRPr="001E7214">
        <w:rPr>
          <w:rFonts w:ascii="Museo Sans 300" w:eastAsiaTheme="minorHAnsi" w:hAnsi="Museo Sans 300" w:cstheme="minorHAnsi"/>
          <w:b w:val="0"/>
          <w:bCs w:val="0"/>
          <w:sz w:val="22"/>
          <w:szCs w:val="22"/>
          <w:lang w:val="es-SV"/>
        </w:rPr>
        <w:t>S</w:t>
      </w:r>
      <w:r w:rsidRPr="001E7214">
        <w:rPr>
          <w:rFonts w:ascii="Museo Sans 300" w:eastAsiaTheme="minorHAnsi" w:hAnsi="Museo Sans 300" w:cstheme="minorHAnsi"/>
          <w:b w:val="0"/>
          <w:bCs w:val="0"/>
          <w:sz w:val="22"/>
          <w:szCs w:val="22"/>
          <w:lang w:val="es-SV"/>
        </w:rPr>
        <w:t xml:space="preserve">ujetos obligados al cumplimiento de las presentes Normas, de acuerdo </w:t>
      </w:r>
      <w:r w:rsidR="00264032">
        <w:rPr>
          <w:rFonts w:ascii="Museo Sans 300" w:eastAsiaTheme="minorHAnsi" w:hAnsi="Museo Sans 300" w:cstheme="minorHAnsi"/>
          <w:b w:val="0"/>
          <w:bCs w:val="0"/>
          <w:sz w:val="22"/>
          <w:szCs w:val="22"/>
          <w:lang w:val="es-SV"/>
        </w:rPr>
        <w:t>con e</w:t>
      </w:r>
      <w:r w:rsidRPr="001E7214">
        <w:rPr>
          <w:rFonts w:ascii="Museo Sans 300" w:eastAsiaTheme="minorHAnsi" w:hAnsi="Museo Sans 300" w:cstheme="minorHAnsi"/>
          <w:b w:val="0"/>
          <w:bCs w:val="0"/>
          <w:sz w:val="22"/>
          <w:szCs w:val="22"/>
          <w:lang w:val="es-SV"/>
        </w:rPr>
        <w:t>l artículo 2 de las mismas;</w:t>
      </w:r>
    </w:p>
    <w:p w14:paraId="00202BF2" w14:textId="4AFB2E86" w:rsidR="00E81CC7" w:rsidRPr="001E7214" w:rsidRDefault="006B1DBF" w:rsidP="4455FB90">
      <w:pPr>
        <w:pStyle w:val="Ttulo1"/>
        <w:numPr>
          <w:ilvl w:val="0"/>
          <w:numId w:val="6"/>
        </w:numPr>
        <w:tabs>
          <w:tab w:val="clear" w:pos="1080"/>
        </w:tabs>
        <w:ind w:left="425" w:hanging="425"/>
        <w:jc w:val="both"/>
        <w:rPr>
          <w:rFonts w:ascii="Museo Sans 300" w:eastAsiaTheme="minorEastAsia" w:hAnsi="Museo Sans 300"/>
          <w:b w:val="0"/>
          <w:bCs w:val="0"/>
          <w:sz w:val="22"/>
          <w:szCs w:val="22"/>
          <w:lang w:val="es-SV"/>
        </w:rPr>
      </w:pPr>
      <w:r w:rsidRPr="4455FB90">
        <w:rPr>
          <w:rFonts w:ascii="Museo Sans 300" w:eastAsiaTheme="minorEastAsia" w:hAnsi="Museo Sans 300"/>
          <w:sz w:val="22"/>
          <w:szCs w:val="22"/>
          <w:lang w:val="es-SV"/>
        </w:rPr>
        <w:t>Superintendencia:</w:t>
      </w:r>
      <w:r w:rsidRPr="4455FB90">
        <w:rPr>
          <w:rFonts w:ascii="Museo Sans 300" w:eastAsiaTheme="minorEastAsia" w:hAnsi="Museo Sans 300"/>
          <w:b w:val="0"/>
          <w:bCs w:val="0"/>
          <w:sz w:val="22"/>
          <w:szCs w:val="22"/>
          <w:lang w:val="es-SV"/>
        </w:rPr>
        <w:t xml:space="preserve"> Superintendencia del Sistema Financier</w:t>
      </w:r>
      <w:r w:rsidR="00895B77" w:rsidRPr="4455FB90">
        <w:rPr>
          <w:rFonts w:ascii="Museo Sans 300" w:eastAsiaTheme="minorEastAsia" w:hAnsi="Museo Sans 300"/>
          <w:b w:val="0"/>
          <w:bCs w:val="0"/>
          <w:sz w:val="22"/>
          <w:szCs w:val="22"/>
          <w:lang w:val="es-SV"/>
        </w:rPr>
        <w:t>o</w:t>
      </w:r>
      <w:r w:rsidR="01DEEC7A" w:rsidRPr="4455FB90">
        <w:rPr>
          <w:rFonts w:ascii="Museo Sans 300" w:eastAsiaTheme="minorEastAsia" w:hAnsi="Museo Sans 300"/>
          <w:b w:val="0"/>
          <w:bCs w:val="0"/>
          <w:sz w:val="22"/>
          <w:szCs w:val="22"/>
          <w:lang w:val="es-SV"/>
        </w:rPr>
        <w:t>.</w:t>
      </w:r>
      <w:r w:rsidRPr="4455FB90">
        <w:rPr>
          <w:rFonts w:ascii="Museo Sans 300" w:eastAsiaTheme="minorEastAsia" w:hAnsi="Museo Sans 300"/>
          <w:b w:val="0"/>
          <w:bCs w:val="0"/>
          <w:sz w:val="22"/>
          <w:szCs w:val="22"/>
          <w:lang w:val="es-SV"/>
        </w:rPr>
        <w:t xml:space="preserve"> </w:t>
      </w:r>
    </w:p>
    <w:p w14:paraId="4E1A1DC4" w14:textId="438265F9" w:rsidR="00E81CC7" w:rsidRPr="001E7214" w:rsidRDefault="00E81CC7" w:rsidP="007E6576">
      <w:pPr>
        <w:pStyle w:val="Ttulo1"/>
        <w:jc w:val="both"/>
        <w:rPr>
          <w:rFonts w:ascii="Museo Sans 300" w:eastAsiaTheme="minorHAnsi" w:hAnsi="Museo Sans 300" w:cstheme="minorHAnsi"/>
          <w:b w:val="0"/>
          <w:bCs w:val="0"/>
          <w:sz w:val="22"/>
          <w:szCs w:val="22"/>
          <w:lang w:val="es-SV"/>
        </w:rPr>
      </w:pPr>
    </w:p>
    <w:p w14:paraId="765959B2" w14:textId="3735765A" w:rsidR="00C54DC4" w:rsidRPr="001E7214" w:rsidRDefault="00C54DC4" w:rsidP="007E6576">
      <w:pPr>
        <w:jc w:val="center"/>
        <w:rPr>
          <w:rFonts w:ascii="Museo Sans 300" w:hAnsi="Museo Sans 300"/>
          <w:b/>
          <w:bCs/>
          <w:sz w:val="22"/>
          <w:szCs w:val="22"/>
          <w:lang w:val="es-SV"/>
        </w:rPr>
      </w:pPr>
      <w:r w:rsidRPr="001E7214">
        <w:rPr>
          <w:rFonts w:ascii="Museo Sans 300" w:hAnsi="Museo Sans 300"/>
          <w:b/>
          <w:bCs/>
          <w:sz w:val="22"/>
          <w:szCs w:val="22"/>
          <w:lang w:val="es-SV"/>
        </w:rPr>
        <w:t>CAPÍTULO II</w:t>
      </w:r>
    </w:p>
    <w:p w14:paraId="67A913E2" w14:textId="1BD7BF89" w:rsidR="00A6198A" w:rsidRPr="001E7214" w:rsidRDefault="003C3837" w:rsidP="007E6576">
      <w:pPr>
        <w:autoSpaceDE w:val="0"/>
        <w:autoSpaceDN w:val="0"/>
        <w:adjustRightInd w:val="0"/>
        <w:jc w:val="center"/>
        <w:rPr>
          <w:rFonts w:ascii="Museo Sans 300" w:hAnsi="Museo Sans 300"/>
          <w:b/>
          <w:bCs/>
          <w:caps/>
          <w:sz w:val="22"/>
          <w:szCs w:val="22"/>
          <w:lang w:val="es-MX"/>
        </w:rPr>
      </w:pPr>
      <w:r w:rsidRPr="001E7214">
        <w:rPr>
          <w:rFonts w:ascii="Museo Sans 300" w:hAnsi="Museo Sans 300"/>
          <w:b/>
          <w:bCs/>
          <w:caps/>
          <w:sz w:val="22"/>
          <w:szCs w:val="22"/>
          <w:lang w:val="es-MX"/>
        </w:rPr>
        <w:t>de los requerimientos</w:t>
      </w:r>
    </w:p>
    <w:p w14:paraId="22411E55" w14:textId="77777777" w:rsidR="00C54DC4" w:rsidRPr="001E7214" w:rsidRDefault="00C54DC4" w:rsidP="007E6576">
      <w:pPr>
        <w:jc w:val="center"/>
        <w:rPr>
          <w:rFonts w:ascii="Museo Sans 300" w:hAnsi="Museo Sans 300"/>
          <w:b/>
          <w:bCs/>
          <w:sz w:val="22"/>
          <w:szCs w:val="22"/>
          <w:lang w:val="es-SV"/>
        </w:rPr>
      </w:pPr>
    </w:p>
    <w:p w14:paraId="2A45B0EE" w14:textId="77777777" w:rsidR="00546C9E" w:rsidRPr="001E7214" w:rsidRDefault="00546C9E" w:rsidP="00546C9E">
      <w:pPr>
        <w:widowControl w:val="0"/>
        <w:jc w:val="both"/>
        <w:outlineLvl w:val="0"/>
        <w:rPr>
          <w:rFonts w:ascii="Museo Sans 300" w:eastAsia="Calibri" w:hAnsi="Museo Sans 300"/>
          <w:b/>
          <w:sz w:val="22"/>
          <w:szCs w:val="22"/>
          <w:lang w:val="es-419"/>
        </w:rPr>
      </w:pPr>
      <w:r w:rsidRPr="001E7214">
        <w:rPr>
          <w:rFonts w:ascii="Museo Sans 300" w:eastAsia="Calibri" w:hAnsi="Museo Sans 300"/>
          <w:b/>
          <w:sz w:val="22"/>
          <w:szCs w:val="22"/>
          <w:lang w:val="es-419"/>
        </w:rPr>
        <w:t>Sistemas de información</w:t>
      </w:r>
    </w:p>
    <w:p w14:paraId="4EA15AF9" w14:textId="21349DDA" w:rsidR="00546C9E" w:rsidRPr="001E7214" w:rsidRDefault="00802748" w:rsidP="003C3837">
      <w:pPr>
        <w:pStyle w:val="Prrafodelista"/>
        <w:widowControl w:val="0"/>
        <w:numPr>
          <w:ilvl w:val="0"/>
          <w:numId w:val="5"/>
        </w:numPr>
        <w:tabs>
          <w:tab w:val="clear" w:pos="284"/>
          <w:tab w:val="left" w:pos="851"/>
        </w:tabs>
        <w:ind w:firstLine="0"/>
        <w:contextualSpacing/>
        <w:jc w:val="both"/>
        <w:rPr>
          <w:rFonts w:ascii="Museo Sans 300" w:hAnsi="Museo Sans 300"/>
          <w:sz w:val="22"/>
          <w:szCs w:val="22"/>
          <w:lang w:val="es-419"/>
        </w:rPr>
      </w:pPr>
      <w:r w:rsidRPr="4455FB90">
        <w:rPr>
          <w:rFonts w:ascii="Museo Sans 300" w:hAnsi="Museo Sans 300"/>
          <w:sz w:val="22"/>
          <w:szCs w:val="22"/>
          <w:lang w:val="es-419"/>
        </w:rPr>
        <w:t xml:space="preserve">La Superintendencia solicitará a las sociedades especializadas en </w:t>
      </w:r>
      <w:r w:rsidR="734AFFD3" w:rsidRPr="4455FB90">
        <w:rPr>
          <w:rFonts w:ascii="Museo Sans 300" w:hAnsi="Museo Sans 300"/>
          <w:sz w:val="22"/>
          <w:szCs w:val="22"/>
          <w:lang w:val="es-419"/>
        </w:rPr>
        <w:t xml:space="preserve">el </w:t>
      </w:r>
      <w:r w:rsidRPr="4455FB90">
        <w:rPr>
          <w:rFonts w:ascii="Museo Sans 300" w:hAnsi="Museo Sans 300"/>
          <w:sz w:val="22"/>
          <w:szCs w:val="22"/>
          <w:lang w:val="es-419"/>
        </w:rPr>
        <w:t xml:space="preserve">depósito y custodia de valores o depositarias, que presenten, acompañada de su solicitud de reconocimiento de las </w:t>
      </w:r>
      <w:r w:rsidRPr="4455FB90">
        <w:rPr>
          <w:rFonts w:ascii="Museo Sans 300" w:hAnsi="Museo Sans 300"/>
          <w:sz w:val="22"/>
          <w:szCs w:val="22"/>
          <w:lang w:val="es-SV"/>
        </w:rPr>
        <w:t>empresas que presten los servicios de validación de comunicaciones y auditorias informáticas</w:t>
      </w:r>
      <w:r w:rsidRPr="4455FB90">
        <w:rPr>
          <w:rFonts w:ascii="Museo Sans 300" w:hAnsi="Museo Sans 300"/>
          <w:sz w:val="22"/>
          <w:szCs w:val="22"/>
          <w:lang w:val="es-419"/>
        </w:rPr>
        <w:t xml:space="preserve">, una terna de las mismas que sean elegibles con la documentación que permita verificar la existencia de los requisitos establecidos. Las actividades referentes a brindar </w:t>
      </w:r>
      <w:r w:rsidRPr="4455FB90">
        <w:rPr>
          <w:rFonts w:ascii="Museo Sans 300" w:hAnsi="Museo Sans 300"/>
          <w:sz w:val="22"/>
          <w:szCs w:val="22"/>
          <w:lang w:val="es-SV"/>
        </w:rPr>
        <w:t>servicios de validación de comunicaciones y/o auditor</w:t>
      </w:r>
      <w:r w:rsidR="00E06EF9" w:rsidRPr="4455FB90">
        <w:rPr>
          <w:rFonts w:ascii="Museo Sans 300" w:hAnsi="Museo Sans 300"/>
          <w:sz w:val="22"/>
          <w:szCs w:val="22"/>
          <w:lang w:val="es-SV"/>
        </w:rPr>
        <w:t>í</w:t>
      </w:r>
      <w:r w:rsidRPr="4455FB90">
        <w:rPr>
          <w:rFonts w:ascii="Museo Sans 300" w:hAnsi="Museo Sans 300"/>
          <w:sz w:val="22"/>
          <w:szCs w:val="22"/>
          <w:lang w:val="es-SV"/>
        </w:rPr>
        <w:t>as informáticas</w:t>
      </w:r>
      <w:r w:rsidRPr="4455FB90">
        <w:rPr>
          <w:rFonts w:ascii="Museo Sans 300" w:hAnsi="Museo Sans 300"/>
          <w:sz w:val="22"/>
          <w:szCs w:val="22"/>
          <w:lang w:val="es-419"/>
        </w:rPr>
        <w:t xml:space="preserve">, podrán ser ejecutadas por una misma </w:t>
      </w:r>
      <w:r w:rsidRPr="00264032">
        <w:rPr>
          <w:rFonts w:ascii="Museo Sans 300" w:hAnsi="Museo Sans 300"/>
          <w:sz w:val="22"/>
          <w:szCs w:val="22"/>
          <w:lang w:val="es-419"/>
        </w:rPr>
        <w:t>empresa</w:t>
      </w:r>
      <w:r w:rsidRPr="4455FB90">
        <w:rPr>
          <w:rFonts w:ascii="Museo Sans 300" w:hAnsi="Museo Sans 300"/>
          <w:sz w:val="22"/>
          <w:szCs w:val="22"/>
          <w:lang w:val="es-419"/>
        </w:rPr>
        <w:t>.</w:t>
      </w:r>
    </w:p>
    <w:p w14:paraId="1F2BEB5C" w14:textId="77777777" w:rsidR="00546C9E" w:rsidRPr="001E7214" w:rsidRDefault="00546C9E" w:rsidP="00546C9E">
      <w:pPr>
        <w:pStyle w:val="Prrafodelista"/>
        <w:widowControl w:val="0"/>
        <w:tabs>
          <w:tab w:val="left" w:pos="709"/>
        </w:tabs>
        <w:ind w:left="0"/>
        <w:jc w:val="both"/>
        <w:rPr>
          <w:rFonts w:ascii="Museo Sans 300" w:hAnsi="Museo Sans 300"/>
          <w:sz w:val="22"/>
          <w:szCs w:val="22"/>
          <w:lang w:val="es-419"/>
        </w:rPr>
      </w:pPr>
    </w:p>
    <w:p w14:paraId="077E8ADD" w14:textId="356D906E" w:rsidR="00546C9E" w:rsidRPr="001E7214" w:rsidRDefault="00802748" w:rsidP="00EF2D8B">
      <w:pPr>
        <w:pStyle w:val="Prrafodelista"/>
        <w:widowControl w:val="0"/>
        <w:numPr>
          <w:ilvl w:val="0"/>
          <w:numId w:val="5"/>
        </w:numPr>
        <w:tabs>
          <w:tab w:val="clear" w:pos="284"/>
          <w:tab w:val="left" w:pos="851"/>
        </w:tabs>
        <w:ind w:firstLine="0"/>
        <w:contextualSpacing/>
        <w:jc w:val="both"/>
        <w:rPr>
          <w:rFonts w:ascii="Museo Sans 300" w:eastAsia="Arial Narrow" w:hAnsi="Museo Sans 300" w:cs="Arial"/>
          <w:sz w:val="22"/>
          <w:szCs w:val="22"/>
          <w:lang w:val="es-419" w:eastAsia="en-US"/>
        </w:rPr>
      </w:pPr>
      <w:r w:rsidRPr="001E7214">
        <w:rPr>
          <w:rFonts w:ascii="Museo Sans 300" w:eastAsia="Arial Narrow" w:hAnsi="Museo Sans 300" w:cs="Arial"/>
          <w:sz w:val="22"/>
          <w:szCs w:val="22"/>
          <w:lang w:val="es-419" w:eastAsia="en-US"/>
        </w:rPr>
        <w:t xml:space="preserve">Los criterios que la Superintendencia considerará para reconocer a las </w:t>
      </w:r>
      <w:r w:rsidRPr="00264032">
        <w:rPr>
          <w:rFonts w:ascii="Museo Sans 300" w:eastAsia="Arial Narrow" w:hAnsi="Museo Sans 300" w:cs="Arial"/>
          <w:sz w:val="22"/>
          <w:szCs w:val="22"/>
          <w:lang w:val="es-419" w:eastAsia="en-US"/>
        </w:rPr>
        <w:t>empresas</w:t>
      </w:r>
      <w:r w:rsidRPr="001E7214">
        <w:rPr>
          <w:rFonts w:ascii="Museo Sans 300" w:eastAsia="Arial Narrow" w:hAnsi="Museo Sans 300" w:cs="Arial"/>
          <w:sz w:val="22"/>
          <w:szCs w:val="22"/>
          <w:lang w:val="es-419" w:eastAsia="en-US"/>
        </w:rPr>
        <w:t xml:space="preserve">, estarán basados en la experiencia de la </w:t>
      </w:r>
      <w:r w:rsidRPr="00264032">
        <w:rPr>
          <w:rFonts w:ascii="Museo Sans 300" w:eastAsia="Arial Narrow" w:hAnsi="Museo Sans 300" w:cs="Arial"/>
          <w:sz w:val="22"/>
          <w:szCs w:val="22"/>
          <w:lang w:val="es-419" w:eastAsia="en-US"/>
        </w:rPr>
        <w:t>empresa</w:t>
      </w:r>
      <w:r w:rsidRPr="001E7214">
        <w:rPr>
          <w:rFonts w:ascii="Museo Sans 300" w:eastAsia="Arial Narrow" w:hAnsi="Museo Sans 300" w:cs="Arial"/>
          <w:sz w:val="22"/>
          <w:szCs w:val="22"/>
          <w:lang w:val="es-419" w:eastAsia="en-US"/>
        </w:rPr>
        <w:t xml:space="preserve"> y de su personal, así como el grado de especialización que tengan en las áreas requeridas.</w:t>
      </w:r>
    </w:p>
    <w:p w14:paraId="595F0814" w14:textId="77777777" w:rsidR="00EF2D8B" w:rsidRPr="001E7214" w:rsidRDefault="00EF2D8B" w:rsidP="00546C9E">
      <w:pPr>
        <w:pStyle w:val="NormalWeb"/>
        <w:spacing w:before="0" w:beforeAutospacing="0" w:after="0" w:afterAutospacing="0"/>
        <w:jc w:val="both"/>
        <w:rPr>
          <w:rFonts w:ascii="Museo Sans 300" w:eastAsia="Arial Narrow" w:hAnsi="Museo Sans 300" w:cs="Arial"/>
          <w:sz w:val="22"/>
          <w:szCs w:val="22"/>
          <w:lang w:val="es-419" w:eastAsia="en-US"/>
        </w:rPr>
      </w:pPr>
    </w:p>
    <w:p w14:paraId="389CAE16" w14:textId="671FE543" w:rsidR="00802748" w:rsidRPr="001E7214" w:rsidRDefault="00802748" w:rsidP="00C94C50">
      <w:pPr>
        <w:pStyle w:val="Prrafodelista"/>
        <w:widowControl w:val="0"/>
        <w:numPr>
          <w:ilvl w:val="0"/>
          <w:numId w:val="5"/>
        </w:numPr>
        <w:tabs>
          <w:tab w:val="clear" w:pos="284"/>
          <w:tab w:val="left" w:pos="851"/>
        </w:tabs>
        <w:spacing w:after="120"/>
        <w:ind w:firstLine="0"/>
        <w:jc w:val="both"/>
        <w:rPr>
          <w:rFonts w:ascii="Museo Sans 300" w:eastAsia="Arial Narrow" w:hAnsi="Museo Sans 300" w:cs="Arial"/>
          <w:sz w:val="22"/>
          <w:szCs w:val="22"/>
          <w:lang w:val="es-419" w:eastAsia="en-US"/>
        </w:rPr>
      </w:pPr>
      <w:r w:rsidRPr="001E7214">
        <w:rPr>
          <w:rFonts w:ascii="Museo Sans 300" w:eastAsia="Arial Narrow" w:hAnsi="Museo Sans 300" w:cs="Arial"/>
          <w:sz w:val="22"/>
          <w:szCs w:val="22"/>
          <w:lang w:val="es-419" w:eastAsia="en-US"/>
        </w:rPr>
        <w:t>Los requisitos mínimos que deberá considerar la Superintendencia serán los siguientes:</w:t>
      </w:r>
    </w:p>
    <w:p w14:paraId="2324C201" w14:textId="1F2301A9" w:rsidR="00802748" w:rsidRPr="001E7214" w:rsidRDefault="00802748" w:rsidP="00C94C50">
      <w:pPr>
        <w:pStyle w:val="Prrafodelista"/>
        <w:widowControl w:val="0"/>
        <w:numPr>
          <w:ilvl w:val="0"/>
          <w:numId w:val="33"/>
        </w:numPr>
        <w:tabs>
          <w:tab w:val="left" w:pos="851"/>
        </w:tabs>
        <w:spacing w:after="120"/>
        <w:ind w:left="357" w:hanging="357"/>
        <w:jc w:val="both"/>
        <w:rPr>
          <w:rFonts w:ascii="Museo Sans 300" w:eastAsia="Arial Narrow" w:hAnsi="Museo Sans 300" w:cs="Arial"/>
          <w:sz w:val="22"/>
          <w:szCs w:val="22"/>
          <w:lang w:val="es-419" w:eastAsia="en-US"/>
        </w:rPr>
      </w:pPr>
      <w:r w:rsidRPr="001E7214">
        <w:rPr>
          <w:rFonts w:ascii="Museo Sans 300" w:eastAsia="Arial Narrow" w:hAnsi="Museo Sans 300" w:cs="Arial"/>
          <w:sz w:val="22"/>
          <w:szCs w:val="22"/>
          <w:lang w:val="es-419" w:eastAsia="en-US"/>
        </w:rPr>
        <w:t>Empresa Especializada en Prestación de Servicios Informáticos para Validar Comunicaciones:</w:t>
      </w:r>
    </w:p>
    <w:p w14:paraId="0E143F93" w14:textId="77777777" w:rsidR="00C94C50" w:rsidRPr="001E7214" w:rsidRDefault="00C94C50" w:rsidP="00C94C50">
      <w:pPr>
        <w:pStyle w:val="Prrafodelista"/>
        <w:widowControl w:val="0"/>
        <w:numPr>
          <w:ilvl w:val="0"/>
          <w:numId w:val="34"/>
        </w:numPr>
        <w:tabs>
          <w:tab w:val="left" w:pos="851"/>
        </w:tabs>
        <w:contextualSpacing/>
        <w:jc w:val="both"/>
        <w:rPr>
          <w:rFonts w:ascii="Museo Sans 300" w:eastAsia="Arial Narrow" w:hAnsi="Museo Sans 300" w:cs="Arial"/>
          <w:sz w:val="22"/>
          <w:szCs w:val="22"/>
          <w:lang w:val="es-419" w:eastAsia="en-US"/>
        </w:rPr>
      </w:pPr>
      <w:r w:rsidRPr="001E7214">
        <w:rPr>
          <w:rFonts w:ascii="Museo Sans 300" w:eastAsia="Arial Narrow" w:hAnsi="Museo Sans 300" w:cs="Arial"/>
          <w:sz w:val="22"/>
          <w:szCs w:val="22"/>
          <w:lang w:val="es-419" w:eastAsia="en-US"/>
        </w:rPr>
        <w:t xml:space="preserve">Que el Giro de la Empresa incluya los servicios de Seguridad de la Información; </w:t>
      </w:r>
    </w:p>
    <w:p w14:paraId="39D7A6F2" w14:textId="06F2A607" w:rsidR="00C94C50" w:rsidRDefault="00C94C50" w:rsidP="00C94C50">
      <w:pPr>
        <w:pStyle w:val="Prrafodelista"/>
        <w:widowControl w:val="0"/>
        <w:numPr>
          <w:ilvl w:val="0"/>
          <w:numId w:val="34"/>
        </w:numPr>
        <w:tabs>
          <w:tab w:val="left" w:pos="851"/>
        </w:tabs>
        <w:contextualSpacing/>
        <w:jc w:val="both"/>
        <w:rPr>
          <w:rFonts w:ascii="Museo Sans 300" w:eastAsia="Arial Narrow" w:hAnsi="Museo Sans 300" w:cs="Arial"/>
          <w:sz w:val="22"/>
          <w:szCs w:val="22"/>
          <w:lang w:val="es-419" w:eastAsia="en-US"/>
        </w:rPr>
      </w:pPr>
      <w:r w:rsidRPr="001E7214">
        <w:rPr>
          <w:rFonts w:ascii="Museo Sans 300" w:eastAsia="Arial Narrow" w:hAnsi="Museo Sans 300" w:cs="Arial"/>
          <w:sz w:val="22"/>
          <w:szCs w:val="22"/>
          <w:lang w:val="es-419" w:eastAsia="en-US"/>
        </w:rPr>
        <w:t xml:space="preserve">Que dentro de su personal técnico exista al menos una persona certificada en estándares internacionales de seguridad de la información; </w:t>
      </w:r>
    </w:p>
    <w:p w14:paraId="212C62C4" w14:textId="77777777" w:rsidR="00C94C50" w:rsidRPr="001E7214" w:rsidRDefault="00C94C50" w:rsidP="00C94C50">
      <w:pPr>
        <w:pStyle w:val="Prrafodelista"/>
        <w:widowControl w:val="0"/>
        <w:numPr>
          <w:ilvl w:val="0"/>
          <w:numId w:val="34"/>
        </w:numPr>
        <w:tabs>
          <w:tab w:val="left" w:pos="851"/>
        </w:tabs>
        <w:contextualSpacing/>
        <w:jc w:val="both"/>
        <w:rPr>
          <w:rFonts w:ascii="Museo Sans 300" w:eastAsia="Arial Narrow" w:hAnsi="Museo Sans 300" w:cs="Arial"/>
          <w:sz w:val="22"/>
          <w:szCs w:val="22"/>
          <w:lang w:val="es-419" w:eastAsia="en-US"/>
        </w:rPr>
      </w:pPr>
      <w:r w:rsidRPr="001E7214">
        <w:rPr>
          <w:rFonts w:ascii="Museo Sans 300" w:eastAsia="Arial Narrow" w:hAnsi="Museo Sans 300" w:cs="Arial"/>
          <w:sz w:val="22"/>
          <w:szCs w:val="22"/>
          <w:lang w:val="es-419" w:eastAsia="en-US"/>
        </w:rPr>
        <w:t xml:space="preserve">Que hayan proporcionado los servicios de Diagnóstico de la Seguridad de la Información, al menos a (2) dos empresas nacionales; y, </w:t>
      </w:r>
    </w:p>
    <w:p w14:paraId="5511AD98" w14:textId="092F41DB" w:rsidR="00C94C50" w:rsidRPr="001E7214" w:rsidRDefault="00C94C50" w:rsidP="00C94C50">
      <w:pPr>
        <w:pStyle w:val="Prrafodelista"/>
        <w:widowControl w:val="0"/>
        <w:numPr>
          <w:ilvl w:val="0"/>
          <w:numId w:val="34"/>
        </w:numPr>
        <w:tabs>
          <w:tab w:val="left" w:pos="851"/>
        </w:tabs>
        <w:contextualSpacing/>
        <w:jc w:val="both"/>
        <w:rPr>
          <w:rFonts w:ascii="Museo Sans 300" w:eastAsia="Arial Narrow" w:hAnsi="Museo Sans 300" w:cs="Arial"/>
          <w:sz w:val="22"/>
          <w:szCs w:val="22"/>
          <w:lang w:val="es-419" w:eastAsia="en-US"/>
        </w:rPr>
      </w:pPr>
      <w:r w:rsidRPr="001E7214">
        <w:rPr>
          <w:rFonts w:ascii="Museo Sans 300" w:eastAsia="Arial Narrow" w:hAnsi="Museo Sans 300" w:cs="Arial"/>
          <w:sz w:val="22"/>
          <w:szCs w:val="22"/>
          <w:lang w:val="es-419" w:eastAsia="en-US"/>
        </w:rPr>
        <w:t>Contar con herramientas automáticas para el análisis de vulnerabilidades.</w:t>
      </w:r>
    </w:p>
    <w:p w14:paraId="2D0A3168" w14:textId="77777777" w:rsidR="00C94C50" w:rsidRPr="001E7214" w:rsidRDefault="00C94C50" w:rsidP="00C94C50">
      <w:pPr>
        <w:pStyle w:val="Prrafodelista"/>
        <w:widowControl w:val="0"/>
        <w:tabs>
          <w:tab w:val="left" w:pos="851"/>
        </w:tabs>
        <w:ind w:left="360"/>
        <w:contextualSpacing/>
        <w:jc w:val="both"/>
        <w:rPr>
          <w:rFonts w:ascii="Museo Sans 300" w:eastAsia="Arial Narrow" w:hAnsi="Museo Sans 300" w:cs="Arial"/>
          <w:sz w:val="22"/>
          <w:szCs w:val="22"/>
          <w:lang w:val="es-419" w:eastAsia="en-US"/>
        </w:rPr>
      </w:pPr>
    </w:p>
    <w:p w14:paraId="1BA2F49C" w14:textId="7DE9CCA3" w:rsidR="00802748" w:rsidRPr="001E7214" w:rsidRDefault="00802748" w:rsidP="00C94C50">
      <w:pPr>
        <w:pStyle w:val="Prrafodelista"/>
        <w:widowControl w:val="0"/>
        <w:numPr>
          <w:ilvl w:val="0"/>
          <w:numId w:val="33"/>
        </w:numPr>
        <w:tabs>
          <w:tab w:val="left" w:pos="851"/>
        </w:tabs>
        <w:contextualSpacing/>
        <w:jc w:val="both"/>
        <w:rPr>
          <w:rFonts w:ascii="Museo Sans 300" w:eastAsia="Arial Narrow" w:hAnsi="Museo Sans 300" w:cs="Arial"/>
          <w:sz w:val="22"/>
          <w:szCs w:val="22"/>
          <w:lang w:val="es-419" w:eastAsia="en-US"/>
        </w:rPr>
      </w:pPr>
      <w:r w:rsidRPr="001E7214">
        <w:rPr>
          <w:rFonts w:ascii="Museo Sans 300" w:eastAsia="Arial Narrow" w:hAnsi="Museo Sans 300" w:cs="Arial"/>
          <w:sz w:val="22"/>
          <w:szCs w:val="22"/>
          <w:lang w:val="es-419" w:eastAsia="en-US"/>
        </w:rPr>
        <w:t xml:space="preserve">Empresa Especializada en Auditoría de Sistemas: </w:t>
      </w:r>
    </w:p>
    <w:p w14:paraId="558ECFAD" w14:textId="52F6D5C1" w:rsidR="00802748" w:rsidRPr="001E7214" w:rsidRDefault="00802748" w:rsidP="00C94C50">
      <w:pPr>
        <w:pStyle w:val="Prrafodelista"/>
        <w:widowControl w:val="0"/>
        <w:numPr>
          <w:ilvl w:val="0"/>
          <w:numId w:val="35"/>
        </w:numPr>
        <w:tabs>
          <w:tab w:val="left" w:pos="851"/>
        </w:tabs>
        <w:contextualSpacing/>
        <w:jc w:val="both"/>
        <w:rPr>
          <w:rFonts w:ascii="Museo Sans 300" w:eastAsia="Arial Narrow" w:hAnsi="Museo Sans 300" w:cs="Arial"/>
          <w:sz w:val="22"/>
          <w:szCs w:val="22"/>
          <w:lang w:val="es-419" w:eastAsia="en-US"/>
        </w:rPr>
      </w:pPr>
      <w:r w:rsidRPr="001E7214">
        <w:rPr>
          <w:rFonts w:ascii="Museo Sans 300" w:eastAsia="Arial Narrow" w:hAnsi="Museo Sans 300" w:cs="Arial"/>
          <w:sz w:val="22"/>
          <w:szCs w:val="22"/>
          <w:lang w:val="es-419" w:eastAsia="en-US"/>
        </w:rPr>
        <w:t xml:space="preserve">Que el Giro de la Empresa incluya los servicios de </w:t>
      </w:r>
      <w:r w:rsidR="00C94C50" w:rsidRPr="001E7214">
        <w:rPr>
          <w:rFonts w:ascii="Museo Sans 300" w:eastAsia="Arial Narrow" w:hAnsi="Museo Sans 300" w:cs="Arial"/>
          <w:sz w:val="22"/>
          <w:szCs w:val="22"/>
          <w:lang w:val="es-419" w:eastAsia="en-US"/>
        </w:rPr>
        <w:t>a</w:t>
      </w:r>
      <w:r w:rsidRPr="001E7214">
        <w:rPr>
          <w:rFonts w:ascii="Museo Sans 300" w:eastAsia="Arial Narrow" w:hAnsi="Museo Sans 300" w:cs="Arial"/>
          <w:sz w:val="22"/>
          <w:szCs w:val="22"/>
          <w:lang w:val="es-419" w:eastAsia="en-US"/>
        </w:rPr>
        <w:t xml:space="preserve">uditoría de sistemas; </w:t>
      </w:r>
    </w:p>
    <w:p w14:paraId="62C1F2DE" w14:textId="7A987F7F" w:rsidR="00802748" w:rsidRPr="001E7214" w:rsidRDefault="00802748" w:rsidP="00C94C50">
      <w:pPr>
        <w:pStyle w:val="Prrafodelista"/>
        <w:widowControl w:val="0"/>
        <w:numPr>
          <w:ilvl w:val="0"/>
          <w:numId w:val="35"/>
        </w:numPr>
        <w:tabs>
          <w:tab w:val="left" w:pos="851"/>
        </w:tabs>
        <w:contextualSpacing/>
        <w:jc w:val="both"/>
        <w:rPr>
          <w:rFonts w:ascii="Museo Sans 300" w:eastAsia="Arial Narrow" w:hAnsi="Museo Sans 300" w:cs="Arial"/>
          <w:sz w:val="22"/>
          <w:szCs w:val="22"/>
          <w:lang w:val="es-419" w:eastAsia="en-US"/>
        </w:rPr>
      </w:pPr>
      <w:r w:rsidRPr="4455FB90">
        <w:rPr>
          <w:rFonts w:ascii="Museo Sans 300" w:eastAsia="Arial Narrow" w:hAnsi="Museo Sans 300" w:cs="Arial"/>
          <w:sz w:val="22"/>
          <w:szCs w:val="22"/>
          <w:lang w:val="es-419" w:eastAsia="en-US"/>
        </w:rPr>
        <w:t xml:space="preserve">Que dentro de su personal técnico exista al menos una persona certificada de auditor de sistemas bajo cualquier estándar </w:t>
      </w:r>
      <w:r w:rsidR="00C94C50" w:rsidRPr="4455FB90">
        <w:rPr>
          <w:rFonts w:ascii="Museo Sans 300" w:eastAsia="Arial Narrow" w:hAnsi="Museo Sans 300" w:cs="Arial"/>
          <w:sz w:val="22"/>
          <w:szCs w:val="22"/>
          <w:lang w:val="es-419" w:eastAsia="en-US"/>
        </w:rPr>
        <w:t>i</w:t>
      </w:r>
      <w:r w:rsidRPr="4455FB90">
        <w:rPr>
          <w:rFonts w:ascii="Museo Sans 300" w:eastAsia="Arial Narrow" w:hAnsi="Museo Sans 300" w:cs="Arial"/>
          <w:sz w:val="22"/>
          <w:szCs w:val="22"/>
          <w:lang w:val="es-419" w:eastAsia="en-US"/>
        </w:rPr>
        <w:t>nternacional;</w:t>
      </w:r>
    </w:p>
    <w:p w14:paraId="458F1261" w14:textId="18122B68" w:rsidR="00802748" w:rsidRPr="001E7214" w:rsidRDefault="00802748" w:rsidP="00C94C50">
      <w:pPr>
        <w:pStyle w:val="Prrafodelista"/>
        <w:widowControl w:val="0"/>
        <w:numPr>
          <w:ilvl w:val="0"/>
          <w:numId w:val="35"/>
        </w:numPr>
        <w:tabs>
          <w:tab w:val="left" w:pos="851"/>
        </w:tabs>
        <w:contextualSpacing/>
        <w:jc w:val="both"/>
        <w:rPr>
          <w:rFonts w:ascii="Museo Sans 300" w:eastAsia="Arial Narrow" w:hAnsi="Museo Sans 300" w:cs="Arial"/>
          <w:sz w:val="22"/>
          <w:szCs w:val="22"/>
          <w:lang w:val="es-419" w:eastAsia="en-US"/>
        </w:rPr>
      </w:pPr>
      <w:r w:rsidRPr="4455FB90">
        <w:rPr>
          <w:rFonts w:ascii="Museo Sans 300" w:eastAsia="Arial Narrow" w:hAnsi="Museo Sans 300" w:cs="Arial"/>
          <w:sz w:val="22"/>
          <w:szCs w:val="22"/>
          <w:lang w:val="es-419" w:eastAsia="en-US"/>
        </w:rPr>
        <w:t xml:space="preserve">Que hayan proporcionado los servicios de auditoría informática, al menos a (2) dos empresas nacionales; </w:t>
      </w:r>
    </w:p>
    <w:p w14:paraId="3F08B413" w14:textId="278F1340" w:rsidR="00802748" w:rsidRDefault="00802748" w:rsidP="00C94C50">
      <w:pPr>
        <w:pStyle w:val="Prrafodelista"/>
        <w:widowControl w:val="0"/>
        <w:numPr>
          <w:ilvl w:val="0"/>
          <w:numId w:val="35"/>
        </w:numPr>
        <w:tabs>
          <w:tab w:val="left" w:pos="851"/>
        </w:tabs>
        <w:contextualSpacing/>
        <w:jc w:val="both"/>
        <w:rPr>
          <w:rFonts w:ascii="Museo Sans 300" w:eastAsia="Arial Narrow" w:hAnsi="Museo Sans 300" w:cs="Arial"/>
          <w:sz w:val="22"/>
          <w:szCs w:val="22"/>
          <w:lang w:val="es-419" w:eastAsia="en-US"/>
        </w:rPr>
      </w:pPr>
      <w:r w:rsidRPr="001E7214">
        <w:rPr>
          <w:rFonts w:ascii="Museo Sans 300" w:eastAsia="Arial Narrow" w:hAnsi="Museo Sans 300" w:cs="Arial"/>
          <w:sz w:val="22"/>
          <w:szCs w:val="22"/>
          <w:lang w:val="es-419" w:eastAsia="en-US"/>
        </w:rPr>
        <w:t xml:space="preserve">Presentar </w:t>
      </w:r>
      <w:r w:rsidR="00C94C50" w:rsidRPr="001E7214">
        <w:rPr>
          <w:rFonts w:ascii="Museo Sans 300" w:eastAsia="Arial Narrow" w:hAnsi="Museo Sans 300" w:cs="Arial"/>
          <w:sz w:val="22"/>
          <w:szCs w:val="22"/>
          <w:lang w:val="es-419" w:eastAsia="en-US"/>
        </w:rPr>
        <w:t>m</w:t>
      </w:r>
      <w:r w:rsidRPr="001E7214">
        <w:rPr>
          <w:rFonts w:ascii="Museo Sans 300" w:eastAsia="Arial Narrow" w:hAnsi="Museo Sans 300" w:cs="Arial"/>
          <w:sz w:val="22"/>
          <w:szCs w:val="22"/>
          <w:lang w:val="es-419" w:eastAsia="en-US"/>
        </w:rPr>
        <w:t>etodología para la realización de las labores de auditoría</w:t>
      </w:r>
      <w:r w:rsidR="00EC226B">
        <w:rPr>
          <w:rFonts w:ascii="Museo Sans 300" w:eastAsia="Arial Narrow" w:hAnsi="Museo Sans 300" w:cs="Arial"/>
          <w:sz w:val="22"/>
          <w:szCs w:val="22"/>
          <w:lang w:val="es-419" w:eastAsia="en-US"/>
        </w:rPr>
        <w:t>; y</w:t>
      </w:r>
    </w:p>
    <w:p w14:paraId="2229B53F" w14:textId="4112BD3D" w:rsidR="00EC226B" w:rsidRPr="001E7214" w:rsidRDefault="00EC226B" w:rsidP="00C94C50">
      <w:pPr>
        <w:pStyle w:val="Prrafodelista"/>
        <w:widowControl w:val="0"/>
        <w:numPr>
          <w:ilvl w:val="0"/>
          <w:numId w:val="35"/>
        </w:numPr>
        <w:tabs>
          <w:tab w:val="left" w:pos="851"/>
        </w:tabs>
        <w:contextualSpacing/>
        <w:jc w:val="both"/>
        <w:rPr>
          <w:rFonts w:ascii="Museo Sans 300" w:eastAsia="Arial Narrow" w:hAnsi="Museo Sans 300" w:cs="Arial"/>
          <w:sz w:val="22"/>
          <w:szCs w:val="22"/>
          <w:lang w:val="es-419" w:eastAsia="en-US"/>
        </w:rPr>
      </w:pPr>
      <w:r>
        <w:rPr>
          <w:rFonts w:ascii="Museo Sans 300" w:eastAsia="Arial Narrow" w:hAnsi="Museo Sans 300" w:cs="Arial"/>
          <w:sz w:val="22"/>
          <w:szCs w:val="22"/>
          <w:lang w:val="es-419" w:eastAsia="en-US"/>
        </w:rPr>
        <w:t>C</w:t>
      </w:r>
      <w:r w:rsidRPr="00EC226B">
        <w:rPr>
          <w:rFonts w:ascii="Museo Sans 300" w:eastAsia="Arial Narrow" w:hAnsi="Museo Sans 300" w:cs="Arial"/>
          <w:sz w:val="22"/>
          <w:szCs w:val="22"/>
          <w:lang w:val="es-419" w:eastAsia="en-US"/>
        </w:rPr>
        <w:t>umplir con lo establecido en el artículo 4 de la Ley Reguladora del Ejercicio de la Contaduría</w:t>
      </w:r>
      <w:r>
        <w:rPr>
          <w:rFonts w:ascii="Museo Sans 300" w:eastAsia="Arial Narrow" w:hAnsi="Museo Sans 300" w:cs="Arial"/>
          <w:sz w:val="22"/>
          <w:szCs w:val="22"/>
          <w:lang w:val="es-419" w:eastAsia="en-US"/>
        </w:rPr>
        <w:t>.</w:t>
      </w:r>
    </w:p>
    <w:p w14:paraId="51FF0C77" w14:textId="77777777" w:rsidR="003E0083" w:rsidRPr="001E7214" w:rsidRDefault="003E0083" w:rsidP="003E0083">
      <w:pPr>
        <w:widowControl w:val="0"/>
        <w:tabs>
          <w:tab w:val="left" w:pos="851"/>
        </w:tabs>
        <w:contextualSpacing/>
        <w:jc w:val="both"/>
        <w:rPr>
          <w:rFonts w:ascii="Museo Sans 300" w:eastAsia="Arial Narrow" w:hAnsi="Museo Sans 300" w:cs="Arial"/>
          <w:sz w:val="22"/>
          <w:szCs w:val="22"/>
          <w:lang w:val="es-419" w:eastAsia="en-US"/>
        </w:rPr>
      </w:pPr>
    </w:p>
    <w:p w14:paraId="4B30AABC" w14:textId="7863DC39" w:rsidR="003E0083" w:rsidRPr="00A9432B" w:rsidRDefault="003E0083" w:rsidP="003E0083">
      <w:pPr>
        <w:widowControl w:val="0"/>
        <w:tabs>
          <w:tab w:val="left" w:pos="851"/>
        </w:tabs>
        <w:contextualSpacing/>
        <w:jc w:val="both"/>
        <w:rPr>
          <w:rFonts w:ascii="Museo Sans 300" w:hAnsi="Museo Sans 300" w:cstheme="minorHAnsi"/>
          <w:b/>
          <w:sz w:val="22"/>
          <w:szCs w:val="22"/>
          <w:lang w:eastAsia="es-SV"/>
        </w:rPr>
      </w:pPr>
      <w:r w:rsidRPr="00A9432B">
        <w:rPr>
          <w:rFonts w:ascii="Museo Sans 300" w:hAnsi="Museo Sans 300" w:cstheme="minorHAnsi"/>
          <w:b/>
          <w:sz w:val="22"/>
          <w:szCs w:val="22"/>
          <w:lang w:eastAsia="es-SV"/>
        </w:rPr>
        <w:t xml:space="preserve">Capacidad legal y financiera de las empresas participantes </w:t>
      </w:r>
    </w:p>
    <w:p w14:paraId="7C1DE529" w14:textId="67B54270" w:rsidR="003E0083" w:rsidRPr="001E7214" w:rsidRDefault="003E0083" w:rsidP="003E0083">
      <w:pPr>
        <w:pStyle w:val="Prrafodelista"/>
        <w:widowControl w:val="0"/>
        <w:numPr>
          <w:ilvl w:val="0"/>
          <w:numId w:val="5"/>
        </w:numPr>
        <w:tabs>
          <w:tab w:val="clear" w:pos="284"/>
          <w:tab w:val="left" w:pos="851"/>
        </w:tabs>
        <w:ind w:firstLine="0"/>
        <w:jc w:val="both"/>
        <w:rPr>
          <w:rFonts w:ascii="Museo Sans 300" w:hAnsi="Museo Sans 300"/>
          <w:sz w:val="22"/>
          <w:szCs w:val="22"/>
          <w:lang w:val="es-MX"/>
        </w:rPr>
      </w:pPr>
      <w:r w:rsidRPr="4455FB90">
        <w:rPr>
          <w:rFonts w:ascii="Museo Sans 300" w:hAnsi="Museo Sans 300"/>
          <w:sz w:val="22"/>
          <w:szCs w:val="22"/>
          <w:lang w:val="es-MX"/>
        </w:rPr>
        <w:t xml:space="preserve">Las depositarias deberán corroborar que las empresas sometidas a reconocimiento por la Superintendencia están legalmente constituidas y cuentan con la capacidad financiera para el trabajo a encomendarse. No obstante, deberán remitir a </w:t>
      </w:r>
      <w:r w:rsidR="79979956" w:rsidRPr="4455FB90">
        <w:rPr>
          <w:rFonts w:ascii="Museo Sans 300" w:hAnsi="Museo Sans 300"/>
          <w:sz w:val="22"/>
          <w:szCs w:val="22"/>
          <w:lang w:val="es-MX"/>
        </w:rPr>
        <w:t>la</w:t>
      </w:r>
      <w:r w:rsidRPr="4455FB90">
        <w:rPr>
          <w:rFonts w:ascii="Museo Sans 300" w:hAnsi="Museo Sans 300"/>
          <w:sz w:val="22"/>
          <w:szCs w:val="22"/>
          <w:lang w:val="es-MX"/>
        </w:rPr>
        <w:t xml:space="preserve"> Superintendencia copia del testimonio de escritura de constitución y copia de la matrícula de comerciante social, para personas jurídicas y copia de la matrícula de comerciante individual, para personas naturales, así como, en ambos casos, los estados financieros auditados para el último período fiscal y estado financiero del último mes.</w:t>
      </w:r>
    </w:p>
    <w:p w14:paraId="3C9D551D" w14:textId="77777777" w:rsidR="004E55DA" w:rsidRPr="001E7214" w:rsidRDefault="004E55DA" w:rsidP="003E0083">
      <w:pPr>
        <w:pStyle w:val="Prrafodelista"/>
        <w:rPr>
          <w:rFonts w:ascii="Museo Sans 300" w:eastAsia="Arial Narrow" w:hAnsi="Museo Sans 300" w:cs="Arial"/>
          <w:sz w:val="22"/>
          <w:szCs w:val="22"/>
          <w:lang w:val="es-419" w:eastAsia="en-US"/>
        </w:rPr>
      </w:pPr>
    </w:p>
    <w:p w14:paraId="1285F5BC" w14:textId="2152FD7B" w:rsidR="00160C26" w:rsidRPr="001E7214" w:rsidRDefault="00E20696" w:rsidP="00160C26">
      <w:pPr>
        <w:jc w:val="both"/>
        <w:rPr>
          <w:rFonts w:ascii="Museo Sans 300" w:hAnsi="Museo Sans 300" w:cstheme="minorHAnsi"/>
          <w:b/>
          <w:sz w:val="22"/>
          <w:szCs w:val="22"/>
          <w:lang w:eastAsia="es-SV"/>
        </w:rPr>
      </w:pPr>
      <w:r w:rsidRPr="001E7214">
        <w:rPr>
          <w:rFonts w:ascii="Museo Sans 300" w:hAnsi="Museo Sans 300" w:cstheme="minorHAnsi"/>
          <w:b/>
          <w:sz w:val="22"/>
          <w:szCs w:val="22"/>
          <w:lang w:eastAsia="es-SV"/>
        </w:rPr>
        <w:t>Sobre servicios de auditoría de sistemas informáticos</w:t>
      </w:r>
    </w:p>
    <w:p w14:paraId="12FB0AEF" w14:textId="4B6E5867" w:rsidR="00E20696" w:rsidRPr="001E7214" w:rsidRDefault="00E20696" w:rsidP="00E20696">
      <w:pPr>
        <w:pStyle w:val="Prrafodelista"/>
        <w:widowControl w:val="0"/>
        <w:numPr>
          <w:ilvl w:val="0"/>
          <w:numId w:val="5"/>
        </w:numPr>
        <w:tabs>
          <w:tab w:val="clear" w:pos="284"/>
          <w:tab w:val="left" w:pos="851"/>
        </w:tabs>
        <w:ind w:firstLine="0"/>
        <w:contextualSpacing/>
        <w:jc w:val="both"/>
        <w:rPr>
          <w:rFonts w:ascii="Museo Sans 300" w:hAnsi="Museo Sans 300"/>
          <w:b/>
          <w:sz w:val="22"/>
          <w:szCs w:val="22"/>
          <w:lang w:val="es-MX"/>
        </w:rPr>
      </w:pPr>
      <w:r w:rsidRPr="001E7214">
        <w:rPr>
          <w:rFonts w:ascii="Museo Sans 300" w:hAnsi="Museo Sans 300"/>
          <w:sz w:val="22"/>
          <w:szCs w:val="22"/>
          <w:lang w:val="es-MX"/>
        </w:rPr>
        <w:t>Para los casos de contratación de empresas que realicen auditorías de sistemas, dichas empresas deberán observar lo establecido en el último inciso del artículo 26</w:t>
      </w:r>
      <w:r w:rsidR="00827773">
        <w:rPr>
          <w:rFonts w:ascii="Museo Sans 300" w:hAnsi="Museo Sans 300"/>
          <w:sz w:val="22"/>
          <w:szCs w:val="22"/>
          <w:lang w:val="es-MX"/>
        </w:rPr>
        <w:t xml:space="preserve"> y el artículo 27</w:t>
      </w:r>
      <w:r w:rsidRPr="001E7214">
        <w:rPr>
          <w:rFonts w:ascii="Museo Sans 300" w:hAnsi="Museo Sans 300"/>
          <w:sz w:val="22"/>
          <w:szCs w:val="22"/>
          <w:lang w:val="es-MX"/>
        </w:rPr>
        <w:t xml:space="preserve"> de las “Normas Técnicas de Auditoría Interna para las Entidades del Sistema Financiero” (NRP-15)</w:t>
      </w:r>
      <w:r w:rsidR="00827773">
        <w:rPr>
          <w:rFonts w:ascii="Museo Sans 300" w:hAnsi="Museo Sans 300"/>
          <w:sz w:val="22"/>
          <w:szCs w:val="22"/>
          <w:lang w:val="es-MX"/>
        </w:rPr>
        <w:t xml:space="preserve">, así como también, en lo establecido en el </w:t>
      </w:r>
      <w:r w:rsidR="00827773" w:rsidRPr="00827773">
        <w:rPr>
          <w:rFonts w:ascii="Museo Sans 300" w:hAnsi="Museo Sans 300"/>
          <w:sz w:val="22"/>
          <w:szCs w:val="22"/>
          <w:lang w:val="es-MX"/>
        </w:rPr>
        <w:t>artículo 4 de la Ley Reguladora del Ejercicio de la Contaduría.</w:t>
      </w:r>
    </w:p>
    <w:p w14:paraId="29C28FD0" w14:textId="77777777" w:rsidR="00E20696" w:rsidRDefault="00E20696" w:rsidP="00E20696">
      <w:pPr>
        <w:pStyle w:val="Prrafodelista"/>
        <w:widowControl w:val="0"/>
        <w:tabs>
          <w:tab w:val="left" w:pos="851"/>
        </w:tabs>
        <w:ind w:left="0"/>
        <w:contextualSpacing/>
        <w:jc w:val="both"/>
        <w:rPr>
          <w:rFonts w:ascii="Museo Sans 300" w:hAnsi="Museo Sans 300"/>
          <w:b/>
          <w:sz w:val="22"/>
          <w:szCs w:val="22"/>
          <w:lang w:val="es-MX"/>
        </w:rPr>
      </w:pPr>
    </w:p>
    <w:p w14:paraId="0F1AB9F5" w14:textId="77777777" w:rsidR="0065433A" w:rsidRDefault="0065433A" w:rsidP="00E20696">
      <w:pPr>
        <w:pStyle w:val="Prrafodelista"/>
        <w:widowControl w:val="0"/>
        <w:tabs>
          <w:tab w:val="left" w:pos="851"/>
        </w:tabs>
        <w:ind w:left="0"/>
        <w:contextualSpacing/>
        <w:jc w:val="both"/>
        <w:rPr>
          <w:rFonts w:ascii="Museo Sans 300" w:hAnsi="Museo Sans 300"/>
          <w:b/>
          <w:sz w:val="22"/>
          <w:szCs w:val="22"/>
          <w:lang w:val="es-MX"/>
        </w:rPr>
      </w:pPr>
    </w:p>
    <w:p w14:paraId="6FB81F58" w14:textId="77777777" w:rsidR="0065433A" w:rsidRDefault="0065433A" w:rsidP="00E20696">
      <w:pPr>
        <w:pStyle w:val="Prrafodelista"/>
        <w:widowControl w:val="0"/>
        <w:tabs>
          <w:tab w:val="left" w:pos="851"/>
        </w:tabs>
        <w:ind w:left="0"/>
        <w:contextualSpacing/>
        <w:jc w:val="both"/>
        <w:rPr>
          <w:rFonts w:ascii="Museo Sans 300" w:hAnsi="Museo Sans 300"/>
          <w:b/>
          <w:sz w:val="22"/>
          <w:szCs w:val="22"/>
          <w:lang w:val="es-MX"/>
        </w:rPr>
      </w:pPr>
    </w:p>
    <w:p w14:paraId="1C33274A" w14:textId="77777777" w:rsidR="0065433A" w:rsidRPr="001E7214" w:rsidRDefault="0065433A" w:rsidP="00E20696">
      <w:pPr>
        <w:pStyle w:val="Prrafodelista"/>
        <w:widowControl w:val="0"/>
        <w:tabs>
          <w:tab w:val="left" w:pos="851"/>
        </w:tabs>
        <w:ind w:left="0"/>
        <w:contextualSpacing/>
        <w:jc w:val="both"/>
        <w:rPr>
          <w:rFonts w:ascii="Museo Sans 300" w:hAnsi="Museo Sans 300"/>
          <w:b/>
          <w:sz w:val="22"/>
          <w:szCs w:val="22"/>
          <w:lang w:val="es-MX"/>
        </w:rPr>
      </w:pPr>
    </w:p>
    <w:p w14:paraId="31E8E34A" w14:textId="606B9F5A" w:rsidR="00C54DC4" w:rsidRPr="001E7214" w:rsidRDefault="00C54DC4" w:rsidP="007E6576">
      <w:pPr>
        <w:jc w:val="center"/>
        <w:rPr>
          <w:rFonts w:ascii="Museo Sans 300" w:hAnsi="Museo Sans 300" w:cstheme="minorHAnsi"/>
          <w:b/>
          <w:sz w:val="22"/>
          <w:szCs w:val="22"/>
          <w:lang w:val="es-SV" w:eastAsia="es-SV"/>
        </w:rPr>
      </w:pPr>
      <w:r w:rsidRPr="001E7214">
        <w:rPr>
          <w:rFonts w:ascii="Museo Sans 300" w:hAnsi="Museo Sans 300" w:cstheme="minorHAnsi"/>
          <w:b/>
          <w:sz w:val="22"/>
          <w:szCs w:val="22"/>
          <w:lang w:val="es-SV" w:eastAsia="es-SV"/>
        </w:rPr>
        <w:lastRenderedPageBreak/>
        <w:t xml:space="preserve">CAPÍTULO </w:t>
      </w:r>
      <w:r w:rsidR="004E0E66" w:rsidRPr="001E7214">
        <w:rPr>
          <w:rFonts w:ascii="Museo Sans 300" w:hAnsi="Museo Sans 300" w:cstheme="minorHAnsi"/>
          <w:b/>
          <w:sz w:val="22"/>
          <w:szCs w:val="22"/>
          <w:lang w:val="es-SV" w:eastAsia="es-SV"/>
        </w:rPr>
        <w:t>III</w:t>
      </w:r>
    </w:p>
    <w:p w14:paraId="4E64554A" w14:textId="5EB34041" w:rsidR="00C54DC4" w:rsidRPr="001E7214" w:rsidRDefault="00C54DC4" w:rsidP="007E6576">
      <w:pPr>
        <w:jc w:val="center"/>
        <w:rPr>
          <w:rFonts w:ascii="Museo Sans 300" w:hAnsi="Museo Sans 300" w:cstheme="minorHAnsi"/>
          <w:b/>
          <w:sz w:val="22"/>
          <w:szCs w:val="22"/>
          <w:lang w:val="es-SV" w:eastAsia="es-SV"/>
        </w:rPr>
      </w:pPr>
      <w:r w:rsidRPr="001E7214">
        <w:rPr>
          <w:rFonts w:ascii="Museo Sans 300" w:hAnsi="Museo Sans 300" w:cstheme="minorHAnsi"/>
          <w:b/>
          <w:sz w:val="22"/>
          <w:szCs w:val="22"/>
          <w:lang w:val="es-SV" w:eastAsia="es-SV"/>
        </w:rPr>
        <w:t>OTRAS DISPOSICIONES Y VIGENCIA</w:t>
      </w:r>
    </w:p>
    <w:p w14:paraId="1DB4F7E6" w14:textId="4296F6D1" w:rsidR="00246058" w:rsidRPr="001E7214" w:rsidRDefault="00246058" w:rsidP="007E6576">
      <w:pPr>
        <w:rPr>
          <w:rFonts w:ascii="Museo Sans 300" w:hAnsi="Museo Sans 300" w:cstheme="minorHAnsi"/>
          <w:b/>
          <w:sz w:val="22"/>
          <w:szCs w:val="22"/>
          <w:lang w:val="es-SV" w:eastAsia="es-SV"/>
        </w:rPr>
      </w:pPr>
    </w:p>
    <w:p w14:paraId="1868DB74" w14:textId="2FC2AD76" w:rsidR="00CF7FDC" w:rsidRPr="001E7214" w:rsidRDefault="00CF7FDC" w:rsidP="00CF7FDC">
      <w:pPr>
        <w:pStyle w:val="Prrafodelista"/>
        <w:widowControl w:val="0"/>
        <w:numPr>
          <w:ilvl w:val="0"/>
          <w:numId w:val="5"/>
        </w:numPr>
        <w:tabs>
          <w:tab w:val="clear" w:pos="284"/>
          <w:tab w:val="left" w:pos="851"/>
        </w:tabs>
        <w:ind w:firstLine="0"/>
        <w:contextualSpacing/>
        <w:jc w:val="both"/>
        <w:rPr>
          <w:rFonts w:ascii="Museo Sans 300" w:eastAsia="Arial Narrow" w:hAnsi="Museo Sans 300" w:cs="Arial"/>
          <w:sz w:val="22"/>
          <w:szCs w:val="22"/>
          <w:lang w:val="es-419" w:eastAsia="en-US"/>
        </w:rPr>
      </w:pPr>
      <w:r w:rsidRPr="4455FB90">
        <w:rPr>
          <w:rFonts w:ascii="Museo Sans 300" w:eastAsia="Arial Narrow" w:hAnsi="Museo Sans 300" w:cs="Arial"/>
          <w:sz w:val="22"/>
          <w:szCs w:val="22"/>
          <w:lang w:val="es-419" w:eastAsia="en-US"/>
        </w:rPr>
        <w:t xml:space="preserve">Las entidades </w:t>
      </w:r>
      <w:r w:rsidR="008A32E8" w:rsidRPr="4455FB90">
        <w:rPr>
          <w:rFonts w:ascii="Museo Sans 300" w:eastAsia="Arial Narrow" w:hAnsi="Museo Sans 300" w:cs="Arial"/>
          <w:sz w:val="22"/>
          <w:szCs w:val="22"/>
          <w:lang w:val="es-419" w:eastAsia="en-US"/>
        </w:rPr>
        <w:t>que,</w:t>
      </w:r>
      <w:r w:rsidRPr="4455FB90">
        <w:rPr>
          <w:rFonts w:ascii="Museo Sans 300" w:eastAsia="Arial Narrow" w:hAnsi="Museo Sans 300" w:cs="Arial"/>
          <w:sz w:val="22"/>
          <w:szCs w:val="22"/>
          <w:lang w:val="es-419" w:eastAsia="en-US"/>
        </w:rPr>
        <w:t xml:space="preserve"> a</w:t>
      </w:r>
      <w:r w:rsidR="001154BD" w:rsidRPr="4455FB90">
        <w:rPr>
          <w:rFonts w:ascii="Museo Sans 300" w:eastAsia="Arial Narrow" w:hAnsi="Museo Sans 300" w:cs="Arial"/>
          <w:sz w:val="22"/>
          <w:szCs w:val="22"/>
          <w:lang w:val="es-419" w:eastAsia="en-US"/>
        </w:rPr>
        <w:t xml:space="preserve">l momento de la entrada en vigencia de las presentes Normas, ya cuenten con la autorización de la Superintendencia para </w:t>
      </w:r>
      <w:r w:rsidR="00C27011" w:rsidRPr="4455FB90">
        <w:rPr>
          <w:rFonts w:ascii="Museo Sans 300" w:eastAsia="Arial Narrow" w:hAnsi="Museo Sans 300" w:cs="Arial"/>
          <w:sz w:val="22"/>
          <w:szCs w:val="22"/>
          <w:lang w:val="es-419" w:eastAsia="en-US"/>
        </w:rPr>
        <w:t xml:space="preserve">contratar </w:t>
      </w:r>
      <w:r w:rsidR="00C27011" w:rsidRPr="4455FB90">
        <w:rPr>
          <w:rFonts w:ascii="Museo Sans 300" w:hAnsi="Museo Sans 300"/>
          <w:sz w:val="22"/>
          <w:szCs w:val="22"/>
          <w:lang w:val="es-SV"/>
        </w:rPr>
        <w:t>empresas que presten los servicios de validación de comunicaciones y auditor</w:t>
      </w:r>
      <w:r w:rsidR="37EFB74F" w:rsidRPr="4455FB90">
        <w:rPr>
          <w:rFonts w:ascii="Museo Sans 300" w:hAnsi="Museo Sans 300"/>
          <w:sz w:val="22"/>
          <w:szCs w:val="22"/>
          <w:lang w:val="es-SV"/>
        </w:rPr>
        <w:t>í</w:t>
      </w:r>
      <w:r w:rsidR="00C27011" w:rsidRPr="4455FB90">
        <w:rPr>
          <w:rFonts w:ascii="Museo Sans 300" w:hAnsi="Museo Sans 300"/>
          <w:sz w:val="22"/>
          <w:szCs w:val="22"/>
          <w:lang w:val="es-SV"/>
        </w:rPr>
        <w:t>as informáticas</w:t>
      </w:r>
      <w:r w:rsidR="000552D7" w:rsidRPr="4455FB90">
        <w:rPr>
          <w:rFonts w:ascii="Museo Sans 300" w:eastAsia="Arial Narrow" w:hAnsi="Museo Sans 300" w:cs="Arial"/>
          <w:sz w:val="22"/>
          <w:szCs w:val="22"/>
          <w:lang w:val="es-419" w:eastAsia="en-US"/>
        </w:rPr>
        <w:t xml:space="preserve">, </w:t>
      </w:r>
      <w:r w:rsidR="00B64AF9" w:rsidRPr="4455FB90">
        <w:rPr>
          <w:rFonts w:ascii="Museo Sans 300" w:eastAsia="Arial Narrow" w:hAnsi="Museo Sans 300" w:cs="Arial"/>
          <w:sz w:val="22"/>
          <w:szCs w:val="22"/>
          <w:lang w:val="es-419" w:eastAsia="en-US"/>
        </w:rPr>
        <w:t xml:space="preserve">no necesitan presentar nuevamente </w:t>
      </w:r>
      <w:r w:rsidR="00C27011" w:rsidRPr="4455FB90">
        <w:rPr>
          <w:rFonts w:ascii="Museo Sans 300" w:eastAsia="Arial Narrow" w:hAnsi="Museo Sans 300" w:cs="Arial"/>
          <w:sz w:val="22"/>
          <w:szCs w:val="22"/>
          <w:lang w:val="es-419" w:eastAsia="en-US"/>
        </w:rPr>
        <w:t>solicitudes de aprobación para dichas empresas</w:t>
      </w:r>
      <w:r w:rsidRPr="4455FB90">
        <w:rPr>
          <w:rFonts w:ascii="Museo Sans 300" w:eastAsia="Arial Narrow" w:hAnsi="Museo Sans 300" w:cs="Arial"/>
          <w:sz w:val="22"/>
          <w:szCs w:val="22"/>
          <w:lang w:val="es-419" w:eastAsia="en-US"/>
        </w:rPr>
        <w:t xml:space="preserve">. </w:t>
      </w:r>
    </w:p>
    <w:p w14:paraId="143034DE" w14:textId="77777777" w:rsidR="00CF7FDC" w:rsidRPr="001E7214" w:rsidRDefault="00CF7FDC" w:rsidP="007E6576">
      <w:pPr>
        <w:pStyle w:val="Ttulo1"/>
        <w:tabs>
          <w:tab w:val="left" w:pos="851"/>
        </w:tabs>
        <w:ind w:left="0"/>
        <w:jc w:val="both"/>
        <w:rPr>
          <w:rFonts w:ascii="Museo Sans 300" w:hAnsi="Museo Sans 300"/>
          <w:sz w:val="22"/>
          <w:szCs w:val="22"/>
          <w:lang w:val="es-419"/>
        </w:rPr>
      </w:pPr>
    </w:p>
    <w:p w14:paraId="6C1CA571" w14:textId="23126818" w:rsidR="00C54DC4" w:rsidRPr="001E7214" w:rsidRDefault="00C54DC4" w:rsidP="007E6576">
      <w:pPr>
        <w:pStyle w:val="Ttulo1"/>
        <w:tabs>
          <w:tab w:val="left" w:pos="851"/>
        </w:tabs>
        <w:ind w:left="0"/>
        <w:jc w:val="both"/>
        <w:rPr>
          <w:rFonts w:ascii="Museo Sans 300" w:hAnsi="Museo Sans 300"/>
          <w:strike/>
          <w:sz w:val="22"/>
          <w:szCs w:val="22"/>
          <w:lang w:val="es-SV"/>
        </w:rPr>
      </w:pPr>
      <w:r w:rsidRPr="001E7214">
        <w:rPr>
          <w:rFonts w:ascii="Museo Sans 300" w:hAnsi="Museo Sans 300"/>
          <w:sz w:val="22"/>
          <w:szCs w:val="22"/>
          <w:lang w:val="es-SV"/>
        </w:rPr>
        <w:t>Sanciones</w:t>
      </w:r>
    </w:p>
    <w:p w14:paraId="1AD38383" w14:textId="7598C5A8" w:rsidR="00D9121A" w:rsidRPr="001E7214" w:rsidRDefault="00D9121A" w:rsidP="007E6576">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1E7214">
        <w:rPr>
          <w:rFonts w:ascii="Museo Sans 300" w:hAnsi="Museo Sans 300"/>
          <w:b w:val="0"/>
          <w:bCs w:val="0"/>
          <w:sz w:val="22"/>
          <w:szCs w:val="22"/>
          <w:lang w:val="es-SV"/>
        </w:rPr>
        <w:t>Los incumplimientos a las disposiciones contenidas en las presentes</w:t>
      </w:r>
      <w:r w:rsidR="00205A2B" w:rsidRPr="001E7214">
        <w:rPr>
          <w:rFonts w:ascii="Museo Sans 300" w:hAnsi="Museo Sans 300"/>
          <w:b w:val="0"/>
          <w:bCs w:val="0"/>
          <w:sz w:val="22"/>
          <w:szCs w:val="22"/>
          <w:lang w:val="es-SV"/>
        </w:rPr>
        <w:t xml:space="preserve"> </w:t>
      </w:r>
      <w:r w:rsidRPr="001E7214">
        <w:rPr>
          <w:rFonts w:ascii="Museo Sans 300" w:hAnsi="Museo Sans 300"/>
          <w:b w:val="0"/>
          <w:bCs w:val="0"/>
          <w:sz w:val="22"/>
          <w:szCs w:val="22"/>
          <w:lang w:val="es-SV"/>
        </w:rPr>
        <w:t>Normas, serán sancionados de conformidad a lo establecido en la Ley de Supervisión y Regulación del Sistema Financiero.</w:t>
      </w:r>
    </w:p>
    <w:p w14:paraId="3655071C" w14:textId="77777777" w:rsidR="00470149" w:rsidRPr="001E7214" w:rsidRDefault="00470149" w:rsidP="00470149">
      <w:pPr>
        <w:pStyle w:val="Ttulo1"/>
        <w:tabs>
          <w:tab w:val="num" w:pos="360"/>
          <w:tab w:val="left" w:pos="851"/>
        </w:tabs>
        <w:ind w:left="0"/>
        <w:jc w:val="both"/>
        <w:rPr>
          <w:rFonts w:ascii="Museo Sans 300" w:hAnsi="Museo Sans 300"/>
          <w:b w:val="0"/>
          <w:bCs w:val="0"/>
          <w:sz w:val="22"/>
          <w:szCs w:val="22"/>
          <w:lang w:val="es-SV"/>
        </w:rPr>
      </w:pPr>
    </w:p>
    <w:p w14:paraId="20CBB611" w14:textId="1685B754" w:rsidR="00470149" w:rsidRPr="001E7214" w:rsidRDefault="00470149" w:rsidP="00470149">
      <w:pPr>
        <w:pStyle w:val="Ttulo1"/>
        <w:tabs>
          <w:tab w:val="num" w:pos="360"/>
          <w:tab w:val="left" w:pos="851"/>
        </w:tabs>
        <w:ind w:left="0"/>
        <w:jc w:val="both"/>
        <w:rPr>
          <w:rFonts w:ascii="Museo Sans 300" w:hAnsi="Museo Sans 300"/>
          <w:sz w:val="22"/>
          <w:szCs w:val="22"/>
          <w:lang w:val="es-SV"/>
        </w:rPr>
      </w:pPr>
      <w:r w:rsidRPr="001E7214">
        <w:rPr>
          <w:rFonts w:ascii="Museo Sans 300" w:hAnsi="Museo Sans 300"/>
          <w:sz w:val="22"/>
          <w:szCs w:val="22"/>
          <w:lang w:val="es-SV"/>
        </w:rPr>
        <w:t>Transitorio</w:t>
      </w:r>
    </w:p>
    <w:p w14:paraId="4250084E" w14:textId="55CF2C55" w:rsidR="00C27011" w:rsidRPr="001E7214" w:rsidRDefault="00C27011" w:rsidP="00470149">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1E7214">
        <w:rPr>
          <w:rFonts w:ascii="Museo Sans 300" w:hAnsi="Museo Sans 300"/>
          <w:b w:val="0"/>
          <w:bCs w:val="0"/>
          <w:sz w:val="22"/>
          <w:szCs w:val="22"/>
          <w:lang w:val="es-SV"/>
        </w:rPr>
        <w:t>Las solicitudes presentadas de acuerdo a lo establecido en l</w:t>
      </w:r>
      <w:r w:rsidR="00470149" w:rsidRPr="001E7214">
        <w:rPr>
          <w:rFonts w:ascii="Museo Sans 300" w:hAnsi="Museo Sans 300"/>
          <w:b w:val="0"/>
          <w:bCs w:val="0"/>
          <w:sz w:val="22"/>
          <w:szCs w:val="22"/>
          <w:lang w:val="es-SV"/>
        </w:rPr>
        <w:t>os</w:t>
      </w:r>
      <w:r w:rsidRPr="001E7214">
        <w:rPr>
          <w:rFonts w:ascii="Museo Sans 300" w:hAnsi="Museo Sans 300"/>
          <w:b w:val="0"/>
          <w:bCs w:val="0"/>
          <w:sz w:val="22"/>
          <w:szCs w:val="22"/>
          <w:lang w:val="es-SV"/>
        </w:rPr>
        <w:t xml:space="preserve"> </w:t>
      </w:r>
      <w:r w:rsidR="00470149" w:rsidRPr="001E7214">
        <w:rPr>
          <w:rFonts w:ascii="Museo Sans 300" w:hAnsi="Museo Sans 300" w:cstheme="minorHAnsi"/>
          <w:b w:val="0"/>
          <w:sz w:val="22"/>
          <w:szCs w:val="22"/>
          <w:lang w:val="es-SV" w:eastAsia="es-SV"/>
        </w:rPr>
        <w:t xml:space="preserve">“Requerimientos Técnicos Mínimos para Reconocer a Empresas Especializadas para validar Comunicaciones efectuadas por Medios Electrónicos y Empresas Especializadas en Auditoría Informática que presten Servicios a Centrales de Depósito y Custodia de Valores” (RCD-DC.43/2002) </w:t>
      </w:r>
      <w:r w:rsidRPr="001E7214">
        <w:rPr>
          <w:rFonts w:ascii="Museo Sans 300" w:hAnsi="Museo Sans 300"/>
          <w:b w:val="0"/>
          <w:bCs w:val="0"/>
          <w:sz w:val="22"/>
          <w:szCs w:val="22"/>
          <w:lang w:val="es-SV"/>
        </w:rPr>
        <w:t>y que estuvieren en trámite al momento de entrar en vigencia las presentes Normas, se continuarán de conformidad con dicha</w:t>
      </w:r>
      <w:r w:rsidR="00470149" w:rsidRPr="001E7214">
        <w:rPr>
          <w:rFonts w:ascii="Museo Sans 300" w:hAnsi="Museo Sans 300"/>
          <w:b w:val="0"/>
          <w:bCs w:val="0"/>
          <w:sz w:val="22"/>
          <w:szCs w:val="22"/>
          <w:lang w:val="es-SV"/>
        </w:rPr>
        <w:t>s Normas</w:t>
      </w:r>
      <w:r w:rsidRPr="001E7214">
        <w:rPr>
          <w:rFonts w:ascii="Museo Sans 300" w:hAnsi="Museo Sans 300"/>
          <w:b w:val="0"/>
          <w:bCs w:val="0"/>
          <w:sz w:val="22"/>
          <w:szCs w:val="22"/>
          <w:lang w:val="es-SV"/>
        </w:rPr>
        <w:t>.</w:t>
      </w:r>
    </w:p>
    <w:p w14:paraId="49AEA083" w14:textId="77777777" w:rsidR="00C27011" w:rsidRPr="001E7214" w:rsidRDefault="00C27011" w:rsidP="007E6576">
      <w:pPr>
        <w:pStyle w:val="Ttulo1"/>
        <w:tabs>
          <w:tab w:val="left" w:pos="993"/>
        </w:tabs>
        <w:ind w:left="0"/>
        <w:jc w:val="both"/>
        <w:rPr>
          <w:rFonts w:ascii="Museo Sans 300" w:hAnsi="Museo Sans 300" w:cstheme="minorHAnsi"/>
          <w:b w:val="0"/>
          <w:sz w:val="22"/>
          <w:szCs w:val="22"/>
          <w:lang w:val="es-SV" w:eastAsia="es-SV"/>
        </w:rPr>
      </w:pPr>
    </w:p>
    <w:p w14:paraId="5709B814" w14:textId="1E4F32BF" w:rsidR="0050701D" w:rsidRPr="001E7214" w:rsidRDefault="00DD0FB2" w:rsidP="007E6576">
      <w:pPr>
        <w:pStyle w:val="Ttulo1"/>
        <w:tabs>
          <w:tab w:val="left" w:pos="851"/>
        </w:tabs>
        <w:ind w:left="0"/>
        <w:jc w:val="both"/>
        <w:rPr>
          <w:rFonts w:ascii="Museo Sans 300" w:hAnsi="Museo Sans 300"/>
          <w:sz w:val="22"/>
          <w:szCs w:val="22"/>
          <w:lang w:val="es-SV"/>
        </w:rPr>
      </w:pPr>
      <w:r w:rsidRPr="001E7214">
        <w:rPr>
          <w:rFonts w:ascii="Museo Sans 300" w:hAnsi="Museo Sans 300"/>
          <w:sz w:val="22"/>
          <w:szCs w:val="22"/>
          <w:lang w:val="es-SV"/>
        </w:rPr>
        <w:t>Derogatoria</w:t>
      </w:r>
    </w:p>
    <w:p w14:paraId="40B3894F" w14:textId="0AF8BDFA" w:rsidR="008856AF" w:rsidRPr="001E7214" w:rsidRDefault="00514144" w:rsidP="00470149">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4455FB90">
        <w:rPr>
          <w:rFonts w:ascii="Museo Sans 300" w:hAnsi="Museo Sans 300"/>
          <w:b w:val="0"/>
          <w:bCs w:val="0"/>
          <w:sz w:val="22"/>
          <w:szCs w:val="22"/>
          <w:lang w:val="es-ES"/>
        </w:rPr>
        <w:t>Las presentes Normas, derogan a l</w:t>
      </w:r>
      <w:r w:rsidR="00470149" w:rsidRPr="4455FB90">
        <w:rPr>
          <w:rFonts w:ascii="Museo Sans 300" w:hAnsi="Museo Sans 300"/>
          <w:b w:val="0"/>
          <w:bCs w:val="0"/>
          <w:sz w:val="22"/>
          <w:szCs w:val="22"/>
          <w:lang w:val="es-ES"/>
        </w:rPr>
        <w:t>os “Requerimientos Técnicos Mínimos para Reconocer a Empresas Especializadas para validar Comunicaciones efectuadas por Medios Electrónicos y Empresas Especializadas en Auditoría Informática que presten Servicios a Centrales de Depósito y Custodia de Valores” (RCD-DC.43/2</w:t>
      </w:r>
      <w:r w:rsidR="2C47DEB8" w:rsidRPr="4455FB90">
        <w:rPr>
          <w:rFonts w:ascii="Museo Sans 300" w:hAnsi="Museo Sans 300"/>
          <w:b w:val="0"/>
          <w:bCs w:val="0"/>
          <w:sz w:val="22"/>
          <w:szCs w:val="22"/>
          <w:lang w:val="es-ES"/>
        </w:rPr>
        <w:t>002</w:t>
      </w:r>
      <w:r w:rsidR="004C60FF" w:rsidRPr="4455FB90">
        <w:rPr>
          <w:rFonts w:ascii="Museo Sans 300" w:hAnsi="Museo Sans 300"/>
          <w:b w:val="0"/>
          <w:bCs w:val="0"/>
          <w:sz w:val="22"/>
          <w:szCs w:val="22"/>
          <w:lang w:val="es-ES"/>
        </w:rPr>
        <w:t>)</w:t>
      </w:r>
      <w:r w:rsidRPr="4455FB90">
        <w:rPr>
          <w:rFonts w:ascii="Museo Sans 300" w:hAnsi="Museo Sans 300"/>
          <w:b w:val="0"/>
          <w:bCs w:val="0"/>
          <w:sz w:val="22"/>
          <w:szCs w:val="22"/>
          <w:lang w:val="es-ES"/>
        </w:rPr>
        <w:t xml:space="preserve"> aprobad</w:t>
      </w:r>
      <w:r w:rsidR="00470149" w:rsidRPr="4455FB90">
        <w:rPr>
          <w:rFonts w:ascii="Museo Sans 300" w:hAnsi="Museo Sans 300"/>
          <w:b w:val="0"/>
          <w:bCs w:val="0"/>
          <w:sz w:val="22"/>
          <w:szCs w:val="22"/>
          <w:lang w:val="es-ES"/>
        </w:rPr>
        <w:t>os</w:t>
      </w:r>
      <w:r w:rsidRPr="4455FB90">
        <w:rPr>
          <w:rFonts w:ascii="Museo Sans 300" w:hAnsi="Museo Sans 300"/>
          <w:b w:val="0"/>
          <w:bCs w:val="0"/>
          <w:sz w:val="22"/>
          <w:szCs w:val="22"/>
          <w:lang w:val="es-ES"/>
        </w:rPr>
        <w:t xml:space="preserve"> el </w:t>
      </w:r>
      <w:r w:rsidR="00470149" w:rsidRPr="4455FB90">
        <w:rPr>
          <w:rFonts w:ascii="Museo Sans 300" w:hAnsi="Museo Sans 300"/>
          <w:b w:val="0"/>
          <w:bCs w:val="0"/>
          <w:sz w:val="22"/>
          <w:szCs w:val="22"/>
          <w:lang w:val="es-ES"/>
        </w:rPr>
        <w:t>12</w:t>
      </w:r>
      <w:r w:rsidRPr="4455FB90">
        <w:rPr>
          <w:rFonts w:ascii="Museo Sans 300" w:hAnsi="Museo Sans 300"/>
          <w:b w:val="0"/>
          <w:bCs w:val="0"/>
          <w:sz w:val="22"/>
          <w:szCs w:val="22"/>
          <w:lang w:val="es-ES"/>
        </w:rPr>
        <w:t xml:space="preserve"> de </w:t>
      </w:r>
      <w:r w:rsidR="00470149" w:rsidRPr="4455FB90">
        <w:rPr>
          <w:rFonts w:ascii="Museo Sans 300" w:hAnsi="Museo Sans 300"/>
          <w:b w:val="0"/>
          <w:bCs w:val="0"/>
          <w:sz w:val="22"/>
          <w:szCs w:val="22"/>
          <w:lang w:val="es-ES"/>
        </w:rPr>
        <w:t>noviembre</w:t>
      </w:r>
      <w:r w:rsidRPr="4455FB90">
        <w:rPr>
          <w:rFonts w:ascii="Museo Sans 300" w:hAnsi="Museo Sans 300"/>
          <w:b w:val="0"/>
          <w:bCs w:val="0"/>
          <w:sz w:val="22"/>
          <w:szCs w:val="22"/>
          <w:lang w:val="es-ES"/>
        </w:rPr>
        <w:t xml:space="preserve"> de</w:t>
      </w:r>
      <w:r w:rsidR="0014482A">
        <w:rPr>
          <w:rFonts w:ascii="Museo Sans 300" w:hAnsi="Museo Sans 300"/>
          <w:b w:val="0"/>
          <w:bCs w:val="0"/>
          <w:sz w:val="22"/>
          <w:szCs w:val="22"/>
          <w:lang w:val="es-ES"/>
        </w:rPr>
        <w:t>l año</w:t>
      </w:r>
      <w:r w:rsidRPr="4455FB90">
        <w:rPr>
          <w:rFonts w:ascii="Museo Sans 300" w:hAnsi="Museo Sans 300"/>
          <w:b w:val="0"/>
          <w:bCs w:val="0"/>
          <w:sz w:val="22"/>
          <w:szCs w:val="22"/>
          <w:lang w:val="es-ES"/>
        </w:rPr>
        <w:t xml:space="preserve"> </w:t>
      </w:r>
      <w:r w:rsidR="00470149" w:rsidRPr="4455FB90">
        <w:rPr>
          <w:rFonts w:ascii="Museo Sans 300" w:hAnsi="Museo Sans 300"/>
          <w:b w:val="0"/>
          <w:bCs w:val="0"/>
          <w:sz w:val="22"/>
          <w:szCs w:val="22"/>
          <w:lang w:val="es-ES"/>
        </w:rPr>
        <w:t>2002</w:t>
      </w:r>
      <w:r w:rsidRPr="4455FB90">
        <w:rPr>
          <w:rFonts w:ascii="Museo Sans 300" w:hAnsi="Museo Sans 300"/>
          <w:b w:val="0"/>
          <w:bCs w:val="0"/>
          <w:sz w:val="22"/>
          <w:szCs w:val="22"/>
          <w:lang w:val="es-ES"/>
        </w:rPr>
        <w:t xml:space="preserve"> por la Superintendencia de </w:t>
      </w:r>
      <w:r w:rsidR="007E6576" w:rsidRPr="4455FB90">
        <w:rPr>
          <w:rFonts w:ascii="Museo Sans 300" w:hAnsi="Museo Sans 300"/>
          <w:b w:val="0"/>
          <w:bCs w:val="0"/>
          <w:sz w:val="22"/>
          <w:szCs w:val="22"/>
          <w:lang w:val="es-ES"/>
        </w:rPr>
        <w:t>Valores</w:t>
      </w:r>
      <w:r w:rsidRPr="4455FB90">
        <w:rPr>
          <w:rFonts w:ascii="Museo Sans 300" w:hAnsi="Museo Sans 300"/>
          <w:b w:val="0"/>
          <w:bCs w:val="0"/>
          <w:sz w:val="22"/>
          <w:szCs w:val="22"/>
          <w:lang w:val="es-ES"/>
        </w:rPr>
        <w:t>, cuya Ley Orgánica se derogó por Decreto Legislativo No. 592 que contiene la Ley de Supervisión y Regulación del Sistema Financiero, publicado en el Diario Oficial No. 23, Tomo No. 390, de fecha 2 de febrero de</w:t>
      </w:r>
      <w:r w:rsidR="00F176AB">
        <w:rPr>
          <w:rFonts w:ascii="Museo Sans 300" w:hAnsi="Museo Sans 300"/>
          <w:b w:val="0"/>
          <w:bCs w:val="0"/>
          <w:sz w:val="22"/>
          <w:szCs w:val="22"/>
          <w:lang w:val="es-ES"/>
        </w:rPr>
        <w:t>l año</w:t>
      </w:r>
      <w:r w:rsidRPr="4455FB90">
        <w:rPr>
          <w:rFonts w:ascii="Museo Sans 300" w:hAnsi="Museo Sans 300"/>
          <w:b w:val="0"/>
          <w:bCs w:val="0"/>
          <w:sz w:val="22"/>
          <w:szCs w:val="22"/>
          <w:lang w:val="es-ES"/>
        </w:rPr>
        <w:t xml:space="preserve"> 2011</w:t>
      </w:r>
      <w:r w:rsidR="003A3760" w:rsidRPr="4455FB90">
        <w:rPr>
          <w:rFonts w:ascii="Museo Sans 300" w:hAnsi="Museo Sans 300"/>
          <w:b w:val="0"/>
          <w:bCs w:val="0"/>
          <w:sz w:val="22"/>
          <w:szCs w:val="22"/>
          <w:lang w:val="es-SV"/>
        </w:rPr>
        <w:t>.</w:t>
      </w:r>
      <w:r w:rsidR="008856AF" w:rsidRPr="4455FB90">
        <w:rPr>
          <w:rFonts w:ascii="Museo Sans 300" w:hAnsi="Museo Sans 300"/>
          <w:b w:val="0"/>
          <w:bCs w:val="0"/>
          <w:sz w:val="22"/>
          <w:szCs w:val="22"/>
          <w:lang w:val="es-SV"/>
        </w:rPr>
        <w:t xml:space="preserve"> </w:t>
      </w:r>
    </w:p>
    <w:p w14:paraId="35598CFF" w14:textId="77777777" w:rsidR="008A32E8" w:rsidRPr="001E7214" w:rsidRDefault="008A32E8" w:rsidP="008A32E8">
      <w:pPr>
        <w:pStyle w:val="Ttulo1"/>
        <w:tabs>
          <w:tab w:val="num" w:pos="360"/>
          <w:tab w:val="left" w:pos="851"/>
        </w:tabs>
        <w:ind w:left="0"/>
        <w:jc w:val="both"/>
        <w:rPr>
          <w:rFonts w:ascii="Museo Sans 300" w:hAnsi="Museo Sans 300"/>
          <w:b w:val="0"/>
          <w:bCs w:val="0"/>
          <w:sz w:val="22"/>
          <w:szCs w:val="22"/>
          <w:lang w:val="es-SV"/>
        </w:rPr>
      </w:pPr>
    </w:p>
    <w:p w14:paraId="53E4409A" w14:textId="33CE5927" w:rsidR="0050701D" w:rsidRPr="001E7214" w:rsidRDefault="000C0253" w:rsidP="007E6576">
      <w:pPr>
        <w:jc w:val="both"/>
        <w:rPr>
          <w:rFonts w:ascii="Museo Sans 300" w:hAnsi="Museo Sans 300"/>
          <w:b/>
          <w:bCs/>
          <w:sz w:val="22"/>
          <w:szCs w:val="22"/>
          <w:lang w:val="es-SV"/>
        </w:rPr>
      </w:pPr>
      <w:r w:rsidRPr="001E7214">
        <w:rPr>
          <w:rFonts w:ascii="Museo Sans 300" w:hAnsi="Museo Sans 300"/>
          <w:b/>
          <w:bCs/>
          <w:sz w:val="22"/>
          <w:szCs w:val="22"/>
          <w:lang w:val="es-SV"/>
        </w:rPr>
        <w:t xml:space="preserve">Aspectos </w:t>
      </w:r>
      <w:r w:rsidR="0050701D" w:rsidRPr="001E7214">
        <w:rPr>
          <w:rFonts w:ascii="Museo Sans 300" w:hAnsi="Museo Sans 300"/>
          <w:b/>
          <w:bCs/>
          <w:sz w:val="22"/>
          <w:szCs w:val="22"/>
          <w:lang w:val="es-SV"/>
        </w:rPr>
        <w:t>no previstos</w:t>
      </w:r>
    </w:p>
    <w:p w14:paraId="768F3679" w14:textId="5A855B7C" w:rsidR="0050701D" w:rsidRPr="001E7214" w:rsidRDefault="0050701D" w:rsidP="007E6576">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1E7214">
        <w:rPr>
          <w:rFonts w:ascii="Museo Sans 300" w:hAnsi="Museo Sans 300"/>
          <w:b w:val="0"/>
          <w:bCs w:val="0"/>
          <w:sz w:val="22"/>
          <w:szCs w:val="22"/>
          <w:lang w:val="es-SV"/>
        </w:rPr>
        <w:t xml:space="preserve">Los aspectos no previstos </w:t>
      </w:r>
      <w:r w:rsidR="009019BC" w:rsidRPr="001E7214">
        <w:rPr>
          <w:rFonts w:ascii="Museo Sans 300" w:hAnsi="Museo Sans 300"/>
          <w:b w:val="0"/>
          <w:bCs w:val="0"/>
          <w:sz w:val="22"/>
          <w:szCs w:val="22"/>
          <w:lang w:val="es-SV" w:eastAsia="es-SV"/>
        </w:rPr>
        <w:t>en materia de regulación en las presentes Normas serán resueltos por el Banco Central por medio de su Comité de Normas.</w:t>
      </w:r>
    </w:p>
    <w:p w14:paraId="5F01DC61" w14:textId="77777777" w:rsidR="004E55DA" w:rsidRPr="001E7214" w:rsidRDefault="004E55DA" w:rsidP="004E55DA">
      <w:pPr>
        <w:pStyle w:val="Ttulo1"/>
        <w:tabs>
          <w:tab w:val="num" w:pos="360"/>
          <w:tab w:val="left" w:pos="851"/>
        </w:tabs>
        <w:ind w:left="0"/>
        <w:jc w:val="both"/>
        <w:rPr>
          <w:rFonts w:ascii="Museo Sans 300" w:hAnsi="Museo Sans 300"/>
          <w:b w:val="0"/>
          <w:bCs w:val="0"/>
          <w:sz w:val="22"/>
          <w:szCs w:val="22"/>
          <w:lang w:val="es-SV" w:eastAsia="es-SV"/>
        </w:rPr>
      </w:pPr>
    </w:p>
    <w:p w14:paraId="230EE77D" w14:textId="532CB848" w:rsidR="004E55DA" w:rsidRPr="001E7214" w:rsidRDefault="004E55DA" w:rsidP="004E55DA">
      <w:pPr>
        <w:pStyle w:val="Ttulo1"/>
        <w:tabs>
          <w:tab w:val="num" w:pos="360"/>
          <w:tab w:val="left" w:pos="851"/>
        </w:tabs>
        <w:ind w:left="0"/>
        <w:jc w:val="both"/>
        <w:rPr>
          <w:rFonts w:ascii="Museo Sans 300" w:hAnsi="Museo Sans 300"/>
          <w:sz w:val="22"/>
          <w:szCs w:val="22"/>
          <w:lang w:val="es-SV"/>
        </w:rPr>
      </w:pPr>
      <w:r w:rsidRPr="001E7214">
        <w:rPr>
          <w:rFonts w:ascii="Museo Sans 300" w:hAnsi="Museo Sans 300"/>
          <w:sz w:val="22"/>
          <w:szCs w:val="22"/>
          <w:lang w:val="es-SV" w:eastAsia="es-SV"/>
        </w:rPr>
        <w:t>Vigencia</w:t>
      </w:r>
    </w:p>
    <w:p w14:paraId="2FA3B82C" w14:textId="1C16865C" w:rsidR="004E55DA" w:rsidRPr="001E7214" w:rsidRDefault="004E55DA" w:rsidP="00812AA5">
      <w:pPr>
        <w:pStyle w:val="Ttulo1"/>
        <w:numPr>
          <w:ilvl w:val="0"/>
          <w:numId w:val="5"/>
        </w:numPr>
        <w:tabs>
          <w:tab w:val="num" w:pos="360"/>
          <w:tab w:val="left" w:pos="851"/>
          <w:tab w:val="left" w:pos="993"/>
        </w:tabs>
        <w:ind w:firstLine="0"/>
        <w:jc w:val="both"/>
        <w:rPr>
          <w:rFonts w:ascii="Museo Sans 300" w:hAnsi="Museo Sans 300"/>
          <w:b w:val="0"/>
          <w:bCs w:val="0"/>
          <w:sz w:val="22"/>
          <w:szCs w:val="22"/>
          <w:lang w:val="es-SV"/>
        </w:rPr>
      </w:pPr>
      <w:r w:rsidRPr="001E7214">
        <w:rPr>
          <w:rFonts w:ascii="Museo Sans 300" w:hAnsi="Museo Sans 300"/>
          <w:sz w:val="22"/>
          <w:szCs w:val="22"/>
          <w:lang w:val="es-SV"/>
        </w:rPr>
        <w:t xml:space="preserve"> </w:t>
      </w:r>
      <w:r w:rsidRPr="001E7214">
        <w:rPr>
          <w:rFonts w:ascii="Museo Sans 300" w:hAnsi="Museo Sans 300"/>
          <w:b w:val="0"/>
          <w:bCs w:val="0"/>
          <w:sz w:val="22"/>
          <w:szCs w:val="22"/>
          <w:lang w:val="es-SV"/>
        </w:rPr>
        <w:t xml:space="preserve">Las presentes Normas entrarán en vigencia a partir del </w:t>
      </w:r>
      <w:r w:rsidR="0065433A">
        <w:rPr>
          <w:rFonts w:ascii="Museo Sans 300" w:hAnsi="Museo Sans 300"/>
          <w:b w:val="0"/>
          <w:bCs w:val="0"/>
          <w:sz w:val="22"/>
          <w:szCs w:val="22"/>
          <w:lang w:val="es-SV"/>
        </w:rPr>
        <w:t>__</w:t>
      </w:r>
      <w:r w:rsidRPr="001E7214">
        <w:rPr>
          <w:rFonts w:ascii="Museo Sans 300" w:hAnsi="Museo Sans 300"/>
          <w:b w:val="0"/>
          <w:bCs w:val="0"/>
          <w:sz w:val="22"/>
          <w:szCs w:val="22"/>
          <w:lang w:val="es-SV"/>
        </w:rPr>
        <w:t xml:space="preserve"> de </w:t>
      </w:r>
      <w:r w:rsidR="0065433A">
        <w:rPr>
          <w:rFonts w:ascii="Museo Sans 300" w:hAnsi="Museo Sans 300"/>
          <w:b w:val="0"/>
          <w:bCs w:val="0"/>
          <w:sz w:val="22"/>
          <w:szCs w:val="22"/>
          <w:lang w:val="es-SV"/>
        </w:rPr>
        <w:t>____</w:t>
      </w:r>
      <w:r w:rsidRPr="001E7214">
        <w:rPr>
          <w:rFonts w:ascii="Museo Sans 300" w:hAnsi="Museo Sans 300"/>
          <w:b w:val="0"/>
          <w:bCs w:val="0"/>
          <w:sz w:val="22"/>
          <w:szCs w:val="22"/>
          <w:lang w:val="es-SV"/>
        </w:rPr>
        <w:t xml:space="preserve"> de dos mil veintitrés.</w:t>
      </w:r>
    </w:p>
    <w:sectPr w:rsidR="004E55DA" w:rsidRPr="001E7214" w:rsidSect="004D274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18DE" w14:textId="77777777" w:rsidR="0053344A" w:rsidRDefault="0053344A" w:rsidP="006B1DBF">
      <w:r>
        <w:separator/>
      </w:r>
    </w:p>
  </w:endnote>
  <w:endnote w:type="continuationSeparator" w:id="0">
    <w:p w14:paraId="303E7FE8" w14:textId="77777777" w:rsidR="0053344A" w:rsidRDefault="0053344A" w:rsidP="006B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D923B" w14:textId="77777777" w:rsidR="0017676C" w:rsidRPr="004E64D5" w:rsidRDefault="0017676C" w:rsidP="0017676C">
    <w:pPr>
      <w:pStyle w:val="Piedepgina"/>
      <w:rPr>
        <w:rFonts w:ascii="Museo Sans 300" w:hAnsi="Museo Sans 300"/>
        <w:sz w:val="18"/>
        <w:szCs w:val="18"/>
        <w:lang w:val="es-GT" w:eastAsia="es-SV"/>
      </w:rPr>
    </w:pPr>
  </w:p>
  <w:p w14:paraId="5A83D221" w14:textId="07077C81" w:rsidR="0017676C" w:rsidRPr="0017676C" w:rsidRDefault="0017676C">
    <w:pPr>
      <w:pStyle w:val="Piedepgina"/>
      <w:rPr>
        <w:lang w:val="es-ES"/>
      </w:rPr>
    </w:pPr>
    <w:r>
      <w:rPr>
        <w:noProof/>
      </w:rPr>
      <mc:AlternateContent>
        <mc:Choice Requires="wps">
          <w:drawing>
            <wp:anchor distT="0" distB="0" distL="114300" distR="114300" simplePos="0" relativeHeight="251667456" behindDoc="0" locked="0" layoutInCell="1" allowOverlap="1" wp14:anchorId="4B5C8728" wp14:editId="37B9E625">
              <wp:simplePos x="0" y="0"/>
              <wp:positionH relativeFrom="margin">
                <wp:align>left</wp:align>
              </wp:positionH>
              <wp:positionV relativeFrom="paragraph">
                <wp:posOffset>5080</wp:posOffset>
              </wp:positionV>
              <wp:extent cx="5076825" cy="9525"/>
              <wp:effectExtent l="0" t="0" r="28575" b="28575"/>
              <wp:wrapNone/>
              <wp:docPr id="131186312"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6825" cy="9525"/>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6F4129" id="Conector recto 3"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399.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TtwEAAGQDAAAOAAAAZHJzL2Uyb0RvYy54bWysU8tu2zAQvBfoPxC811IMOHUEywESI70E&#10;bYC0H7CmSIkoX+Cylvz3XVKy08etqA4Eubuc3RmOdveTNewkI2rvWn6zqjmTTvhOu77l374+fdhy&#10;hglcB8Y72fKzRH6/f/9uN4ZGrv3gTScjIxCHzRhaPqQUmqpCMUgLuPJBOkoqHy0kOsa+6iKMhG5N&#10;ta7r22r0sQvRC4lI0cOc5PuCr5QU6YtSKBMzLafZUlljWY95rfY7aPoIYdBiGQP+YQoL2lHTK9QB&#10;ErAfUf8FZbWIHr1KK+Ft5ZXSQhYOxOam/oPN6wBBFi4kDoarTPj/YMXn06N7iXl0MbnX8OzFdyRR&#10;qjFgc03mA4a5bFLR5nKanU1FyPNVSDklJii4qT/ebtcbzgTl7ja0y5DQXO6GiOmT9JblTcuNdpkm&#10;NHB6xjSXXkpy2PknbUx5KuPYuEAyAWQYZSBRHxu6lqPrOQPTkxNFigURvdFdvp1xMPbHRxPZCcgN&#10;m4e7h8NlsN/KcusD4DDXldTsE6sTmdVo2/Jtnb+FlnEZXRa7LQTeFMu7o+/OL/EiKz1lUWOxXfbK&#10;r+ci/tvPsf8JAAD//wMAUEsDBBQABgAIAAAAIQC09qnv2wAAAAMBAAAPAAAAZHJzL2Rvd25yZXYu&#10;eG1sTM/BTsJAEAbgu4nvsBkTb7IFo0jtlKjRxJOEAsHj0h3bhu5s7S5Q3t7xpMfJP/nnm2w+uFYd&#10;qQ+NZ4TxKAFFXHrbcIWwXr3dPIAK0bA1rWdCOFOAeX55kZnU+hMv6VjESkkJh9Qg1DF2qdahrMmZ&#10;MPIdsWRfvncmythX2vbmJOWu1ZMkudfONCwXatPRS03lvjg4hM3nh39enKvl3hbT7WZYvY7fvxPE&#10;66vh6RFUpCH+LcMvX+iQi2nnD2yDahHkkYggesmms9kdqB3C5BZ0nun/9vwHAAD//wMAUEsBAi0A&#10;FAAGAAgAAAAhALaDOJL+AAAA4QEAABMAAAAAAAAAAAAAAAAAAAAAAFtDb250ZW50X1R5cGVzXS54&#10;bWxQSwECLQAUAAYACAAAACEAOP0h/9YAAACUAQAACwAAAAAAAAAAAAAAAAAvAQAAX3JlbHMvLnJl&#10;bHNQSwECLQAUAAYACAAAACEAPquZ07cBAABkAwAADgAAAAAAAAAAAAAAAAAuAgAAZHJzL2Uyb0Rv&#10;Yy54bWxQSwECLQAUAAYACAAAACEAtPap79sAAAADAQAADwAAAAAAAAAAAAAAAAARBAAAZHJzL2Rv&#10;d25yZXYueG1sUEsFBgAAAAAEAAQA8wAAABkFAAAAAA==&#10;" strokecolor="#5b9bd5">
              <v:stroke joinstyle="miter"/>
              <o:lock v:ext="edit" shapetype="f"/>
              <w10:wrap anchorx="margin"/>
            </v:line>
          </w:pict>
        </mc:Fallback>
      </mc:AlternateContent>
    </w:r>
    <w:r w:rsidRPr="00765D63">
      <w:rPr>
        <w:rFonts w:ascii="Museo Sans 300" w:hAnsi="Museo Sans 300" w:cs="Calibri"/>
        <w:sz w:val="18"/>
        <w:szCs w:val="18"/>
        <w:lang w:val="en-US"/>
      </w:rPr>
      <w:tab/>
    </w:r>
    <w:r w:rsidRPr="00765D63">
      <w:rPr>
        <w:rFonts w:ascii="Museo Sans 300" w:hAnsi="Museo Sans 300" w:cs="Calibri"/>
        <w:sz w:val="18"/>
        <w:szCs w:val="18"/>
        <w:lang w:val="en-US"/>
      </w:rPr>
      <w:tab/>
    </w:r>
    <w:r w:rsidRPr="00765D63">
      <w:rPr>
        <w:rFonts w:ascii="Museo Sans 300" w:hAnsi="Museo Sans 300" w:cs="Calibri"/>
        <w:sz w:val="18"/>
        <w:szCs w:val="18"/>
        <w:lang w:val="en-US"/>
      </w:rPr>
      <w:fldChar w:fldCharType="begin"/>
    </w:r>
    <w:r w:rsidRPr="00765D63">
      <w:rPr>
        <w:rFonts w:ascii="Museo Sans 300" w:hAnsi="Museo Sans 300" w:cs="Calibri"/>
        <w:sz w:val="18"/>
        <w:szCs w:val="18"/>
        <w:lang w:val="en-US"/>
      </w:rPr>
      <w:instrText>PAGE   \* MERGEFORMAT</w:instrText>
    </w:r>
    <w:r w:rsidRPr="00765D63">
      <w:rPr>
        <w:rFonts w:ascii="Museo Sans 300" w:hAnsi="Museo Sans 300" w:cs="Calibri"/>
        <w:sz w:val="18"/>
        <w:szCs w:val="18"/>
        <w:lang w:val="en-US"/>
      </w:rPr>
      <w:fldChar w:fldCharType="separate"/>
    </w:r>
    <w:r>
      <w:rPr>
        <w:rFonts w:ascii="Museo Sans 300" w:hAnsi="Museo Sans 300" w:cs="Calibri"/>
        <w:sz w:val="18"/>
        <w:szCs w:val="18"/>
        <w:lang w:val="en-US"/>
      </w:rPr>
      <w:t>1</w:t>
    </w:r>
    <w:r w:rsidRPr="00765D63">
      <w:rPr>
        <w:rFonts w:ascii="Museo Sans 300" w:hAnsi="Museo Sans 300" w:cs="Calibri"/>
        <w:sz w:val="18"/>
        <w:szCs w:val="18"/>
        <w:lang w:val="en-US"/>
      </w:rPr>
      <w:fldChar w:fldCharType="end"/>
    </w:r>
    <w:r w:rsidRPr="00765D63">
      <w:rPr>
        <w:rFonts w:ascii="Museo Sans 300" w:hAnsi="Museo Sans 300" w:cs="Calibri"/>
        <w:sz w:val="18"/>
        <w:szCs w:val="18"/>
      </w:rPr>
      <w:t xml:space="preserve"> /</w:t>
    </w:r>
    <w:r w:rsidRPr="00765D63">
      <w:rPr>
        <w:rFonts w:ascii="Museo Sans 300" w:hAnsi="Museo Sans 300" w:cs="Calibri"/>
        <w:sz w:val="18"/>
        <w:szCs w:val="18"/>
        <w:lang w:val="en-US"/>
      </w:rPr>
      <w:fldChar w:fldCharType="begin"/>
    </w:r>
    <w:r w:rsidRPr="00765D63">
      <w:rPr>
        <w:rFonts w:ascii="Museo Sans 300" w:hAnsi="Museo Sans 300" w:cs="Calibri"/>
        <w:sz w:val="18"/>
        <w:szCs w:val="18"/>
        <w:lang w:val="en-US"/>
      </w:rPr>
      <w:instrText>NUMPAGES  \* Arabic  \* MERGEFORMAT</w:instrText>
    </w:r>
    <w:r w:rsidRPr="00765D63">
      <w:rPr>
        <w:rFonts w:ascii="Museo Sans 300" w:hAnsi="Museo Sans 300" w:cs="Calibri"/>
        <w:sz w:val="18"/>
        <w:szCs w:val="18"/>
        <w:lang w:val="en-US"/>
      </w:rPr>
      <w:fldChar w:fldCharType="separate"/>
    </w:r>
    <w:r>
      <w:rPr>
        <w:rFonts w:ascii="Museo Sans 300" w:hAnsi="Museo Sans 300" w:cs="Calibri"/>
        <w:sz w:val="18"/>
        <w:szCs w:val="18"/>
        <w:lang w:val="en-US"/>
      </w:rPr>
      <w:t>7</w:t>
    </w:r>
    <w:r w:rsidRPr="00765D63">
      <w:rPr>
        <w:rFonts w:ascii="Museo Sans 300" w:hAnsi="Museo Sans 300" w:cs="Calibri"/>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47509" w14:textId="77777777" w:rsidR="0053344A" w:rsidRDefault="0053344A" w:rsidP="006B1DBF">
      <w:r>
        <w:separator/>
      </w:r>
    </w:p>
  </w:footnote>
  <w:footnote w:type="continuationSeparator" w:id="0">
    <w:p w14:paraId="4AA80248" w14:textId="77777777" w:rsidR="0053344A" w:rsidRDefault="0053344A" w:rsidP="006B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6F3C" w14:textId="4848F5E2" w:rsidR="00203825" w:rsidRPr="00203825" w:rsidRDefault="00BD21F2" w:rsidP="00203825">
    <w:pPr>
      <w:pStyle w:val="Default"/>
      <w:tabs>
        <w:tab w:val="left" w:pos="6946"/>
      </w:tabs>
      <w:ind w:right="1892"/>
      <w:jc w:val="both"/>
      <w:rPr>
        <w:rFonts w:ascii="Museo Sans 300" w:hAnsi="Museo Sans 300"/>
        <w:color w:val="818284"/>
        <w:sz w:val="18"/>
        <w:szCs w:val="18"/>
      </w:rPr>
    </w:pPr>
    <w:r>
      <w:rPr>
        <w:noProof/>
      </w:rPr>
      <w:drawing>
        <wp:anchor distT="0" distB="0" distL="114300" distR="114300" simplePos="0" relativeHeight="251665408" behindDoc="0" locked="0" layoutInCell="1" allowOverlap="1" wp14:anchorId="409ED439" wp14:editId="28405285">
          <wp:simplePos x="0" y="0"/>
          <wp:positionH relativeFrom="column">
            <wp:posOffset>4537768</wp:posOffset>
          </wp:positionH>
          <wp:positionV relativeFrom="paragraph">
            <wp:posOffset>-125903</wp:posOffset>
          </wp:positionV>
          <wp:extent cx="1170305" cy="607060"/>
          <wp:effectExtent l="0" t="0" r="0" b="2540"/>
          <wp:wrapSquare wrapText="bothSides"/>
          <wp:docPr id="1296727099" name="Imagen 1296727099" descr="Interfaz de usuario gráfica, Aplicació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02594" name="Imagen 2" descr="Interfaz de usuario gráfica, Aplicación,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825" w:rsidRPr="00203825">
      <w:rPr>
        <w:rFonts w:ascii="Museo Sans 300" w:hAnsi="Museo Sans 300" w:cs="Arial"/>
        <w:color w:val="818284"/>
        <w:sz w:val="18"/>
        <w:szCs w:val="18"/>
      </w:rPr>
      <w:t>NORMAS TÉCNICAS SOBRE REQUISITOS PARA RECONOCER A EMPRESAS ESPECIALIZADAS EN VALIDAR COMUNICACIONES EFECTUADAS POR MEDIOS ELECTRÓNICOS Y EMPRESAS ESPECIALIZADAS EN AUDITORÍA INFORMÁTICA QUE PRESTEN SERVICIOS A CENTRALES DE DEPÓSITO Y CUSTODIA DE VALORES</w:t>
    </w:r>
  </w:p>
  <w:p w14:paraId="235DF5DE" w14:textId="6798947C" w:rsidR="00BD21F2" w:rsidRDefault="00BD21F2" w:rsidP="00BD21F2">
    <w:pPr>
      <w:pStyle w:val="Encabezado"/>
      <w:tabs>
        <w:tab w:val="left" w:pos="2003"/>
      </w:tabs>
    </w:pPr>
    <w:r>
      <w:rPr>
        <w:rFonts w:ascii="Museo Sans 300" w:hAnsi="Museo Sans 300" w:cs="Arial"/>
        <w:color w:val="818284"/>
        <w:sz w:val="18"/>
        <w:szCs w:val="18"/>
      </w:rPr>
      <w:t xml:space="preserve"> </w:t>
    </w:r>
    <w:r w:rsidR="00910E64">
      <w:rPr>
        <w:rFonts w:ascii="Museo Sans 300" w:hAnsi="Museo Sans 300" w:cs="Arial"/>
        <w:color w:val="818284"/>
        <w:sz w:val="18"/>
        <w:szCs w:val="18"/>
      </w:rPr>
      <w:t>23</w:t>
    </w:r>
    <w:r w:rsidRPr="006A7F94">
      <w:rPr>
        <w:rFonts w:ascii="Museo Sans 300" w:hAnsi="Museo Sans 300" w:cs="Arial"/>
        <w:color w:val="818284"/>
        <w:sz w:val="18"/>
        <w:szCs w:val="18"/>
      </w:rPr>
      <w:t>-</w:t>
    </w:r>
    <w:r w:rsidR="00910E64">
      <w:rPr>
        <w:rFonts w:ascii="Museo Sans 300" w:hAnsi="Museo Sans 300" w:cs="Arial"/>
        <w:color w:val="818284"/>
        <w:sz w:val="18"/>
        <w:szCs w:val="18"/>
      </w:rPr>
      <w:t>05</w:t>
    </w:r>
    <w:r w:rsidRPr="006A7F94">
      <w:rPr>
        <w:rFonts w:ascii="Museo Sans 300" w:hAnsi="Museo Sans 300" w:cs="Arial"/>
        <w:color w:val="818284"/>
        <w:sz w:val="18"/>
        <w:szCs w:val="18"/>
      </w:rPr>
      <w:t>-</w:t>
    </w:r>
    <w:r>
      <w:rPr>
        <w:rFonts w:ascii="Museo Sans 300" w:hAnsi="Museo Sans 300" w:cs="Arial"/>
        <w:color w:val="818284"/>
        <w:sz w:val="18"/>
        <w:szCs w:val="18"/>
      </w:rPr>
      <w:t>2023</w:t>
    </w:r>
  </w:p>
  <w:p w14:paraId="66AE1D16" w14:textId="77777777" w:rsidR="00BD21F2" w:rsidRPr="0053084B" w:rsidRDefault="00BD21F2" w:rsidP="00BD21F2">
    <w:pPr>
      <w:pStyle w:val="Encabezado"/>
    </w:pPr>
    <w:r>
      <w:rPr>
        <w:noProof/>
      </w:rPr>
      <mc:AlternateContent>
        <mc:Choice Requires="wps">
          <w:drawing>
            <wp:anchor distT="0" distB="0" distL="114300" distR="114300" simplePos="0" relativeHeight="251664384" behindDoc="0" locked="0" layoutInCell="1" allowOverlap="1" wp14:anchorId="46AA7A8E" wp14:editId="152C62F2">
              <wp:simplePos x="0" y="0"/>
              <wp:positionH relativeFrom="margin">
                <wp:align>center</wp:align>
              </wp:positionH>
              <wp:positionV relativeFrom="paragraph">
                <wp:posOffset>54206</wp:posOffset>
              </wp:positionV>
              <wp:extent cx="5760000" cy="12065"/>
              <wp:effectExtent l="19050" t="19050" r="31750" b="26035"/>
              <wp:wrapNone/>
              <wp:docPr id="18035244"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12065"/>
                      </a:xfrm>
                      <a:prstGeom prst="straightConnector1">
                        <a:avLst/>
                      </a:prstGeom>
                      <a:noFill/>
                      <a:ln w="28575">
                        <a:solidFill>
                          <a:srgbClr val="4472C4">
                            <a:lumMod val="100000"/>
                            <a:lumOff val="0"/>
                          </a:srgb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22E1B2E" id="_x0000_t32" coordsize="21600,21600" o:spt="32" o:oned="t" path="m,l21600,21600e" filled="f">
              <v:path arrowok="t" fillok="f" o:connecttype="none"/>
              <o:lock v:ext="edit" shapetype="t"/>
            </v:shapetype>
            <v:shape id="Conector recto de flecha 1" o:spid="_x0000_s1026" type="#_x0000_t32" style="position:absolute;margin-left:0;margin-top:4.25pt;width:453.55pt;height:.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b2wEAAJ8DAAAOAAAAZHJzL2Uyb0RvYy54bWysU02P2yAQvVfqf0DcG38oHysrzh683V62&#10;baTd/oAJxjYqZhCQOPn3HYgTbdtbVR8QzDBv3jyet4/nUbOTdF6hqXmxyDmTRmCrTF/zH2/Pnx44&#10;8wFMCxqNrPlFev64+/hhO9lKljigbqVjBGJ8NdmaDyHYKsu8GOQIfoFWGkp26EYIdHR91jqYCH3U&#10;WZnn62xC11qHQnpP0adrku8SftdJEb53nZeB6ZoTt5BWl9ZDXLPdFqregR2UmGnAP7AYQRlqeod6&#10;ggDs6NRfUKMSDj12YSFwzLDrlJBpBpqmyP+Y5nUAK9MsJI63d5n8/4MV306N2btIXZzNq31B8dMz&#10;g80AppeJwNvF0sMVUapssr66l8SDt3vHDtNXbOkOHAMmFc6dGyMkzcfOSezLXWx5DkxQcLVZ5/Rx&#10;JihXlPl6lTpAdSu2zocvEkcWNzX3wYHqh9CgMfSs6IrUCk4vPkRqUN0KYmeDz0rr9LrasKnm5cNq&#10;s0oVHrVqYzbe864/NNqxE5BBlstN2SzTJX0caaZruIg8Z6tQnAx1jacQ9Z0xEoffwB0eTZs4DBLa&#10;z/M+gNLXPdVqE1nI5NR5kJus0cO+OmB72bub9uSC1GZ2bLTZ+zPt3/9Xu18AAAD//wMAUEsDBBQA&#10;BgAIAAAAIQCTqJYE3AAAAAUBAAAPAAAAZHJzL2Rvd25yZXYueG1sTI9LT8MwEITvSPwHa5G4UTs8&#10;S4hTlSIO9FCJFgmOTrzkQbyObLcN/57lBMfRjGa+KRaTG8QBQ+w8achmCgRS7W1HjYa33fPFHERM&#10;hqwZPKGGb4ywKE9PCpNbf6RXPGxTI7iEYm40tCmNuZSxbtGZOPMjEnufPjiTWIZG2mCOXO4GeanU&#10;rXSmI15ozYirFuuv7d5piOtx85i5ftPXH+/9clU9hZerndbnZ9PyAUTCKf2F4Ref0aFkpsrvyUYx&#10;aOAjScP8BgSb9+ouA1FxSl2DLAv5n778AQAA//8DAFBLAQItABQABgAIAAAAIQC2gziS/gAAAOEB&#10;AAATAAAAAAAAAAAAAAAAAAAAAABbQ29udGVudF9UeXBlc10ueG1sUEsBAi0AFAAGAAgAAAAhADj9&#10;If/WAAAAlAEAAAsAAAAAAAAAAAAAAAAALwEAAF9yZWxzLy5yZWxzUEsBAi0AFAAGAAgAAAAhAAb6&#10;dZvbAQAAnwMAAA4AAAAAAAAAAAAAAAAALgIAAGRycy9lMm9Eb2MueG1sUEsBAi0AFAAGAAgAAAAh&#10;AJOolgTcAAAABQEAAA8AAAAAAAAAAAAAAAAANQQAAGRycy9kb3ducmV2LnhtbFBLBQYAAAAABAAE&#10;APMAAAA+BQAAAAA=&#10;" strokecolor="#4472c4" strokeweight="2.25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E4"/>
    <w:multiLevelType w:val="hybridMultilevel"/>
    <w:tmpl w:val="A61E4752"/>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C12B31"/>
    <w:multiLevelType w:val="hybridMultilevel"/>
    <w:tmpl w:val="5B787D3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1343AC"/>
    <w:multiLevelType w:val="hybridMultilevel"/>
    <w:tmpl w:val="A70E7574"/>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4" w15:restartNumberingAfterBreak="0">
    <w:nsid w:val="095E1C4D"/>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5" w15:restartNumberingAfterBreak="0">
    <w:nsid w:val="0E4636E3"/>
    <w:multiLevelType w:val="hybridMultilevel"/>
    <w:tmpl w:val="D18090F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6" w15:restartNumberingAfterBreak="0">
    <w:nsid w:val="0F207D98"/>
    <w:multiLevelType w:val="singleLevel"/>
    <w:tmpl w:val="EDD6F18C"/>
    <w:lvl w:ilvl="0">
      <w:start w:val="2"/>
      <w:numFmt w:val="lowerLetter"/>
      <w:lvlText w:val="%1)"/>
      <w:lvlJc w:val="left"/>
      <w:pPr>
        <w:tabs>
          <w:tab w:val="num" w:pos="360"/>
        </w:tabs>
        <w:ind w:left="360" w:hanging="360"/>
      </w:pPr>
    </w:lvl>
  </w:abstractNum>
  <w:abstractNum w:abstractNumId="7" w15:restartNumberingAfterBreak="0">
    <w:nsid w:val="14413880"/>
    <w:multiLevelType w:val="hybridMultilevel"/>
    <w:tmpl w:val="7C7647A6"/>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8" w15:restartNumberingAfterBreak="0">
    <w:nsid w:val="1C4C41C3"/>
    <w:multiLevelType w:val="hybridMultilevel"/>
    <w:tmpl w:val="22E4F58A"/>
    <w:lvl w:ilvl="0" w:tplc="7E529CB0">
      <w:start w:val="1"/>
      <w:numFmt w:val="lowerLetter"/>
      <w:lvlText w:val="%1)"/>
      <w:lvlJc w:val="left"/>
      <w:pPr>
        <w:ind w:left="720" w:hanging="360"/>
      </w:pPr>
      <w:rPr>
        <w:rFonts w:hint="default"/>
        <w:b w:val="0"/>
        <w:i w:val="0"/>
        <w:strike w:val="0"/>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E2B1904"/>
    <w:multiLevelType w:val="hybridMultilevel"/>
    <w:tmpl w:val="C67C15F6"/>
    <w:lvl w:ilvl="0" w:tplc="51FEFEEE">
      <w:start w:val="1"/>
      <w:numFmt w:val="lowerRoman"/>
      <w:lvlText w:val="%1."/>
      <w:lvlJc w:val="righ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FEB332B"/>
    <w:multiLevelType w:val="hybridMultilevel"/>
    <w:tmpl w:val="90FE0BE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270A575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2" w15:restartNumberingAfterBreak="0">
    <w:nsid w:val="282834B1"/>
    <w:multiLevelType w:val="hybridMultilevel"/>
    <w:tmpl w:val="936896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872A9B"/>
    <w:multiLevelType w:val="hybridMultilevel"/>
    <w:tmpl w:val="8820BED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23B4A26"/>
    <w:multiLevelType w:val="hybridMultilevel"/>
    <w:tmpl w:val="3CCA6C7E"/>
    <w:lvl w:ilvl="0" w:tplc="7EFAE454">
      <w:start w:val="1"/>
      <w:numFmt w:val="lowerLetter"/>
      <w:lvlText w:val="%1)"/>
      <w:lvlJc w:val="left"/>
      <w:pPr>
        <w:tabs>
          <w:tab w:val="num" w:pos="540"/>
        </w:tabs>
        <w:ind w:left="540" w:hanging="360"/>
      </w:pPr>
      <w:rPr>
        <w:rFonts w:hint="default"/>
        <w:b w:val="0"/>
        <w:bCs w:val="0"/>
        <w:i w:val="0"/>
        <w:iCs w:val="0"/>
        <w:sz w:val="22"/>
        <w:szCs w:val="22"/>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5" w15:restartNumberingAfterBreak="0">
    <w:nsid w:val="327A2453"/>
    <w:multiLevelType w:val="hybridMultilevel"/>
    <w:tmpl w:val="7526B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F15CB9"/>
    <w:multiLevelType w:val="singleLevel"/>
    <w:tmpl w:val="CC1E2842"/>
    <w:lvl w:ilvl="0">
      <w:start w:val="1"/>
      <w:numFmt w:val="lowerLetter"/>
      <w:lvlText w:val="%1)"/>
      <w:lvlJc w:val="left"/>
      <w:pPr>
        <w:tabs>
          <w:tab w:val="num" w:pos="360"/>
        </w:tabs>
        <w:ind w:left="360" w:hanging="360"/>
      </w:pPr>
    </w:lvl>
  </w:abstractNum>
  <w:abstractNum w:abstractNumId="17" w15:restartNumberingAfterBreak="0">
    <w:nsid w:val="3CBD5136"/>
    <w:multiLevelType w:val="hybridMultilevel"/>
    <w:tmpl w:val="893081F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D5B7B52"/>
    <w:multiLevelType w:val="hybridMultilevel"/>
    <w:tmpl w:val="538A59F0"/>
    <w:lvl w:ilvl="0" w:tplc="84BEEAF4">
      <w:start w:val="1"/>
      <w:numFmt w:val="upperRoman"/>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20A3ED0"/>
    <w:multiLevelType w:val="hybridMultilevel"/>
    <w:tmpl w:val="F3F8FB94"/>
    <w:lvl w:ilvl="0" w:tplc="16D8DBC0">
      <w:start w:val="1"/>
      <w:numFmt w:val="lowerLetter"/>
      <w:lvlText w:val="%1)"/>
      <w:lvlJc w:val="left"/>
      <w:pPr>
        <w:tabs>
          <w:tab w:val="num" w:pos="735"/>
        </w:tabs>
        <w:ind w:left="735" w:hanging="375"/>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20" w15:restartNumberingAfterBreak="0">
    <w:nsid w:val="44AD5FC6"/>
    <w:multiLevelType w:val="singleLevel"/>
    <w:tmpl w:val="0C0A0017"/>
    <w:lvl w:ilvl="0">
      <w:start w:val="1"/>
      <w:numFmt w:val="lowerLetter"/>
      <w:lvlText w:val="%1)"/>
      <w:lvlJc w:val="left"/>
      <w:pPr>
        <w:tabs>
          <w:tab w:val="num" w:pos="360"/>
        </w:tabs>
        <w:ind w:left="360" w:hanging="360"/>
      </w:pPr>
    </w:lvl>
  </w:abstractNum>
  <w:abstractNum w:abstractNumId="21" w15:restartNumberingAfterBreak="0">
    <w:nsid w:val="48FD46F3"/>
    <w:multiLevelType w:val="hybridMultilevel"/>
    <w:tmpl w:val="5F48CAF4"/>
    <w:lvl w:ilvl="0" w:tplc="3356D1BE">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5C458C"/>
    <w:multiLevelType w:val="hybridMultilevel"/>
    <w:tmpl w:val="0FB28198"/>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B255B6"/>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24" w15:restartNumberingAfterBreak="0">
    <w:nsid w:val="5F837F17"/>
    <w:multiLevelType w:val="hybridMultilevel"/>
    <w:tmpl w:val="CF9C357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62675155"/>
    <w:multiLevelType w:val="hybridMultilevel"/>
    <w:tmpl w:val="8D243094"/>
    <w:lvl w:ilvl="0" w:tplc="EE3C0BD6">
      <w:start w:val="1"/>
      <w:numFmt w:val="decimal"/>
      <w:lvlText w:val="Art. %1.-"/>
      <w:lvlJc w:val="left"/>
      <w:pPr>
        <w:tabs>
          <w:tab w:val="num" w:pos="284"/>
        </w:tabs>
        <w:ind w:left="0" w:firstLine="709"/>
      </w:pPr>
      <w:rPr>
        <w:rFonts w:hint="default"/>
        <w:b/>
        <w:i w:val="0"/>
        <w:iCs w:val="0"/>
        <w:strike w:val="0"/>
        <w:color w:val="auto"/>
        <w:sz w:val="22"/>
        <w:szCs w:val="22"/>
      </w:rPr>
    </w:lvl>
    <w:lvl w:ilvl="1" w:tplc="37926ED8">
      <w:start w:val="1"/>
      <w:numFmt w:val="lowerLetter"/>
      <w:lvlText w:val="%2)"/>
      <w:lvlJc w:val="left"/>
      <w:pPr>
        <w:ind w:left="3000" w:hanging="360"/>
      </w:pPr>
      <w:rPr>
        <w:rFonts w:hint="default"/>
      </w:rPr>
    </w:lvl>
    <w:lvl w:ilvl="2" w:tplc="440A001B" w:tentative="1">
      <w:start w:val="1"/>
      <w:numFmt w:val="lowerRoman"/>
      <w:lvlText w:val="%3."/>
      <w:lvlJc w:val="right"/>
      <w:pPr>
        <w:ind w:left="3720" w:hanging="180"/>
      </w:pPr>
    </w:lvl>
    <w:lvl w:ilvl="3" w:tplc="440A000F" w:tentative="1">
      <w:start w:val="1"/>
      <w:numFmt w:val="decimal"/>
      <w:lvlText w:val="%4."/>
      <w:lvlJc w:val="left"/>
      <w:pPr>
        <w:ind w:left="4440" w:hanging="360"/>
      </w:pPr>
    </w:lvl>
    <w:lvl w:ilvl="4" w:tplc="440A0019" w:tentative="1">
      <w:start w:val="1"/>
      <w:numFmt w:val="lowerLetter"/>
      <w:lvlText w:val="%5."/>
      <w:lvlJc w:val="left"/>
      <w:pPr>
        <w:ind w:left="5160" w:hanging="360"/>
      </w:pPr>
    </w:lvl>
    <w:lvl w:ilvl="5" w:tplc="440A001B" w:tentative="1">
      <w:start w:val="1"/>
      <w:numFmt w:val="lowerRoman"/>
      <w:lvlText w:val="%6."/>
      <w:lvlJc w:val="right"/>
      <w:pPr>
        <w:ind w:left="5880" w:hanging="180"/>
      </w:pPr>
    </w:lvl>
    <w:lvl w:ilvl="6" w:tplc="440A000F" w:tentative="1">
      <w:start w:val="1"/>
      <w:numFmt w:val="decimal"/>
      <w:lvlText w:val="%7."/>
      <w:lvlJc w:val="left"/>
      <w:pPr>
        <w:ind w:left="6600" w:hanging="360"/>
      </w:pPr>
    </w:lvl>
    <w:lvl w:ilvl="7" w:tplc="440A0019" w:tentative="1">
      <w:start w:val="1"/>
      <w:numFmt w:val="lowerLetter"/>
      <w:lvlText w:val="%8."/>
      <w:lvlJc w:val="left"/>
      <w:pPr>
        <w:ind w:left="7320" w:hanging="360"/>
      </w:pPr>
    </w:lvl>
    <w:lvl w:ilvl="8" w:tplc="440A001B" w:tentative="1">
      <w:start w:val="1"/>
      <w:numFmt w:val="lowerRoman"/>
      <w:lvlText w:val="%9."/>
      <w:lvlJc w:val="right"/>
      <w:pPr>
        <w:ind w:left="8040" w:hanging="180"/>
      </w:pPr>
    </w:lvl>
  </w:abstractNum>
  <w:abstractNum w:abstractNumId="26" w15:restartNumberingAfterBreak="0">
    <w:nsid w:val="638530D1"/>
    <w:multiLevelType w:val="hybridMultilevel"/>
    <w:tmpl w:val="E5BCE40E"/>
    <w:lvl w:ilvl="0" w:tplc="440A0013">
      <w:start w:val="1"/>
      <w:numFmt w:val="upperRoman"/>
      <w:lvlText w:val="%1."/>
      <w:lvlJc w:val="right"/>
      <w:pPr>
        <w:ind w:left="837" w:hanging="360"/>
      </w:pPr>
    </w:lvl>
    <w:lvl w:ilvl="1" w:tplc="440A0019">
      <w:start w:val="1"/>
      <w:numFmt w:val="lowerLetter"/>
      <w:lvlText w:val="%2."/>
      <w:lvlJc w:val="left"/>
      <w:pPr>
        <w:ind w:left="1557" w:hanging="360"/>
      </w:pPr>
    </w:lvl>
    <w:lvl w:ilvl="2" w:tplc="440A001B">
      <w:start w:val="1"/>
      <w:numFmt w:val="lowerRoman"/>
      <w:lvlText w:val="%3."/>
      <w:lvlJc w:val="right"/>
      <w:pPr>
        <w:ind w:left="2277" w:hanging="180"/>
      </w:pPr>
    </w:lvl>
    <w:lvl w:ilvl="3" w:tplc="440A000F">
      <w:start w:val="1"/>
      <w:numFmt w:val="decimal"/>
      <w:lvlText w:val="%4."/>
      <w:lvlJc w:val="left"/>
      <w:pPr>
        <w:ind w:left="2997" w:hanging="360"/>
      </w:pPr>
    </w:lvl>
    <w:lvl w:ilvl="4" w:tplc="440A0019">
      <w:start w:val="1"/>
      <w:numFmt w:val="lowerLetter"/>
      <w:lvlText w:val="%5."/>
      <w:lvlJc w:val="left"/>
      <w:pPr>
        <w:ind w:left="3717" w:hanging="360"/>
      </w:pPr>
    </w:lvl>
    <w:lvl w:ilvl="5" w:tplc="440A001B">
      <w:start w:val="1"/>
      <w:numFmt w:val="lowerRoman"/>
      <w:lvlText w:val="%6."/>
      <w:lvlJc w:val="right"/>
      <w:pPr>
        <w:ind w:left="4437" w:hanging="180"/>
      </w:pPr>
    </w:lvl>
    <w:lvl w:ilvl="6" w:tplc="440A000F">
      <w:start w:val="1"/>
      <w:numFmt w:val="decimal"/>
      <w:lvlText w:val="%7."/>
      <w:lvlJc w:val="left"/>
      <w:pPr>
        <w:ind w:left="5157" w:hanging="360"/>
      </w:pPr>
    </w:lvl>
    <w:lvl w:ilvl="7" w:tplc="440A0019">
      <w:start w:val="1"/>
      <w:numFmt w:val="lowerLetter"/>
      <w:lvlText w:val="%8."/>
      <w:lvlJc w:val="left"/>
      <w:pPr>
        <w:ind w:left="5877" w:hanging="360"/>
      </w:pPr>
    </w:lvl>
    <w:lvl w:ilvl="8" w:tplc="440A001B">
      <w:start w:val="1"/>
      <w:numFmt w:val="lowerRoman"/>
      <w:lvlText w:val="%9."/>
      <w:lvlJc w:val="right"/>
      <w:pPr>
        <w:ind w:left="6597" w:hanging="180"/>
      </w:pPr>
    </w:lvl>
  </w:abstractNum>
  <w:abstractNum w:abstractNumId="27" w15:restartNumberingAfterBreak="0">
    <w:nsid w:val="63F45A7A"/>
    <w:multiLevelType w:val="hybridMultilevel"/>
    <w:tmpl w:val="AC0AA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7832D5"/>
    <w:multiLevelType w:val="hybridMultilevel"/>
    <w:tmpl w:val="52DACC18"/>
    <w:lvl w:ilvl="0" w:tplc="46E4E5E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AD4070B"/>
    <w:multiLevelType w:val="hybridMultilevel"/>
    <w:tmpl w:val="E3D283F2"/>
    <w:lvl w:ilvl="0" w:tplc="FCAC13FA">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E521C2D"/>
    <w:multiLevelType w:val="hybridMultilevel"/>
    <w:tmpl w:val="47BECF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5FC26D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32" w15:restartNumberingAfterBreak="0">
    <w:nsid w:val="796D2518"/>
    <w:multiLevelType w:val="singleLevel"/>
    <w:tmpl w:val="CC1E2842"/>
    <w:lvl w:ilvl="0">
      <w:start w:val="1"/>
      <w:numFmt w:val="lowerLetter"/>
      <w:lvlText w:val="%1)"/>
      <w:lvlJc w:val="left"/>
      <w:pPr>
        <w:tabs>
          <w:tab w:val="num" w:pos="360"/>
        </w:tabs>
        <w:ind w:left="360" w:hanging="360"/>
      </w:pPr>
    </w:lvl>
  </w:abstractNum>
  <w:num w:numId="1" w16cid:durableId="20301827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0173515">
    <w:abstractNumId w:val="4"/>
  </w:num>
  <w:num w:numId="3" w16cid:durableId="446201603">
    <w:abstractNumId w:val="30"/>
  </w:num>
  <w:num w:numId="4" w16cid:durableId="1305238077">
    <w:abstractNumId w:val="26"/>
  </w:num>
  <w:num w:numId="5" w16cid:durableId="1020736192">
    <w:abstractNumId w:val="25"/>
  </w:num>
  <w:num w:numId="6" w16cid:durableId="108209366">
    <w:abstractNumId w:val="23"/>
  </w:num>
  <w:num w:numId="7" w16cid:durableId="2033455020">
    <w:abstractNumId w:val="19"/>
  </w:num>
  <w:num w:numId="8" w16cid:durableId="1718553625">
    <w:abstractNumId w:val="14"/>
  </w:num>
  <w:num w:numId="9" w16cid:durableId="815374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0045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5840370">
    <w:abstractNumId w:val="11"/>
  </w:num>
  <w:num w:numId="12" w16cid:durableId="1926377019">
    <w:abstractNumId w:val="28"/>
  </w:num>
  <w:num w:numId="13" w16cid:durableId="383606584">
    <w:abstractNumId w:val="15"/>
  </w:num>
  <w:num w:numId="14" w16cid:durableId="1533420503">
    <w:abstractNumId w:val="21"/>
  </w:num>
  <w:num w:numId="15" w16cid:durableId="1182084558">
    <w:abstractNumId w:val="22"/>
  </w:num>
  <w:num w:numId="16" w16cid:durableId="543761008">
    <w:abstractNumId w:val="10"/>
  </w:num>
  <w:num w:numId="17" w16cid:durableId="1460146728">
    <w:abstractNumId w:val="18"/>
  </w:num>
  <w:num w:numId="18" w16cid:durableId="219247591">
    <w:abstractNumId w:val="1"/>
  </w:num>
  <w:num w:numId="19" w16cid:durableId="1856771670">
    <w:abstractNumId w:val="24"/>
  </w:num>
  <w:num w:numId="20" w16cid:durableId="1388213986">
    <w:abstractNumId w:val="29"/>
  </w:num>
  <w:num w:numId="21" w16cid:durableId="1139767375">
    <w:abstractNumId w:val="8"/>
  </w:num>
  <w:num w:numId="22" w16cid:durableId="939727748">
    <w:abstractNumId w:val="5"/>
  </w:num>
  <w:num w:numId="23" w16cid:durableId="1190220532">
    <w:abstractNumId w:val="20"/>
  </w:num>
  <w:num w:numId="24" w16cid:durableId="1089884330">
    <w:abstractNumId w:val="16"/>
    <w:lvlOverride w:ilvl="0">
      <w:startOverride w:val="1"/>
    </w:lvlOverride>
  </w:num>
  <w:num w:numId="25" w16cid:durableId="1125465152">
    <w:abstractNumId w:val="6"/>
    <w:lvlOverride w:ilvl="0">
      <w:startOverride w:val="2"/>
    </w:lvlOverride>
  </w:num>
  <w:num w:numId="26" w16cid:durableId="1064648457">
    <w:abstractNumId w:val="32"/>
    <w:lvlOverride w:ilvl="0">
      <w:startOverride w:val="1"/>
    </w:lvlOverride>
  </w:num>
  <w:num w:numId="27" w16cid:durableId="520171870">
    <w:abstractNumId w:val="12"/>
  </w:num>
  <w:num w:numId="28" w16cid:durableId="10780145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2693859">
    <w:abstractNumId w:val="0"/>
  </w:num>
  <w:num w:numId="30" w16cid:durableId="1327902552">
    <w:abstractNumId w:val="3"/>
  </w:num>
  <w:num w:numId="31" w16cid:durableId="41442321">
    <w:abstractNumId w:val="7"/>
  </w:num>
  <w:num w:numId="32" w16cid:durableId="1424062296">
    <w:abstractNumId w:val="9"/>
  </w:num>
  <w:num w:numId="33" w16cid:durableId="322204226">
    <w:abstractNumId w:val="13"/>
  </w:num>
  <w:num w:numId="34" w16cid:durableId="1922179734">
    <w:abstractNumId w:val="2"/>
  </w:num>
  <w:num w:numId="35" w16cid:durableId="94707811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BF"/>
    <w:rsid w:val="0000539B"/>
    <w:rsid w:val="00017B2C"/>
    <w:rsid w:val="00017C45"/>
    <w:rsid w:val="00035989"/>
    <w:rsid w:val="000427A7"/>
    <w:rsid w:val="00044658"/>
    <w:rsid w:val="00046027"/>
    <w:rsid w:val="00050A5B"/>
    <w:rsid w:val="000522F2"/>
    <w:rsid w:val="00055207"/>
    <w:rsid w:val="000552D7"/>
    <w:rsid w:val="00072975"/>
    <w:rsid w:val="00080A43"/>
    <w:rsid w:val="000A0BAD"/>
    <w:rsid w:val="000A306E"/>
    <w:rsid w:val="000B002A"/>
    <w:rsid w:val="000C0253"/>
    <w:rsid w:val="000C02FD"/>
    <w:rsid w:val="000C1DA5"/>
    <w:rsid w:val="000C4F9D"/>
    <w:rsid w:val="000D0084"/>
    <w:rsid w:val="000D0FB8"/>
    <w:rsid w:val="000D1BCE"/>
    <w:rsid w:val="000D22E6"/>
    <w:rsid w:val="000D556C"/>
    <w:rsid w:val="000D78B0"/>
    <w:rsid w:val="000E09EE"/>
    <w:rsid w:val="000E5D3C"/>
    <w:rsid w:val="000F4C6A"/>
    <w:rsid w:val="00104A15"/>
    <w:rsid w:val="00111747"/>
    <w:rsid w:val="00113D78"/>
    <w:rsid w:val="001154BD"/>
    <w:rsid w:val="001172F3"/>
    <w:rsid w:val="00121700"/>
    <w:rsid w:val="00132C98"/>
    <w:rsid w:val="00135FDE"/>
    <w:rsid w:val="00140E70"/>
    <w:rsid w:val="00141220"/>
    <w:rsid w:val="00141E70"/>
    <w:rsid w:val="0014482A"/>
    <w:rsid w:val="00151B2D"/>
    <w:rsid w:val="00152708"/>
    <w:rsid w:val="00153024"/>
    <w:rsid w:val="00157ECC"/>
    <w:rsid w:val="00160C26"/>
    <w:rsid w:val="00163440"/>
    <w:rsid w:val="00163E5B"/>
    <w:rsid w:val="00170719"/>
    <w:rsid w:val="00175C67"/>
    <w:rsid w:val="0017676C"/>
    <w:rsid w:val="00176B02"/>
    <w:rsid w:val="0018516A"/>
    <w:rsid w:val="001902A5"/>
    <w:rsid w:val="00193A5F"/>
    <w:rsid w:val="001959E2"/>
    <w:rsid w:val="001A1D82"/>
    <w:rsid w:val="001A4534"/>
    <w:rsid w:val="001B1FAE"/>
    <w:rsid w:val="001B371B"/>
    <w:rsid w:val="001B66F0"/>
    <w:rsid w:val="001C48FB"/>
    <w:rsid w:val="001D63F0"/>
    <w:rsid w:val="001E03B4"/>
    <w:rsid w:val="001E0E4D"/>
    <w:rsid w:val="001E7214"/>
    <w:rsid w:val="001F223D"/>
    <w:rsid w:val="001F687A"/>
    <w:rsid w:val="00200B38"/>
    <w:rsid w:val="00203825"/>
    <w:rsid w:val="002048B7"/>
    <w:rsid w:val="00205A2B"/>
    <w:rsid w:val="00207434"/>
    <w:rsid w:val="00207796"/>
    <w:rsid w:val="0021651D"/>
    <w:rsid w:val="00216DA3"/>
    <w:rsid w:val="002220B2"/>
    <w:rsid w:val="00225D39"/>
    <w:rsid w:val="00232B3F"/>
    <w:rsid w:val="002341BE"/>
    <w:rsid w:val="00237AA6"/>
    <w:rsid w:val="00246058"/>
    <w:rsid w:val="00250D14"/>
    <w:rsid w:val="00264032"/>
    <w:rsid w:val="00264F0F"/>
    <w:rsid w:val="00280FAB"/>
    <w:rsid w:val="002863E0"/>
    <w:rsid w:val="002971D7"/>
    <w:rsid w:val="002B2149"/>
    <w:rsid w:val="002B243A"/>
    <w:rsid w:val="002B69EE"/>
    <w:rsid w:val="002B6B23"/>
    <w:rsid w:val="002C4448"/>
    <w:rsid w:val="002C6BDC"/>
    <w:rsid w:val="002D3850"/>
    <w:rsid w:val="002D5724"/>
    <w:rsid w:val="002D7D6D"/>
    <w:rsid w:val="002E09D7"/>
    <w:rsid w:val="002E134E"/>
    <w:rsid w:val="002E336D"/>
    <w:rsid w:val="002E42A2"/>
    <w:rsid w:val="00307508"/>
    <w:rsid w:val="003316DF"/>
    <w:rsid w:val="00334991"/>
    <w:rsid w:val="0033694E"/>
    <w:rsid w:val="00352C1E"/>
    <w:rsid w:val="003557CF"/>
    <w:rsid w:val="00356AF7"/>
    <w:rsid w:val="00363C9E"/>
    <w:rsid w:val="00364389"/>
    <w:rsid w:val="00370237"/>
    <w:rsid w:val="003719BF"/>
    <w:rsid w:val="00372F5C"/>
    <w:rsid w:val="0037306A"/>
    <w:rsid w:val="003741DF"/>
    <w:rsid w:val="003800F8"/>
    <w:rsid w:val="003903E4"/>
    <w:rsid w:val="00393C4C"/>
    <w:rsid w:val="003A0438"/>
    <w:rsid w:val="003A3760"/>
    <w:rsid w:val="003A42DE"/>
    <w:rsid w:val="003B18E9"/>
    <w:rsid w:val="003C36B5"/>
    <w:rsid w:val="003C3837"/>
    <w:rsid w:val="003C4287"/>
    <w:rsid w:val="003E0083"/>
    <w:rsid w:val="003E00D1"/>
    <w:rsid w:val="003E1EC4"/>
    <w:rsid w:val="003E78FC"/>
    <w:rsid w:val="003F6FE4"/>
    <w:rsid w:val="00402E29"/>
    <w:rsid w:val="004047A0"/>
    <w:rsid w:val="004059E6"/>
    <w:rsid w:val="00417D95"/>
    <w:rsid w:val="00423774"/>
    <w:rsid w:val="00424F5F"/>
    <w:rsid w:val="00427A33"/>
    <w:rsid w:val="00431F32"/>
    <w:rsid w:val="004355BB"/>
    <w:rsid w:val="004459BF"/>
    <w:rsid w:val="00450A4B"/>
    <w:rsid w:val="00450FAD"/>
    <w:rsid w:val="00454DF2"/>
    <w:rsid w:val="00455229"/>
    <w:rsid w:val="00462125"/>
    <w:rsid w:val="00470149"/>
    <w:rsid w:val="0047254A"/>
    <w:rsid w:val="00476E23"/>
    <w:rsid w:val="00477B9B"/>
    <w:rsid w:val="00480238"/>
    <w:rsid w:val="00487AE6"/>
    <w:rsid w:val="00491E35"/>
    <w:rsid w:val="00495586"/>
    <w:rsid w:val="004969C6"/>
    <w:rsid w:val="00497819"/>
    <w:rsid w:val="004A7E1A"/>
    <w:rsid w:val="004B183B"/>
    <w:rsid w:val="004B1947"/>
    <w:rsid w:val="004B41C3"/>
    <w:rsid w:val="004B6B83"/>
    <w:rsid w:val="004C1583"/>
    <w:rsid w:val="004C21DF"/>
    <w:rsid w:val="004C60FF"/>
    <w:rsid w:val="004D0871"/>
    <w:rsid w:val="004D1DAF"/>
    <w:rsid w:val="004D2403"/>
    <w:rsid w:val="004D2741"/>
    <w:rsid w:val="004D76E9"/>
    <w:rsid w:val="004E05E0"/>
    <w:rsid w:val="004E0E66"/>
    <w:rsid w:val="004E278F"/>
    <w:rsid w:val="004E4423"/>
    <w:rsid w:val="004E55DA"/>
    <w:rsid w:val="004E705E"/>
    <w:rsid w:val="004F1300"/>
    <w:rsid w:val="004F295E"/>
    <w:rsid w:val="00500EFC"/>
    <w:rsid w:val="00501293"/>
    <w:rsid w:val="00501F93"/>
    <w:rsid w:val="0050446D"/>
    <w:rsid w:val="0050701D"/>
    <w:rsid w:val="00507644"/>
    <w:rsid w:val="0051310D"/>
    <w:rsid w:val="005134CB"/>
    <w:rsid w:val="00514144"/>
    <w:rsid w:val="005152CE"/>
    <w:rsid w:val="00516FF3"/>
    <w:rsid w:val="00525185"/>
    <w:rsid w:val="0052684E"/>
    <w:rsid w:val="0053084B"/>
    <w:rsid w:val="0053344A"/>
    <w:rsid w:val="0053493D"/>
    <w:rsid w:val="0054564B"/>
    <w:rsid w:val="0054642E"/>
    <w:rsid w:val="00546C9E"/>
    <w:rsid w:val="00550335"/>
    <w:rsid w:val="005529CA"/>
    <w:rsid w:val="00567D32"/>
    <w:rsid w:val="0058443B"/>
    <w:rsid w:val="00594D1F"/>
    <w:rsid w:val="00595767"/>
    <w:rsid w:val="00596DED"/>
    <w:rsid w:val="005A062E"/>
    <w:rsid w:val="005B2D22"/>
    <w:rsid w:val="005B7A5F"/>
    <w:rsid w:val="005C099A"/>
    <w:rsid w:val="005C660B"/>
    <w:rsid w:val="005D0F3C"/>
    <w:rsid w:val="005D1F38"/>
    <w:rsid w:val="005D4404"/>
    <w:rsid w:val="005D7E8A"/>
    <w:rsid w:val="005F1430"/>
    <w:rsid w:val="005F5AB1"/>
    <w:rsid w:val="005F7085"/>
    <w:rsid w:val="00600369"/>
    <w:rsid w:val="00600D75"/>
    <w:rsid w:val="00602563"/>
    <w:rsid w:val="006042DA"/>
    <w:rsid w:val="006066B9"/>
    <w:rsid w:val="00607B7C"/>
    <w:rsid w:val="006106E0"/>
    <w:rsid w:val="006139CA"/>
    <w:rsid w:val="00614B6F"/>
    <w:rsid w:val="0062086A"/>
    <w:rsid w:val="00626104"/>
    <w:rsid w:val="006321A8"/>
    <w:rsid w:val="00652D02"/>
    <w:rsid w:val="0065433A"/>
    <w:rsid w:val="0066024C"/>
    <w:rsid w:val="00663045"/>
    <w:rsid w:val="00663C94"/>
    <w:rsid w:val="00664A32"/>
    <w:rsid w:val="00667764"/>
    <w:rsid w:val="00686BF0"/>
    <w:rsid w:val="00691508"/>
    <w:rsid w:val="00693159"/>
    <w:rsid w:val="006A4C69"/>
    <w:rsid w:val="006A503D"/>
    <w:rsid w:val="006A7CC1"/>
    <w:rsid w:val="006B1DBF"/>
    <w:rsid w:val="006B32F4"/>
    <w:rsid w:val="006B3B86"/>
    <w:rsid w:val="006B7A8B"/>
    <w:rsid w:val="006B7FB2"/>
    <w:rsid w:val="006C5703"/>
    <w:rsid w:val="006D0448"/>
    <w:rsid w:val="006D1C38"/>
    <w:rsid w:val="006D4E39"/>
    <w:rsid w:val="006E1E65"/>
    <w:rsid w:val="006E4576"/>
    <w:rsid w:val="006F2003"/>
    <w:rsid w:val="006F4FF5"/>
    <w:rsid w:val="006F7433"/>
    <w:rsid w:val="0070216D"/>
    <w:rsid w:val="0070456A"/>
    <w:rsid w:val="00713587"/>
    <w:rsid w:val="00713CCA"/>
    <w:rsid w:val="00714156"/>
    <w:rsid w:val="0071723B"/>
    <w:rsid w:val="0072101C"/>
    <w:rsid w:val="007214BF"/>
    <w:rsid w:val="00722861"/>
    <w:rsid w:val="00722A0E"/>
    <w:rsid w:val="0072528D"/>
    <w:rsid w:val="007337F8"/>
    <w:rsid w:val="0073497E"/>
    <w:rsid w:val="00735FE3"/>
    <w:rsid w:val="00740FF5"/>
    <w:rsid w:val="007414ED"/>
    <w:rsid w:val="00747A69"/>
    <w:rsid w:val="0075505B"/>
    <w:rsid w:val="007654EA"/>
    <w:rsid w:val="00767502"/>
    <w:rsid w:val="007676B9"/>
    <w:rsid w:val="0078107B"/>
    <w:rsid w:val="00791EA3"/>
    <w:rsid w:val="00795AB6"/>
    <w:rsid w:val="007A25D8"/>
    <w:rsid w:val="007A3F30"/>
    <w:rsid w:val="007B5782"/>
    <w:rsid w:val="007B59CD"/>
    <w:rsid w:val="007C03B4"/>
    <w:rsid w:val="007C2704"/>
    <w:rsid w:val="007C611F"/>
    <w:rsid w:val="007D2D88"/>
    <w:rsid w:val="007E533B"/>
    <w:rsid w:val="007E6576"/>
    <w:rsid w:val="007E744D"/>
    <w:rsid w:val="007F1C83"/>
    <w:rsid w:val="007F283D"/>
    <w:rsid w:val="007F2ADC"/>
    <w:rsid w:val="007F632A"/>
    <w:rsid w:val="007F70E0"/>
    <w:rsid w:val="00802748"/>
    <w:rsid w:val="00802C4A"/>
    <w:rsid w:val="008040DD"/>
    <w:rsid w:val="008074D1"/>
    <w:rsid w:val="00812ED2"/>
    <w:rsid w:val="00813431"/>
    <w:rsid w:val="0081376E"/>
    <w:rsid w:val="00820E0D"/>
    <w:rsid w:val="0082286A"/>
    <w:rsid w:val="00827773"/>
    <w:rsid w:val="00844B81"/>
    <w:rsid w:val="00846BCB"/>
    <w:rsid w:val="008474A6"/>
    <w:rsid w:val="008502E3"/>
    <w:rsid w:val="00862A37"/>
    <w:rsid w:val="00863BCD"/>
    <w:rsid w:val="008669FF"/>
    <w:rsid w:val="0087394A"/>
    <w:rsid w:val="00881166"/>
    <w:rsid w:val="00882FFB"/>
    <w:rsid w:val="008830BE"/>
    <w:rsid w:val="008856AF"/>
    <w:rsid w:val="00885CA6"/>
    <w:rsid w:val="00885D7E"/>
    <w:rsid w:val="00885DA0"/>
    <w:rsid w:val="00895B77"/>
    <w:rsid w:val="008A32E8"/>
    <w:rsid w:val="008B5BCF"/>
    <w:rsid w:val="008B71D0"/>
    <w:rsid w:val="008C4475"/>
    <w:rsid w:val="008C4816"/>
    <w:rsid w:val="008D39F9"/>
    <w:rsid w:val="008F0B69"/>
    <w:rsid w:val="008F19C7"/>
    <w:rsid w:val="008F328D"/>
    <w:rsid w:val="008F3578"/>
    <w:rsid w:val="008F3BD1"/>
    <w:rsid w:val="008F46D2"/>
    <w:rsid w:val="008F5E58"/>
    <w:rsid w:val="009019BC"/>
    <w:rsid w:val="00903711"/>
    <w:rsid w:val="00907284"/>
    <w:rsid w:val="00907DC1"/>
    <w:rsid w:val="00907E78"/>
    <w:rsid w:val="00910157"/>
    <w:rsid w:val="00910E64"/>
    <w:rsid w:val="009110D7"/>
    <w:rsid w:val="00915275"/>
    <w:rsid w:val="0092266B"/>
    <w:rsid w:val="00926283"/>
    <w:rsid w:val="009276BD"/>
    <w:rsid w:val="0093423F"/>
    <w:rsid w:val="00935881"/>
    <w:rsid w:val="0094261C"/>
    <w:rsid w:val="00943353"/>
    <w:rsid w:val="009446C2"/>
    <w:rsid w:val="00945BE0"/>
    <w:rsid w:val="00946760"/>
    <w:rsid w:val="00946E80"/>
    <w:rsid w:val="00952194"/>
    <w:rsid w:val="009549E4"/>
    <w:rsid w:val="00961748"/>
    <w:rsid w:val="00967926"/>
    <w:rsid w:val="0098384D"/>
    <w:rsid w:val="00984C18"/>
    <w:rsid w:val="00986F35"/>
    <w:rsid w:val="00990D77"/>
    <w:rsid w:val="00993411"/>
    <w:rsid w:val="009A110F"/>
    <w:rsid w:val="009A2CDD"/>
    <w:rsid w:val="009A68F6"/>
    <w:rsid w:val="009A7B1D"/>
    <w:rsid w:val="009A7EE1"/>
    <w:rsid w:val="009B17F4"/>
    <w:rsid w:val="009B1C5D"/>
    <w:rsid w:val="009B206D"/>
    <w:rsid w:val="009C1FD9"/>
    <w:rsid w:val="009D1C30"/>
    <w:rsid w:val="009D544B"/>
    <w:rsid w:val="009D7589"/>
    <w:rsid w:val="009E6CF4"/>
    <w:rsid w:val="009F5F8C"/>
    <w:rsid w:val="00A01F09"/>
    <w:rsid w:val="00A02497"/>
    <w:rsid w:val="00A0394E"/>
    <w:rsid w:val="00A05C97"/>
    <w:rsid w:val="00A05F4F"/>
    <w:rsid w:val="00A0730B"/>
    <w:rsid w:val="00A233DE"/>
    <w:rsid w:val="00A36EAD"/>
    <w:rsid w:val="00A4218D"/>
    <w:rsid w:val="00A44680"/>
    <w:rsid w:val="00A561B0"/>
    <w:rsid w:val="00A6198A"/>
    <w:rsid w:val="00A838E6"/>
    <w:rsid w:val="00A8573D"/>
    <w:rsid w:val="00A9432B"/>
    <w:rsid w:val="00AA5DDD"/>
    <w:rsid w:val="00AB2350"/>
    <w:rsid w:val="00AB331C"/>
    <w:rsid w:val="00AB3E52"/>
    <w:rsid w:val="00AB6D08"/>
    <w:rsid w:val="00AD662E"/>
    <w:rsid w:val="00AE0501"/>
    <w:rsid w:val="00AE2731"/>
    <w:rsid w:val="00AE3E56"/>
    <w:rsid w:val="00AE5B14"/>
    <w:rsid w:val="00AF31B6"/>
    <w:rsid w:val="00AF4B60"/>
    <w:rsid w:val="00B07C8C"/>
    <w:rsid w:val="00B10D5B"/>
    <w:rsid w:val="00B1388C"/>
    <w:rsid w:val="00B26642"/>
    <w:rsid w:val="00B26839"/>
    <w:rsid w:val="00B33506"/>
    <w:rsid w:val="00B33DF0"/>
    <w:rsid w:val="00B36FC3"/>
    <w:rsid w:val="00B41703"/>
    <w:rsid w:val="00B561EC"/>
    <w:rsid w:val="00B57292"/>
    <w:rsid w:val="00B60181"/>
    <w:rsid w:val="00B60249"/>
    <w:rsid w:val="00B6478E"/>
    <w:rsid w:val="00B647E7"/>
    <w:rsid w:val="00B64AF9"/>
    <w:rsid w:val="00B813DE"/>
    <w:rsid w:val="00B82FFC"/>
    <w:rsid w:val="00B83668"/>
    <w:rsid w:val="00B836E9"/>
    <w:rsid w:val="00B9272D"/>
    <w:rsid w:val="00BB1475"/>
    <w:rsid w:val="00BB2C29"/>
    <w:rsid w:val="00BC3FFD"/>
    <w:rsid w:val="00BC40E2"/>
    <w:rsid w:val="00BC6953"/>
    <w:rsid w:val="00BC79BE"/>
    <w:rsid w:val="00BD21F2"/>
    <w:rsid w:val="00BD507A"/>
    <w:rsid w:val="00BE08DE"/>
    <w:rsid w:val="00BF31D5"/>
    <w:rsid w:val="00BF5AE3"/>
    <w:rsid w:val="00BF5B43"/>
    <w:rsid w:val="00C00443"/>
    <w:rsid w:val="00C103AC"/>
    <w:rsid w:val="00C12A2A"/>
    <w:rsid w:val="00C12E47"/>
    <w:rsid w:val="00C12FE8"/>
    <w:rsid w:val="00C14A23"/>
    <w:rsid w:val="00C15FD4"/>
    <w:rsid w:val="00C2355A"/>
    <w:rsid w:val="00C257FD"/>
    <w:rsid w:val="00C27011"/>
    <w:rsid w:val="00C27362"/>
    <w:rsid w:val="00C30EAC"/>
    <w:rsid w:val="00C30EF7"/>
    <w:rsid w:val="00C345F5"/>
    <w:rsid w:val="00C415ED"/>
    <w:rsid w:val="00C54DC4"/>
    <w:rsid w:val="00C60CF3"/>
    <w:rsid w:val="00C6174C"/>
    <w:rsid w:val="00C64EC2"/>
    <w:rsid w:val="00C66B53"/>
    <w:rsid w:val="00C671CC"/>
    <w:rsid w:val="00C74DFE"/>
    <w:rsid w:val="00C83483"/>
    <w:rsid w:val="00C841C6"/>
    <w:rsid w:val="00C914A9"/>
    <w:rsid w:val="00C94C50"/>
    <w:rsid w:val="00C96B18"/>
    <w:rsid w:val="00C97E68"/>
    <w:rsid w:val="00CB4BA3"/>
    <w:rsid w:val="00CC2533"/>
    <w:rsid w:val="00CD45DC"/>
    <w:rsid w:val="00CD53C2"/>
    <w:rsid w:val="00CD57C8"/>
    <w:rsid w:val="00CD6483"/>
    <w:rsid w:val="00CE0040"/>
    <w:rsid w:val="00CE2D7E"/>
    <w:rsid w:val="00CE46BD"/>
    <w:rsid w:val="00CE5659"/>
    <w:rsid w:val="00CF1C4C"/>
    <w:rsid w:val="00CF4DC5"/>
    <w:rsid w:val="00CF72EF"/>
    <w:rsid w:val="00CF7AF2"/>
    <w:rsid w:val="00CF7FDC"/>
    <w:rsid w:val="00D00E92"/>
    <w:rsid w:val="00D03316"/>
    <w:rsid w:val="00D03978"/>
    <w:rsid w:val="00D03C96"/>
    <w:rsid w:val="00D108D2"/>
    <w:rsid w:val="00D157CC"/>
    <w:rsid w:val="00D2491B"/>
    <w:rsid w:val="00D3443D"/>
    <w:rsid w:val="00D3473F"/>
    <w:rsid w:val="00D40E6F"/>
    <w:rsid w:val="00D440AE"/>
    <w:rsid w:val="00D444A9"/>
    <w:rsid w:val="00D4471B"/>
    <w:rsid w:val="00D44BD0"/>
    <w:rsid w:val="00D46698"/>
    <w:rsid w:val="00D62F66"/>
    <w:rsid w:val="00D62FF4"/>
    <w:rsid w:val="00D650AF"/>
    <w:rsid w:val="00D775F5"/>
    <w:rsid w:val="00D816E6"/>
    <w:rsid w:val="00D9121A"/>
    <w:rsid w:val="00D926DC"/>
    <w:rsid w:val="00D941F1"/>
    <w:rsid w:val="00D95DE1"/>
    <w:rsid w:val="00DA0290"/>
    <w:rsid w:val="00DA58E3"/>
    <w:rsid w:val="00DB3C07"/>
    <w:rsid w:val="00DB71F4"/>
    <w:rsid w:val="00DB7D95"/>
    <w:rsid w:val="00DC0DBD"/>
    <w:rsid w:val="00DC74F9"/>
    <w:rsid w:val="00DD0FB2"/>
    <w:rsid w:val="00DD6B18"/>
    <w:rsid w:val="00DE119A"/>
    <w:rsid w:val="00DE63E8"/>
    <w:rsid w:val="00DF36DC"/>
    <w:rsid w:val="00DF5153"/>
    <w:rsid w:val="00DF6877"/>
    <w:rsid w:val="00DF7775"/>
    <w:rsid w:val="00E00C93"/>
    <w:rsid w:val="00E06EF9"/>
    <w:rsid w:val="00E16E42"/>
    <w:rsid w:val="00E17C09"/>
    <w:rsid w:val="00E17C7A"/>
    <w:rsid w:val="00E20696"/>
    <w:rsid w:val="00E22535"/>
    <w:rsid w:val="00E37F99"/>
    <w:rsid w:val="00E4206D"/>
    <w:rsid w:val="00E5431D"/>
    <w:rsid w:val="00E5526E"/>
    <w:rsid w:val="00E57A5A"/>
    <w:rsid w:val="00E61679"/>
    <w:rsid w:val="00E62A5C"/>
    <w:rsid w:val="00E8032D"/>
    <w:rsid w:val="00E80E31"/>
    <w:rsid w:val="00E81CC7"/>
    <w:rsid w:val="00E90AAA"/>
    <w:rsid w:val="00E91E90"/>
    <w:rsid w:val="00E921BC"/>
    <w:rsid w:val="00E96886"/>
    <w:rsid w:val="00EA4BA8"/>
    <w:rsid w:val="00EB1F2E"/>
    <w:rsid w:val="00EB2629"/>
    <w:rsid w:val="00EC226B"/>
    <w:rsid w:val="00EC31B0"/>
    <w:rsid w:val="00ED10EF"/>
    <w:rsid w:val="00ED6931"/>
    <w:rsid w:val="00EE1AB1"/>
    <w:rsid w:val="00EE4BC1"/>
    <w:rsid w:val="00EE6B3B"/>
    <w:rsid w:val="00EF2D8B"/>
    <w:rsid w:val="00EF34ED"/>
    <w:rsid w:val="00EF4C22"/>
    <w:rsid w:val="00F06A99"/>
    <w:rsid w:val="00F11DF8"/>
    <w:rsid w:val="00F14ED1"/>
    <w:rsid w:val="00F176AB"/>
    <w:rsid w:val="00F22819"/>
    <w:rsid w:val="00F27984"/>
    <w:rsid w:val="00F30C5D"/>
    <w:rsid w:val="00F371CF"/>
    <w:rsid w:val="00F37EFD"/>
    <w:rsid w:val="00F5650B"/>
    <w:rsid w:val="00F5714F"/>
    <w:rsid w:val="00F576AB"/>
    <w:rsid w:val="00F60538"/>
    <w:rsid w:val="00F62E00"/>
    <w:rsid w:val="00F676E0"/>
    <w:rsid w:val="00F70BF6"/>
    <w:rsid w:val="00F72B64"/>
    <w:rsid w:val="00F76272"/>
    <w:rsid w:val="00F77B7B"/>
    <w:rsid w:val="00F77CC7"/>
    <w:rsid w:val="00F80DC8"/>
    <w:rsid w:val="00F822A3"/>
    <w:rsid w:val="00F85A4D"/>
    <w:rsid w:val="00F8664A"/>
    <w:rsid w:val="00F9106F"/>
    <w:rsid w:val="00FA2C46"/>
    <w:rsid w:val="00FA77DB"/>
    <w:rsid w:val="00FA7BBF"/>
    <w:rsid w:val="00FB05D4"/>
    <w:rsid w:val="00FB4D7F"/>
    <w:rsid w:val="00FC1071"/>
    <w:rsid w:val="00FD33B7"/>
    <w:rsid w:val="00FD37C4"/>
    <w:rsid w:val="00FE1750"/>
    <w:rsid w:val="00FF61D9"/>
    <w:rsid w:val="01DEEC7A"/>
    <w:rsid w:val="18C7CDE9"/>
    <w:rsid w:val="2404BF14"/>
    <w:rsid w:val="2C47DEB8"/>
    <w:rsid w:val="375025C0"/>
    <w:rsid w:val="37EFB74F"/>
    <w:rsid w:val="3B7EC860"/>
    <w:rsid w:val="3DF03B29"/>
    <w:rsid w:val="4455FB90"/>
    <w:rsid w:val="49C5EA04"/>
    <w:rsid w:val="5C6F7785"/>
    <w:rsid w:val="6D930B42"/>
    <w:rsid w:val="734AFFD3"/>
    <w:rsid w:val="799799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45448"/>
  <w15:chartTrackingRefBased/>
  <w15:docId w15:val="{10A83298-3E7D-406B-B711-B6CFD9F0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BF"/>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link w:val="Ttulo1Car"/>
    <w:uiPriority w:val="1"/>
    <w:qFormat/>
    <w:rsid w:val="00DF6877"/>
    <w:pPr>
      <w:widowControl w:val="0"/>
      <w:ind w:left="114"/>
      <w:outlineLvl w:val="0"/>
    </w:pPr>
    <w:rPr>
      <w:rFonts w:ascii="Tahoma" w:eastAsia="Tahoma" w:hAnsi="Tahoma" w:cstheme="minorBidi"/>
      <w:b/>
      <w:bCs/>
      <w:sz w:val="20"/>
      <w:lang w:val="en-US" w:eastAsia="en-US"/>
    </w:rPr>
  </w:style>
  <w:style w:type="paragraph" w:styleId="Ttulo2">
    <w:name w:val="heading 2"/>
    <w:basedOn w:val="Normal"/>
    <w:next w:val="Normal"/>
    <w:link w:val="Ttulo2Car"/>
    <w:uiPriority w:val="9"/>
    <w:semiHidden/>
    <w:unhideWhenUsed/>
    <w:qFormat/>
    <w:rsid w:val="00C54D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D21F2"/>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semiHidden/>
    <w:unhideWhenUsed/>
    <w:qFormat/>
    <w:rsid w:val="00BE08D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59"/>
    <w:rsid w:val="006B1DBF"/>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6B1DBF"/>
    <w:pPr>
      <w:tabs>
        <w:tab w:val="center" w:pos="4419"/>
        <w:tab w:val="right" w:pos="8838"/>
      </w:tabs>
    </w:pPr>
  </w:style>
  <w:style w:type="character" w:customStyle="1" w:styleId="EncabezadoCar">
    <w:name w:val="Encabezado Car"/>
    <w:basedOn w:val="Fuentedeprrafopredeter"/>
    <w:link w:val="Encabezado"/>
    <w:uiPriority w:val="99"/>
    <w:rsid w:val="006B1DB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6B1DBF"/>
    <w:pPr>
      <w:tabs>
        <w:tab w:val="center" w:pos="4419"/>
        <w:tab w:val="right" w:pos="8838"/>
      </w:tabs>
    </w:pPr>
  </w:style>
  <w:style w:type="character" w:customStyle="1" w:styleId="PiedepginaCar">
    <w:name w:val="Pie de página Car"/>
    <w:basedOn w:val="Fuentedeprrafopredeter"/>
    <w:link w:val="Piedepgina"/>
    <w:uiPriority w:val="99"/>
    <w:rsid w:val="006B1DBF"/>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6B1DBF"/>
    <w:rPr>
      <w:rFonts w:ascii="Arial" w:eastAsia="Times New Roman" w:hAnsi="Arial" w:cs="Times New Roman"/>
      <w:sz w:val="24"/>
      <w:szCs w:val="20"/>
      <w:lang w:val="es-ES_tradnl" w:eastAsia="es-ES"/>
    </w:rPr>
  </w:style>
  <w:style w:type="paragraph" w:styleId="Prrafodelista">
    <w:name w:val="List Paragraph"/>
    <w:aliases w:val="List Paragraph 1,List Paragraph (numbered (a)),Use Case List Paragraph"/>
    <w:basedOn w:val="Normal"/>
    <w:link w:val="PrrafodelistaCar"/>
    <w:uiPriority w:val="34"/>
    <w:qFormat/>
    <w:rsid w:val="006B1DBF"/>
    <w:pPr>
      <w:ind w:left="708"/>
    </w:pPr>
  </w:style>
  <w:style w:type="paragraph" w:styleId="Textoindependiente2">
    <w:name w:val="Body Text 2"/>
    <w:basedOn w:val="Normal"/>
    <w:link w:val="Textoindependiente2Car"/>
    <w:uiPriority w:val="99"/>
    <w:unhideWhenUsed/>
    <w:rsid w:val="006B1DBF"/>
    <w:pPr>
      <w:spacing w:after="120" w:line="480" w:lineRule="auto"/>
    </w:pPr>
  </w:style>
  <w:style w:type="character" w:customStyle="1" w:styleId="Textoindependiente2Car">
    <w:name w:val="Texto independiente 2 Car"/>
    <w:basedOn w:val="Fuentedeprrafopredeter"/>
    <w:link w:val="Textoindependiente2"/>
    <w:uiPriority w:val="99"/>
    <w:rsid w:val="006B1DBF"/>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6B1DBF"/>
    <w:rPr>
      <w:sz w:val="16"/>
      <w:szCs w:val="16"/>
    </w:rPr>
  </w:style>
  <w:style w:type="paragraph" w:styleId="Textocomentario">
    <w:name w:val="annotation text"/>
    <w:basedOn w:val="Normal"/>
    <w:link w:val="TextocomentarioCar"/>
    <w:uiPriority w:val="99"/>
    <w:unhideWhenUsed/>
    <w:rsid w:val="006B1DBF"/>
    <w:rPr>
      <w:sz w:val="20"/>
    </w:rPr>
  </w:style>
  <w:style w:type="character" w:customStyle="1" w:styleId="TextocomentarioCar">
    <w:name w:val="Texto comentario Car"/>
    <w:basedOn w:val="Fuentedeprrafopredeter"/>
    <w:link w:val="Textocomentario"/>
    <w:uiPriority w:val="99"/>
    <w:rsid w:val="006B1DB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B1DBF"/>
    <w:rPr>
      <w:b/>
      <w:bCs/>
    </w:rPr>
  </w:style>
  <w:style w:type="character" w:customStyle="1" w:styleId="AsuntodelcomentarioCar">
    <w:name w:val="Asunto del comentario Car"/>
    <w:basedOn w:val="TextocomentarioCar"/>
    <w:link w:val="Asuntodelcomentario"/>
    <w:uiPriority w:val="99"/>
    <w:semiHidden/>
    <w:rsid w:val="006B1DBF"/>
    <w:rPr>
      <w:rFonts w:ascii="Arial" w:eastAsia="Times New Roman" w:hAnsi="Arial" w:cs="Times New Roman"/>
      <w:b/>
      <w:bCs/>
      <w:sz w:val="20"/>
      <w:szCs w:val="20"/>
      <w:lang w:val="es-ES_tradnl" w:eastAsia="es-ES"/>
    </w:rPr>
  </w:style>
  <w:style w:type="character" w:customStyle="1" w:styleId="Ttulo1Car">
    <w:name w:val="Título 1 Car"/>
    <w:basedOn w:val="Fuentedeprrafopredeter"/>
    <w:link w:val="Ttulo1"/>
    <w:uiPriority w:val="1"/>
    <w:rsid w:val="00DF6877"/>
    <w:rPr>
      <w:rFonts w:ascii="Tahoma" w:eastAsia="Tahoma" w:hAnsi="Tahoma"/>
      <w:b/>
      <w:bCs/>
      <w:sz w:val="20"/>
      <w:szCs w:val="20"/>
      <w:lang w:val="en-US"/>
    </w:rPr>
  </w:style>
  <w:style w:type="paragraph" w:styleId="Textoindependiente3">
    <w:name w:val="Body Text 3"/>
    <w:basedOn w:val="Normal"/>
    <w:link w:val="Textoindependiente3Car"/>
    <w:uiPriority w:val="99"/>
    <w:rsid w:val="00C54DC4"/>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C54DC4"/>
    <w:rPr>
      <w:rFonts w:ascii="Times New Roman" w:eastAsia="Times New Roman" w:hAnsi="Times New Roman" w:cs="Times New Roman"/>
      <w:sz w:val="16"/>
      <w:szCs w:val="16"/>
      <w:lang w:val="es-ES" w:eastAsia="es-ES"/>
    </w:rPr>
  </w:style>
  <w:style w:type="character" w:customStyle="1" w:styleId="Ttulo2Car">
    <w:name w:val="Título 2 Car"/>
    <w:basedOn w:val="Fuentedeprrafopredeter"/>
    <w:link w:val="Ttulo2"/>
    <w:uiPriority w:val="9"/>
    <w:semiHidden/>
    <w:rsid w:val="00C54DC4"/>
    <w:rPr>
      <w:rFonts w:asciiTheme="majorHAnsi" w:eastAsiaTheme="majorEastAsia" w:hAnsiTheme="majorHAnsi" w:cstheme="majorBidi"/>
      <w:color w:val="2F5496" w:themeColor="accent1" w:themeShade="BF"/>
      <w:sz w:val="26"/>
      <w:szCs w:val="26"/>
      <w:lang w:val="es-ES_tradnl" w:eastAsia="es-ES"/>
    </w:rPr>
  </w:style>
  <w:style w:type="paragraph" w:styleId="Textoindependiente">
    <w:name w:val="Body Text"/>
    <w:basedOn w:val="Normal"/>
    <w:link w:val="TextoindependienteCar"/>
    <w:uiPriority w:val="99"/>
    <w:unhideWhenUsed/>
    <w:rsid w:val="00C54DC4"/>
    <w:pPr>
      <w:spacing w:after="120"/>
    </w:pPr>
  </w:style>
  <w:style w:type="character" w:customStyle="1" w:styleId="TextoindependienteCar">
    <w:name w:val="Texto independiente Car"/>
    <w:basedOn w:val="Fuentedeprrafopredeter"/>
    <w:link w:val="Textoindependiente"/>
    <w:uiPriority w:val="99"/>
    <w:rsid w:val="00C54DC4"/>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C54DC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54DC4"/>
    <w:rPr>
      <w:rFonts w:ascii="Arial" w:eastAsia="Times New Roman" w:hAnsi="Arial" w:cs="Times New Roman"/>
      <w:sz w:val="16"/>
      <w:szCs w:val="16"/>
      <w:lang w:val="es-ES_tradnl" w:eastAsia="es-ES"/>
    </w:rPr>
  </w:style>
  <w:style w:type="character" w:styleId="Nmerodepgina">
    <w:name w:val="page number"/>
    <w:basedOn w:val="Fuentedeprrafopredeter"/>
    <w:uiPriority w:val="99"/>
    <w:rsid w:val="00C54DC4"/>
  </w:style>
  <w:style w:type="character" w:styleId="Hipervnculo">
    <w:name w:val="Hyperlink"/>
    <w:basedOn w:val="Fuentedeprrafopredeter"/>
    <w:uiPriority w:val="99"/>
    <w:rsid w:val="00C54DC4"/>
    <w:rPr>
      <w:color w:val="0000FF"/>
      <w:u w:val="single"/>
    </w:rPr>
  </w:style>
  <w:style w:type="paragraph" w:styleId="Revisin">
    <w:name w:val="Revision"/>
    <w:hidden/>
    <w:uiPriority w:val="99"/>
    <w:semiHidden/>
    <w:rsid w:val="00423774"/>
    <w:pPr>
      <w:spacing w:after="0" w:line="240" w:lineRule="auto"/>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2E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E47"/>
    <w:rPr>
      <w:rFonts w:ascii="Segoe UI" w:eastAsia="Times New Roman" w:hAnsi="Segoe UI" w:cs="Segoe UI"/>
      <w:sz w:val="18"/>
      <w:szCs w:val="18"/>
      <w:lang w:val="es-ES_tradnl" w:eastAsia="es-ES"/>
    </w:rPr>
  </w:style>
  <w:style w:type="paragraph" w:customStyle="1" w:styleId="Default">
    <w:name w:val="Default"/>
    <w:rsid w:val="00D650AF"/>
    <w:pPr>
      <w:autoSpaceDE w:val="0"/>
      <w:autoSpaceDN w:val="0"/>
      <w:adjustRightInd w:val="0"/>
      <w:spacing w:after="0" w:line="240" w:lineRule="auto"/>
    </w:pPr>
    <w:rPr>
      <w:rFonts w:ascii="EUAlbertina" w:eastAsia="Times New Roman" w:hAnsi="EUAlbertina" w:cs="EUAlbertina"/>
      <w:color w:val="000000"/>
      <w:sz w:val="24"/>
      <w:szCs w:val="24"/>
      <w:lang w:eastAsia="es-SV"/>
    </w:rPr>
  </w:style>
  <w:style w:type="table" w:styleId="Tablaconcuadrcula">
    <w:name w:val="Table Grid"/>
    <w:basedOn w:val="Tablanormal"/>
    <w:rsid w:val="00D95DE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BE08DE"/>
    <w:rPr>
      <w:rFonts w:asciiTheme="majorHAnsi" w:eastAsiaTheme="majorEastAsia" w:hAnsiTheme="majorHAnsi" w:cstheme="majorBidi"/>
      <w:i/>
      <w:iCs/>
      <w:color w:val="2F5496" w:themeColor="accent1" w:themeShade="BF"/>
      <w:sz w:val="24"/>
      <w:szCs w:val="20"/>
      <w:lang w:val="es-ES_tradnl" w:eastAsia="es-ES"/>
    </w:rPr>
  </w:style>
  <w:style w:type="paragraph" w:styleId="NormalWeb">
    <w:name w:val="Normal (Web)"/>
    <w:basedOn w:val="Normal"/>
    <w:uiPriority w:val="99"/>
    <w:rsid w:val="00546C9E"/>
    <w:pPr>
      <w:spacing w:before="100" w:beforeAutospacing="1" w:after="100" w:afterAutospacing="1"/>
    </w:pPr>
    <w:rPr>
      <w:rFonts w:ascii="Times New Roman" w:hAnsi="Times New Roman"/>
      <w:szCs w:val="24"/>
      <w:lang w:val="es-MX"/>
    </w:rPr>
  </w:style>
  <w:style w:type="character" w:customStyle="1" w:styleId="Ttulo3Car">
    <w:name w:val="Título 3 Car"/>
    <w:basedOn w:val="Fuentedeprrafopredeter"/>
    <w:link w:val="Ttulo3"/>
    <w:uiPriority w:val="9"/>
    <w:semiHidden/>
    <w:rsid w:val="00BD21F2"/>
    <w:rPr>
      <w:rFonts w:asciiTheme="majorHAnsi" w:eastAsiaTheme="majorEastAsia" w:hAnsiTheme="majorHAnsi" w:cstheme="majorBidi"/>
      <w:color w:val="1F3763"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91938">
      <w:bodyDiv w:val="1"/>
      <w:marLeft w:val="0"/>
      <w:marRight w:val="0"/>
      <w:marTop w:val="0"/>
      <w:marBottom w:val="0"/>
      <w:divBdr>
        <w:top w:val="none" w:sz="0" w:space="0" w:color="auto"/>
        <w:left w:val="none" w:sz="0" w:space="0" w:color="auto"/>
        <w:bottom w:val="none" w:sz="0" w:space="0" w:color="auto"/>
        <w:right w:val="none" w:sz="0" w:space="0" w:color="auto"/>
      </w:divBdr>
    </w:div>
    <w:div w:id="715160326">
      <w:bodyDiv w:val="1"/>
      <w:marLeft w:val="0"/>
      <w:marRight w:val="0"/>
      <w:marTop w:val="0"/>
      <w:marBottom w:val="0"/>
      <w:divBdr>
        <w:top w:val="none" w:sz="0" w:space="0" w:color="auto"/>
        <w:left w:val="none" w:sz="0" w:space="0" w:color="auto"/>
        <w:bottom w:val="none" w:sz="0" w:space="0" w:color="auto"/>
        <w:right w:val="none" w:sz="0" w:space="0" w:color="auto"/>
      </w:divBdr>
    </w:div>
    <w:div w:id="846752220">
      <w:bodyDiv w:val="1"/>
      <w:marLeft w:val="0"/>
      <w:marRight w:val="0"/>
      <w:marTop w:val="0"/>
      <w:marBottom w:val="0"/>
      <w:divBdr>
        <w:top w:val="none" w:sz="0" w:space="0" w:color="auto"/>
        <w:left w:val="none" w:sz="0" w:space="0" w:color="auto"/>
        <w:bottom w:val="none" w:sz="0" w:space="0" w:color="auto"/>
        <w:right w:val="none" w:sz="0" w:space="0" w:color="auto"/>
      </w:divBdr>
    </w:div>
    <w:div w:id="928319656">
      <w:bodyDiv w:val="1"/>
      <w:marLeft w:val="0"/>
      <w:marRight w:val="0"/>
      <w:marTop w:val="0"/>
      <w:marBottom w:val="0"/>
      <w:divBdr>
        <w:top w:val="none" w:sz="0" w:space="0" w:color="auto"/>
        <w:left w:val="none" w:sz="0" w:space="0" w:color="auto"/>
        <w:bottom w:val="none" w:sz="0" w:space="0" w:color="auto"/>
        <w:right w:val="none" w:sz="0" w:space="0" w:color="auto"/>
      </w:divBdr>
    </w:div>
    <w:div w:id="16891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TAK2XWSQXAVX-844807744-1256</_dlc_DocId>
    <_dlc_DocIdUrl xmlns="925361b9-3a0c-4c35-ae0e-5f5ef97db517">
      <Url>http://sis/dn/_layouts/15/DocIdRedir.aspx?ID=TAK2XWSQXAVX-844807744-1256</Url>
      <Description>TAK2XWSQXAVX-844807744-1256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ED5C3A-B47F-4714-B48F-EA6E591A252D}">
  <ds:schemaRefs>
    <ds:schemaRef ds:uri="http://schemas.microsoft.com/office/2006/metadata/properties"/>
    <ds:schemaRef ds:uri="http://schemas.microsoft.com/office/infopath/2007/PartnerControls"/>
    <ds:schemaRef ds:uri="925361b9-3a0c-4c35-ae0e-5f5ef97db517"/>
  </ds:schemaRefs>
</ds:datastoreItem>
</file>

<file path=customXml/itemProps2.xml><?xml version="1.0" encoding="utf-8"?>
<ds:datastoreItem xmlns:ds="http://schemas.openxmlformats.org/officeDocument/2006/customXml" ds:itemID="{C85127CE-F89C-41F3-A916-E6C770A3F9BD}">
  <ds:schemaRefs>
    <ds:schemaRef ds:uri="http://schemas.microsoft.com/sharepoint/v3/contenttype/forms"/>
  </ds:schemaRefs>
</ds:datastoreItem>
</file>

<file path=customXml/itemProps3.xml><?xml version="1.0" encoding="utf-8"?>
<ds:datastoreItem xmlns:ds="http://schemas.openxmlformats.org/officeDocument/2006/customXml" ds:itemID="{0788250B-CBA2-47ED-9C08-435428A6B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F2772-1BF8-4927-BDCE-955FC63441CD}">
  <ds:schemaRefs>
    <ds:schemaRef ds:uri="http://schemas.openxmlformats.org/officeDocument/2006/bibliography"/>
  </ds:schemaRefs>
</ds:datastoreItem>
</file>

<file path=customXml/itemProps5.xml><?xml version="1.0" encoding="utf-8"?>
<ds:datastoreItem xmlns:ds="http://schemas.openxmlformats.org/officeDocument/2006/customXml" ds:itemID="{8139F616-514E-453B-8039-39C6D75432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Carolina Doñan de Villalta</dc:creator>
  <cp:keywords/>
  <dc:description/>
  <cp:lastModifiedBy>David Ernesto Bonilla González</cp:lastModifiedBy>
  <cp:revision>6</cp:revision>
  <cp:lastPrinted>2023-05-05T16:59:00Z</cp:lastPrinted>
  <dcterms:created xsi:type="dcterms:W3CDTF">2023-05-18T14:56:00Z</dcterms:created>
  <dcterms:modified xsi:type="dcterms:W3CDTF">2023-05-23T23:22:00Z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2b59eb24-fe26-48a0-a20e-797b5e91f566</vt:lpwstr>
  </property>
  <property fmtid="{D5CDD505-2E9C-101B-9397-08002B2CF9AE}" pid="4" name="MediaServiceImageTags">
    <vt:lpwstr/>
  </property>
</Properties>
</file>