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421C" w14:textId="77777777" w:rsidR="00D37C9A" w:rsidRPr="007E6C2F" w:rsidRDefault="00D37C9A" w:rsidP="0059249F">
      <w:pPr>
        <w:pStyle w:val="verde"/>
        <w:spacing w:before="0" w:beforeAutospacing="0" w:after="0" w:afterAutospacing="0" w:line="288" w:lineRule="auto"/>
        <w:jc w:val="both"/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</w:pPr>
      <w:bookmarkStart w:id="0" w:name="_Hlk53864555"/>
      <w:r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El Banco Central de Reserva</w:t>
      </w:r>
      <w:r w:rsidR="00AB349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de El Salvador</w:t>
      </w:r>
      <w:r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establece los siguientes </w:t>
      </w:r>
      <w:r w:rsidR="00751443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L</w:t>
      </w:r>
      <w:r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ineamientos </w:t>
      </w:r>
      <w:r w:rsidR="00751443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M</w:t>
      </w:r>
      <w:r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ínimos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</w:t>
      </w:r>
      <w:r w:rsidR="00AB349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que deben </w:t>
      </w:r>
      <w:r w:rsidR="006734CD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cumplir </w:t>
      </w:r>
      <w:r w:rsidR="004A0D73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las </w:t>
      </w:r>
      <w:r w:rsidR="00806117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E</w:t>
      </w:r>
      <w:r w:rsidR="004A0D73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ntidades que oferten </w:t>
      </w:r>
      <w:r w:rsidR="006734CD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los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Certificados de Depósito Negociables (CDN), los cuales se entenderán como </w:t>
      </w:r>
      <w:r w:rsidR="007C676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los</w:t>
      </w:r>
      <w:r w:rsidR="00AB4818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contrato</w:t>
      </w:r>
      <w:r w:rsidR="007C676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s</w:t>
      </w:r>
      <w:r w:rsidR="00AB4818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de 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depósito a plazo</w:t>
      </w:r>
      <w:r w:rsidR="000531B1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celebrado</w:t>
      </w:r>
      <w:r w:rsidR="007C676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s</w:t>
      </w:r>
      <w:r w:rsidR="000531B1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entre 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un</w:t>
      </w:r>
      <w:r w:rsidR="0003676C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a Entidad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</w:t>
      </w:r>
      <w:r w:rsidR="000531B1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y un depositante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, que tienen la particularidad </w:t>
      </w:r>
      <w:r w:rsidR="004A0D73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de 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ser negociado</w:t>
      </w:r>
      <w:r w:rsidR="007C676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s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íntegramente en el mercado bursátil</w:t>
      </w:r>
      <w:r w:rsidR="007C676A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,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</w:t>
      </w:r>
      <w:r w:rsidR="0003676C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a opción</w:t>
      </w:r>
      <w:r w:rsidR="005835AB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de</w:t>
      </w:r>
      <w:r w:rsidR="00593830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 xml:space="preserve"> este último</w:t>
      </w:r>
      <w:r w:rsidR="005074C8"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.</w:t>
      </w:r>
    </w:p>
    <w:p w14:paraId="172F0F4E" w14:textId="77777777" w:rsidR="00D37C9A" w:rsidRPr="007E6C2F" w:rsidRDefault="00D37C9A" w:rsidP="00865A04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036AE2BB" w14:textId="77777777" w:rsidR="00865A04" w:rsidRPr="007E6C2F" w:rsidRDefault="00865A04" w:rsidP="005074C8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DEFINICIONES</w:t>
      </w:r>
      <w:r w:rsidR="005074C8" w:rsidRPr="007E6C2F">
        <w:rPr>
          <w:rFonts w:ascii="Museo Sans 500" w:hAnsi="Museo Sans 500" w:cstheme="minorHAnsi"/>
          <w:bCs/>
          <w:sz w:val="22"/>
          <w:szCs w:val="22"/>
        </w:rPr>
        <w:t xml:space="preserve"> UTILIZADAS</w:t>
      </w:r>
    </w:p>
    <w:p w14:paraId="3688C6AC" w14:textId="77777777" w:rsidR="00A12C4F" w:rsidRDefault="00A12C4F" w:rsidP="005074C8">
      <w:pPr>
        <w:spacing w:after="60"/>
        <w:ind w:left="709"/>
        <w:jc w:val="both"/>
        <w:rPr>
          <w:rFonts w:ascii="Museo Sans 500" w:hAnsi="Museo Sans 500" w:cstheme="minorHAnsi"/>
          <w:b/>
          <w:sz w:val="22"/>
          <w:szCs w:val="22"/>
        </w:rPr>
      </w:pPr>
      <w:r>
        <w:rPr>
          <w:rFonts w:ascii="Museo Sans 500" w:hAnsi="Museo Sans 500" w:cstheme="minorHAnsi"/>
          <w:b/>
          <w:sz w:val="22"/>
          <w:szCs w:val="22"/>
        </w:rPr>
        <w:t xml:space="preserve">Bolsa de Valores: </w:t>
      </w:r>
      <w:r w:rsidR="00751443">
        <w:rPr>
          <w:rFonts w:ascii="Museo Sans 500" w:hAnsi="Museo Sans 500" w:cstheme="minorHAnsi"/>
          <w:bCs/>
          <w:sz w:val="22"/>
          <w:szCs w:val="22"/>
        </w:rPr>
        <w:t>S</w:t>
      </w:r>
      <w:r w:rsidRPr="00A12C4F">
        <w:rPr>
          <w:rFonts w:ascii="Museo Sans 500" w:hAnsi="Museo Sans 500" w:cstheme="minorHAnsi"/>
          <w:bCs/>
          <w:sz w:val="22"/>
          <w:szCs w:val="22"/>
        </w:rPr>
        <w:t>ociedad anónima y de capital variable que facilitan las transacciones con valores y procuran el desarrollo del mercado bursátil.</w:t>
      </w:r>
    </w:p>
    <w:p w14:paraId="383A8ACD" w14:textId="77777777" w:rsidR="00071B8C" w:rsidRPr="007E6C2F" w:rsidRDefault="00071B8C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/>
          <w:sz w:val="22"/>
          <w:szCs w:val="22"/>
        </w:rPr>
        <w:t>CCB: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Casa Corredora de Bolsa</w:t>
      </w:r>
      <w:r w:rsidR="00AB7C48">
        <w:rPr>
          <w:rFonts w:ascii="Museo Sans 500" w:hAnsi="Museo Sans 500" w:cstheme="minorHAnsi"/>
          <w:bCs/>
          <w:sz w:val="22"/>
          <w:szCs w:val="22"/>
        </w:rPr>
        <w:t>.</w:t>
      </w:r>
    </w:p>
    <w:p w14:paraId="38EBBDE7" w14:textId="77777777" w:rsidR="00071B8C" w:rsidRPr="007E6C2F" w:rsidRDefault="00071B8C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/>
          <w:sz w:val="22"/>
          <w:szCs w:val="22"/>
        </w:rPr>
        <w:t>CDN: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Certificado de Depósito Negociable</w:t>
      </w:r>
      <w:r w:rsidR="00AB7C48">
        <w:rPr>
          <w:rFonts w:ascii="Museo Sans 500" w:hAnsi="Museo Sans 500" w:cstheme="minorHAnsi"/>
          <w:bCs/>
          <w:sz w:val="22"/>
          <w:szCs w:val="22"/>
        </w:rPr>
        <w:t>.</w:t>
      </w:r>
    </w:p>
    <w:p w14:paraId="46E1222E" w14:textId="77777777" w:rsidR="00865A04" w:rsidRPr="007E6C2F" w:rsidRDefault="00865A04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/>
          <w:sz w:val="22"/>
          <w:szCs w:val="22"/>
        </w:rPr>
        <w:t>Depositaria: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487320" w:rsidRPr="007E6C2F">
        <w:rPr>
          <w:rFonts w:ascii="Museo Sans 500" w:hAnsi="Museo Sans 500" w:cstheme="minorHAnsi"/>
          <w:bCs/>
          <w:sz w:val="22"/>
          <w:szCs w:val="22"/>
        </w:rPr>
        <w:t xml:space="preserve">Sociedades Especializadas en el Depósito </w:t>
      </w:r>
      <w:r w:rsidR="00071B8C" w:rsidRPr="007E6C2F">
        <w:rPr>
          <w:rFonts w:ascii="Museo Sans 500" w:hAnsi="Museo Sans 500" w:cstheme="minorHAnsi"/>
          <w:bCs/>
          <w:sz w:val="22"/>
          <w:szCs w:val="22"/>
        </w:rPr>
        <w:t>y Custodia de Valores</w:t>
      </w:r>
      <w:r w:rsidR="00AB7C48">
        <w:rPr>
          <w:rFonts w:ascii="Museo Sans 500" w:hAnsi="Museo Sans 500" w:cstheme="minorHAnsi"/>
          <w:bCs/>
          <w:sz w:val="22"/>
          <w:szCs w:val="22"/>
        </w:rPr>
        <w:t>.</w:t>
      </w:r>
    </w:p>
    <w:p w14:paraId="45E921B1" w14:textId="77777777" w:rsidR="00865A04" w:rsidRPr="007E6C2F" w:rsidRDefault="00865A04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/>
          <w:sz w:val="22"/>
          <w:szCs w:val="22"/>
        </w:rPr>
        <w:t>Entidad</w:t>
      </w:r>
      <w:r w:rsidR="00071B8C" w:rsidRPr="007E6C2F">
        <w:rPr>
          <w:rFonts w:ascii="Museo Sans 500" w:hAnsi="Museo Sans 500" w:cstheme="minorHAnsi"/>
          <w:b/>
          <w:sz w:val="22"/>
          <w:szCs w:val="22"/>
        </w:rPr>
        <w:t xml:space="preserve"> o </w:t>
      </w:r>
      <w:r w:rsidR="00337865" w:rsidRPr="007E6C2F">
        <w:rPr>
          <w:rFonts w:ascii="Museo Sans 500" w:hAnsi="Museo Sans 500" w:cstheme="minorHAnsi"/>
          <w:b/>
          <w:sz w:val="22"/>
          <w:szCs w:val="22"/>
        </w:rPr>
        <w:t>Entidades</w:t>
      </w:r>
      <w:r w:rsidRPr="007E6C2F">
        <w:rPr>
          <w:rFonts w:ascii="Museo Sans 500" w:hAnsi="Museo Sans 500" w:cstheme="minorHAnsi"/>
          <w:b/>
          <w:sz w:val="22"/>
          <w:szCs w:val="22"/>
        </w:rPr>
        <w:t>: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Banco</w:t>
      </w:r>
      <w:r w:rsidR="00D23E22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>, Banco</w:t>
      </w:r>
      <w:r w:rsidR="00D23E22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Cooperativo</w:t>
      </w:r>
      <w:r w:rsidR="00D23E22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y Sociedades de Ahorro y Crédito.</w:t>
      </w:r>
    </w:p>
    <w:p w14:paraId="1BBE5B1F" w14:textId="77777777" w:rsidR="00B752FE" w:rsidRPr="007E6C2F" w:rsidRDefault="00B752FE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/>
          <w:sz w:val="22"/>
          <w:szCs w:val="22"/>
        </w:rPr>
        <w:t>IGD: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Instituto de Garantía de Depósitos</w:t>
      </w:r>
      <w:r w:rsidR="00AB7C48">
        <w:rPr>
          <w:rFonts w:ascii="Museo Sans 500" w:hAnsi="Museo Sans 500" w:cstheme="minorHAnsi"/>
          <w:bCs/>
          <w:sz w:val="22"/>
          <w:szCs w:val="22"/>
        </w:rPr>
        <w:t>.</w:t>
      </w:r>
    </w:p>
    <w:p w14:paraId="70BA633D" w14:textId="77777777" w:rsidR="00337865" w:rsidRPr="007E6C2F" w:rsidRDefault="00337865" w:rsidP="005074C8">
      <w:pPr>
        <w:spacing w:after="60"/>
        <w:ind w:left="709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397E1718" w14:textId="77777777" w:rsidR="005074C8" w:rsidRPr="007E6C2F" w:rsidRDefault="005074C8" w:rsidP="005074C8">
      <w:pPr>
        <w:pStyle w:val="verde"/>
        <w:spacing w:before="0" w:beforeAutospacing="0" w:after="0" w:afterAutospacing="0" w:line="288" w:lineRule="auto"/>
        <w:jc w:val="center"/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</w:pPr>
      <w:r w:rsidRPr="007E6C2F">
        <w:rPr>
          <w:rFonts w:ascii="Museo Sans 500" w:eastAsiaTheme="minorHAnsi" w:hAnsi="Museo Sans 500" w:cs="Arial"/>
          <w:b/>
          <w:bCs/>
          <w:color w:val="auto"/>
          <w:sz w:val="22"/>
          <w:szCs w:val="22"/>
          <w:lang w:val="es-ES"/>
        </w:rPr>
        <w:t>LINEAMIENTOS MÍNIMOS PARA LOS CERTIFICADOS DE DEPÓSITOS NEGOCIABLES (CDN</w:t>
      </w:r>
      <w:r w:rsidRPr="007E6C2F">
        <w:rPr>
          <w:rFonts w:ascii="Museo Sans 500" w:eastAsiaTheme="minorHAnsi" w:hAnsi="Museo Sans 500" w:cs="Arial"/>
          <w:color w:val="auto"/>
          <w:sz w:val="22"/>
          <w:szCs w:val="22"/>
          <w:lang w:val="es-ES"/>
        </w:rPr>
        <w:t>)</w:t>
      </w:r>
    </w:p>
    <w:p w14:paraId="3548B7FB" w14:textId="77777777" w:rsidR="00865A04" w:rsidRPr="007E6C2F" w:rsidRDefault="00865A04" w:rsidP="00865A04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41C6DDDE" w14:textId="77777777" w:rsidR="00D37C9A" w:rsidRPr="007E6C2F" w:rsidRDefault="00D37C9A" w:rsidP="005074C8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NORMAS</w:t>
      </w:r>
    </w:p>
    <w:p w14:paraId="053A64A5" w14:textId="77777777" w:rsidR="00ED1131" w:rsidRPr="00E92A11" w:rsidRDefault="00617151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2A11">
        <w:rPr>
          <w:rFonts w:ascii="Museo Sans 500" w:hAnsi="Museo Sans 500" w:cstheme="minorHAnsi"/>
          <w:bCs/>
          <w:sz w:val="22"/>
          <w:szCs w:val="22"/>
        </w:rPr>
        <w:t>La Entidad deberá presentar una Norma basada en los presentes "Lineamientos Mínimos para los Certificados de Depósitos Negociables" y en el "Instructivo para los Nuevos Productos y Servicios Financieros"</w:t>
      </w:r>
      <w:r w:rsidR="004A0D73" w:rsidRPr="00E92A11">
        <w:rPr>
          <w:rFonts w:ascii="Museo Sans 500" w:hAnsi="Museo Sans 500" w:cstheme="minorHAnsi"/>
          <w:bCs/>
          <w:sz w:val="22"/>
          <w:szCs w:val="22"/>
        </w:rPr>
        <w:t>,</w:t>
      </w:r>
      <w:r w:rsidRPr="00E92A11">
        <w:rPr>
          <w:rFonts w:ascii="Museo Sans 500" w:hAnsi="Museo Sans 500" w:cstheme="minorHAnsi"/>
          <w:bCs/>
          <w:sz w:val="22"/>
          <w:szCs w:val="22"/>
        </w:rPr>
        <w:t xml:space="preserve"> desarroll</w:t>
      </w:r>
      <w:r w:rsidR="004A0D73" w:rsidRPr="00E92A11">
        <w:rPr>
          <w:rFonts w:ascii="Museo Sans 500" w:hAnsi="Museo Sans 500" w:cstheme="minorHAnsi"/>
          <w:bCs/>
          <w:sz w:val="22"/>
          <w:szCs w:val="22"/>
        </w:rPr>
        <w:t>ando</w:t>
      </w:r>
      <w:r w:rsidRPr="00E92A11">
        <w:rPr>
          <w:rFonts w:ascii="Museo Sans 500" w:hAnsi="Museo Sans 500" w:cstheme="minorHAnsi"/>
          <w:bCs/>
          <w:sz w:val="22"/>
          <w:szCs w:val="22"/>
        </w:rPr>
        <w:t xml:space="preserve"> todos los aspectos del Producto a ofrecer</w:t>
      </w:r>
      <w:r w:rsidR="00E0107E" w:rsidRPr="00E92A11">
        <w:rPr>
          <w:rFonts w:ascii="Museo Sans 500" w:hAnsi="Museo Sans 500" w:cstheme="minorHAnsi"/>
          <w:bCs/>
          <w:sz w:val="22"/>
          <w:szCs w:val="22"/>
        </w:rPr>
        <w:t>, el cual debe ser presentado al Banco Central de Reserva</w:t>
      </w:r>
      <w:r w:rsidR="00071B8C" w:rsidRPr="00E92A11">
        <w:rPr>
          <w:rFonts w:ascii="Museo Sans 500" w:hAnsi="Museo Sans 500" w:cstheme="minorHAnsi"/>
          <w:bCs/>
          <w:sz w:val="22"/>
          <w:szCs w:val="22"/>
        </w:rPr>
        <w:t xml:space="preserve"> de El Salvador</w:t>
      </w:r>
      <w:r w:rsidR="00E0107E" w:rsidRPr="00E92A11">
        <w:rPr>
          <w:rFonts w:ascii="Museo Sans 500" w:hAnsi="Museo Sans 500" w:cstheme="minorHAnsi"/>
          <w:bCs/>
          <w:sz w:val="22"/>
          <w:szCs w:val="22"/>
        </w:rPr>
        <w:t xml:space="preserve"> para su respectiva autorización por </w:t>
      </w:r>
      <w:r w:rsidR="005E4505" w:rsidRPr="00E92A11">
        <w:rPr>
          <w:rFonts w:ascii="Museo Sans 500" w:hAnsi="Museo Sans 500" w:cstheme="minorHAnsi"/>
          <w:bCs/>
          <w:sz w:val="22"/>
          <w:szCs w:val="22"/>
        </w:rPr>
        <w:t>parte de</w:t>
      </w:r>
      <w:r w:rsidR="00071B8C" w:rsidRPr="00E92A11">
        <w:rPr>
          <w:rFonts w:ascii="Museo Sans 500" w:hAnsi="Museo Sans 500" w:cstheme="minorHAnsi"/>
          <w:bCs/>
          <w:sz w:val="22"/>
          <w:szCs w:val="22"/>
        </w:rPr>
        <w:t>l</w:t>
      </w:r>
      <w:r w:rsidR="005E4505" w:rsidRPr="00E92A11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E0107E" w:rsidRPr="00E92A11">
        <w:rPr>
          <w:rFonts w:ascii="Museo Sans 500" w:hAnsi="Museo Sans 500" w:cstheme="minorHAnsi"/>
          <w:bCs/>
          <w:sz w:val="22"/>
          <w:szCs w:val="22"/>
        </w:rPr>
        <w:t>Consejo Directivo.</w:t>
      </w:r>
    </w:p>
    <w:p w14:paraId="2C33BCFF" w14:textId="77777777" w:rsidR="00F37392" w:rsidRPr="007E6C2F" w:rsidRDefault="00F37392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Los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CDN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0F5108" w:rsidRPr="007E6C2F">
        <w:rPr>
          <w:rFonts w:ascii="Museo Sans 500" w:hAnsi="Museo Sans 500" w:cstheme="minorHAnsi"/>
          <w:bCs/>
          <w:sz w:val="22"/>
          <w:szCs w:val="22"/>
        </w:rPr>
        <w:t xml:space="preserve">podrán </w:t>
      </w:r>
      <w:r w:rsidRPr="007E6C2F">
        <w:rPr>
          <w:rFonts w:ascii="Museo Sans 500" w:hAnsi="Museo Sans 500" w:cstheme="minorHAnsi"/>
          <w:bCs/>
          <w:sz w:val="22"/>
          <w:szCs w:val="22"/>
        </w:rPr>
        <w:t>ser</w:t>
      </w:r>
      <w:r w:rsidR="006A3669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ofrecidos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 xml:space="preserve">únicamente por las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Entidades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57E65F2C" w14:textId="77777777" w:rsidR="00D37C9A" w:rsidRPr="007E6C2F" w:rsidRDefault="00D37C9A" w:rsidP="00056197">
      <w:pPr>
        <w:pStyle w:val="Prrafodelista"/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3BDE0156" w14:textId="77777777" w:rsidR="00154124" w:rsidRPr="007E6C2F" w:rsidRDefault="00BA651A" w:rsidP="009219D7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APERTURA</w:t>
      </w:r>
    </w:p>
    <w:p w14:paraId="4EE61EBA" w14:textId="77777777" w:rsidR="00BA651A" w:rsidRPr="00E92A11" w:rsidRDefault="00D37C9A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2A11">
        <w:rPr>
          <w:rFonts w:ascii="Museo Sans 500" w:hAnsi="Museo Sans 500" w:cstheme="minorHAnsi"/>
          <w:bCs/>
          <w:sz w:val="22"/>
          <w:szCs w:val="22"/>
        </w:rPr>
        <w:t>L</w:t>
      </w:r>
      <w:r w:rsidR="00BA651A" w:rsidRPr="00E92A11">
        <w:rPr>
          <w:rFonts w:ascii="Museo Sans 500" w:hAnsi="Museo Sans 500" w:cstheme="minorHAnsi"/>
          <w:bCs/>
          <w:sz w:val="22"/>
          <w:szCs w:val="22"/>
        </w:rPr>
        <w:t>a contratación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 podrá ser </w:t>
      </w:r>
      <w:r w:rsidR="000F5108" w:rsidRPr="00E92A11">
        <w:rPr>
          <w:rFonts w:ascii="Museo Sans 500" w:hAnsi="Museo Sans 500" w:cstheme="minorHAnsi"/>
          <w:bCs/>
          <w:sz w:val="22"/>
          <w:szCs w:val="22"/>
        </w:rPr>
        <w:t xml:space="preserve">realizada 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en las </w:t>
      </w:r>
      <w:r w:rsidR="00A74F54">
        <w:rPr>
          <w:rFonts w:ascii="Museo Sans 500" w:hAnsi="Museo Sans 500" w:cstheme="minorHAnsi"/>
          <w:bCs/>
          <w:sz w:val="22"/>
          <w:szCs w:val="22"/>
        </w:rPr>
        <w:t>A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gencias </w:t>
      </w:r>
      <w:r w:rsidR="00363E40" w:rsidRPr="00E92A11">
        <w:rPr>
          <w:rFonts w:ascii="Museo Sans 500" w:hAnsi="Museo Sans 500" w:cstheme="minorHAnsi"/>
          <w:bCs/>
          <w:sz w:val="22"/>
          <w:szCs w:val="22"/>
        </w:rPr>
        <w:t xml:space="preserve">de las </w:t>
      </w:r>
      <w:r w:rsidR="00337865" w:rsidRPr="00E92A11">
        <w:rPr>
          <w:rFonts w:ascii="Museo Sans 500" w:hAnsi="Museo Sans 500" w:cstheme="minorHAnsi"/>
          <w:bCs/>
          <w:sz w:val="22"/>
          <w:szCs w:val="22"/>
        </w:rPr>
        <w:t>Entidades</w:t>
      </w:r>
      <w:r w:rsidR="00363E40" w:rsidRPr="00E92A11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>y por medio</w:t>
      </w:r>
      <w:r w:rsidR="00C261FB" w:rsidRPr="00E92A11">
        <w:rPr>
          <w:rFonts w:ascii="Museo Sans 500" w:hAnsi="Museo Sans 500" w:cstheme="minorHAnsi"/>
          <w:bCs/>
          <w:sz w:val="22"/>
          <w:szCs w:val="22"/>
        </w:rPr>
        <w:t>s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 electrónic</w:t>
      </w:r>
      <w:r w:rsidR="00C261FB" w:rsidRPr="00E92A11">
        <w:rPr>
          <w:rFonts w:ascii="Museo Sans 500" w:hAnsi="Museo Sans 500" w:cstheme="minorHAnsi"/>
          <w:bCs/>
          <w:sz w:val="22"/>
          <w:szCs w:val="22"/>
        </w:rPr>
        <w:t>o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s </w:t>
      </w:r>
      <w:r w:rsidR="000F5108" w:rsidRPr="00E92A11">
        <w:rPr>
          <w:rFonts w:ascii="Museo Sans 500" w:hAnsi="Museo Sans 500" w:cstheme="minorHAnsi"/>
          <w:bCs/>
          <w:sz w:val="22"/>
          <w:szCs w:val="22"/>
        </w:rPr>
        <w:t>o digitales que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 xml:space="preserve"> cada </w:t>
      </w:r>
      <w:r w:rsidR="007924D8" w:rsidRPr="00E92A11">
        <w:rPr>
          <w:rFonts w:ascii="Museo Sans 500" w:hAnsi="Museo Sans 500" w:cstheme="minorHAnsi"/>
          <w:bCs/>
          <w:sz w:val="22"/>
          <w:szCs w:val="22"/>
        </w:rPr>
        <w:t xml:space="preserve">Entidad </w:t>
      </w:r>
      <w:r w:rsidR="000F5108" w:rsidRPr="00E92A11">
        <w:rPr>
          <w:rFonts w:ascii="Museo Sans 500" w:hAnsi="Museo Sans 500" w:cstheme="minorHAnsi"/>
          <w:bCs/>
          <w:sz w:val="22"/>
          <w:szCs w:val="22"/>
        </w:rPr>
        <w:t>ponga a disposición</w:t>
      </w:r>
      <w:r w:rsidR="009C753E" w:rsidRPr="00E92A11">
        <w:rPr>
          <w:rFonts w:ascii="Museo Sans 500" w:hAnsi="Museo Sans 500" w:cstheme="minorHAnsi"/>
          <w:bCs/>
          <w:sz w:val="22"/>
          <w:szCs w:val="22"/>
        </w:rPr>
        <w:t>.</w:t>
      </w:r>
      <w:r w:rsidR="004A0D73" w:rsidRPr="00E92A11">
        <w:t xml:space="preserve"> </w:t>
      </w:r>
    </w:p>
    <w:p w14:paraId="6D35A148" w14:textId="77777777" w:rsidR="00EF20EA" w:rsidRPr="00E92A11" w:rsidRDefault="000531B1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2A11">
        <w:rPr>
          <w:rFonts w:ascii="Museo Sans 500" w:hAnsi="Museo Sans 500" w:cstheme="minorHAnsi"/>
          <w:bCs/>
          <w:sz w:val="22"/>
          <w:szCs w:val="22"/>
        </w:rPr>
        <w:t xml:space="preserve">Las </w:t>
      </w:r>
      <w:r w:rsidR="007924D8" w:rsidRPr="00E92A11">
        <w:rPr>
          <w:rFonts w:ascii="Museo Sans 500" w:hAnsi="Museo Sans 500" w:cstheme="minorHAnsi"/>
          <w:bCs/>
          <w:sz w:val="22"/>
          <w:szCs w:val="22"/>
        </w:rPr>
        <w:t xml:space="preserve">formas de titularidad en la apertura son: </w:t>
      </w:r>
      <w:r w:rsidR="00AB7C48">
        <w:rPr>
          <w:rFonts w:ascii="Museo Sans 500" w:hAnsi="Museo Sans 500" w:cstheme="minorHAnsi"/>
          <w:bCs/>
          <w:sz w:val="22"/>
          <w:szCs w:val="22"/>
        </w:rPr>
        <w:t>Ú</w:t>
      </w:r>
      <w:r w:rsidR="007924D8" w:rsidRPr="00E92A11">
        <w:rPr>
          <w:rFonts w:ascii="Museo Sans 500" w:hAnsi="Museo Sans 500" w:cstheme="minorHAnsi"/>
          <w:bCs/>
          <w:sz w:val="22"/>
          <w:szCs w:val="22"/>
        </w:rPr>
        <w:t xml:space="preserve">nica, copropiedad, propiedad alternativa y a nombre de terceros por medio de un apoderado </w:t>
      </w:r>
      <w:r w:rsidR="00EC40E7" w:rsidRPr="00E92A11">
        <w:rPr>
          <w:rFonts w:ascii="Museo Sans 500" w:hAnsi="Museo Sans 500" w:cstheme="minorHAnsi"/>
          <w:bCs/>
          <w:sz w:val="22"/>
          <w:szCs w:val="22"/>
        </w:rPr>
        <w:t xml:space="preserve">con facultades especiales </w:t>
      </w:r>
      <w:r w:rsidR="007924D8" w:rsidRPr="00E92A11">
        <w:rPr>
          <w:rFonts w:ascii="Museo Sans 500" w:hAnsi="Museo Sans 500" w:cstheme="minorHAnsi"/>
          <w:bCs/>
          <w:sz w:val="22"/>
          <w:szCs w:val="22"/>
        </w:rPr>
        <w:t>para ello</w:t>
      </w:r>
      <w:r w:rsidR="001407D2" w:rsidRPr="00E92A11">
        <w:rPr>
          <w:rFonts w:ascii="Museo Sans 500" w:hAnsi="Museo Sans 500" w:cstheme="minorHAnsi"/>
          <w:bCs/>
          <w:sz w:val="22"/>
          <w:szCs w:val="22"/>
        </w:rPr>
        <w:t>.</w:t>
      </w:r>
    </w:p>
    <w:p w14:paraId="3D792D95" w14:textId="77777777" w:rsidR="00B85327" w:rsidRPr="007E6C2F" w:rsidRDefault="00B85327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Los CDN no </w:t>
      </w:r>
      <w:r w:rsidR="00AB7C48">
        <w:rPr>
          <w:rFonts w:ascii="Museo Sans 500" w:hAnsi="Museo Sans 500" w:cstheme="minorHAnsi"/>
          <w:bCs/>
          <w:sz w:val="22"/>
          <w:szCs w:val="22"/>
        </w:rPr>
        <w:t xml:space="preserve">se </w:t>
      </w:r>
      <w:r w:rsidRPr="007E6C2F">
        <w:rPr>
          <w:rFonts w:ascii="Museo Sans 500" w:hAnsi="Museo Sans 500" w:cstheme="minorHAnsi"/>
          <w:bCs/>
          <w:sz w:val="22"/>
          <w:szCs w:val="22"/>
        </w:rPr>
        <w:t>renova</w:t>
      </w:r>
      <w:r w:rsidR="00AB7C48">
        <w:rPr>
          <w:rFonts w:ascii="Museo Sans 500" w:hAnsi="Museo Sans 500" w:cstheme="minorHAnsi"/>
          <w:bCs/>
          <w:sz w:val="22"/>
          <w:szCs w:val="22"/>
        </w:rPr>
        <w:t>rán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automática</w:t>
      </w:r>
      <w:r w:rsidR="00AB7C48">
        <w:rPr>
          <w:rFonts w:ascii="Museo Sans 500" w:hAnsi="Museo Sans 500" w:cstheme="minorHAnsi"/>
          <w:bCs/>
          <w:sz w:val="22"/>
          <w:szCs w:val="22"/>
        </w:rPr>
        <w:t>mente</w:t>
      </w:r>
      <w:r w:rsidR="00103F8E" w:rsidRPr="007E6C2F">
        <w:rPr>
          <w:rFonts w:ascii="Museo Sans 500" w:hAnsi="Museo Sans 500" w:cstheme="minorHAnsi"/>
          <w:bCs/>
          <w:sz w:val="22"/>
          <w:szCs w:val="22"/>
        </w:rPr>
        <w:t xml:space="preserve">, lo que debe establecerse en el </w:t>
      </w:r>
      <w:r w:rsidR="007924D8" w:rsidRPr="007E6C2F">
        <w:rPr>
          <w:rFonts w:ascii="Museo Sans 500" w:hAnsi="Museo Sans 500" w:cstheme="minorHAnsi"/>
          <w:bCs/>
          <w:sz w:val="22"/>
          <w:szCs w:val="22"/>
        </w:rPr>
        <w:t xml:space="preserve">Contrato </w:t>
      </w:r>
      <w:r w:rsidR="004A7E9C" w:rsidRPr="007E6C2F">
        <w:rPr>
          <w:rFonts w:ascii="Museo Sans 500" w:hAnsi="Museo Sans 500" w:cstheme="minorHAnsi"/>
          <w:bCs/>
          <w:sz w:val="22"/>
          <w:szCs w:val="22"/>
        </w:rPr>
        <w:t xml:space="preserve">de </w:t>
      </w:r>
      <w:r w:rsidR="007924D8" w:rsidRPr="007E6C2F">
        <w:rPr>
          <w:rFonts w:ascii="Museo Sans 500" w:hAnsi="Museo Sans 500" w:cstheme="minorHAnsi"/>
          <w:bCs/>
          <w:sz w:val="22"/>
          <w:szCs w:val="22"/>
        </w:rPr>
        <w:t>Depósito</w:t>
      </w:r>
      <w:r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6CD692A8" w14:textId="77777777" w:rsidR="007924D8" w:rsidRPr="007E6C2F" w:rsidRDefault="007924D8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03676C" w:rsidRPr="007E6C2F">
        <w:rPr>
          <w:rFonts w:ascii="Museo Sans 500" w:hAnsi="Museo Sans 500" w:cstheme="minorHAnsi"/>
          <w:bCs/>
          <w:sz w:val="22"/>
          <w:szCs w:val="22"/>
        </w:rPr>
        <w:t>l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monto</w:t>
      </w:r>
      <w:r w:rsidR="0003676C" w:rsidRPr="007E6C2F">
        <w:rPr>
          <w:rFonts w:ascii="Museo Sans 500" w:hAnsi="Museo Sans 500" w:cstheme="minorHAnsi"/>
          <w:bCs/>
          <w:sz w:val="22"/>
          <w:szCs w:val="22"/>
        </w:rPr>
        <w:t xml:space="preserve"> mínimo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de apertura será definido por la Entidad </w:t>
      </w:r>
      <w:r w:rsidR="006734CD" w:rsidRPr="007E6C2F">
        <w:rPr>
          <w:rFonts w:ascii="Museo Sans 500" w:hAnsi="Museo Sans 500" w:cstheme="minorHAnsi"/>
          <w:bCs/>
          <w:sz w:val="22"/>
          <w:szCs w:val="22"/>
        </w:rPr>
        <w:t>de acuerdo con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políticas internas.</w:t>
      </w:r>
    </w:p>
    <w:p w14:paraId="7EC51596" w14:textId="77777777" w:rsidR="007924D8" w:rsidRPr="007E6C2F" w:rsidRDefault="007924D8" w:rsidP="007924D8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La Entidad establecerá la documentación </w:t>
      </w:r>
      <w:r w:rsidR="00FC62EC" w:rsidRPr="007E6C2F">
        <w:rPr>
          <w:rFonts w:ascii="Museo Sans 500" w:hAnsi="Museo Sans 500" w:cstheme="minorHAnsi"/>
          <w:bCs/>
          <w:sz w:val="22"/>
          <w:szCs w:val="22"/>
        </w:rPr>
        <w:t xml:space="preserve">y requisitos </w:t>
      </w:r>
      <w:r w:rsidRPr="007E6C2F">
        <w:rPr>
          <w:rFonts w:ascii="Museo Sans 500" w:hAnsi="Museo Sans 500" w:cstheme="minorHAnsi"/>
          <w:bCs/>
          <w:sz w:val="22"/>
          <w:szCs w:val="22"/>
        </w:rPr>
        <w:t>para</w:t>
      </w:r>
      <w:r w:rsidR="007D37A5" w:rsidRPr="007E6C2F">
        <w:rPr>
          <w:rFonts w:ascii="Museo Sans 500" w:hAnsi="Museo Sans 500" w:cstheme="minorHAnsi"/>
          <w:bCs/>
          <w:sz w:val="22"/>
          <w:szCs w:val="22"/>
        </w:rPr>
        <w:t xml:space="preserve"> la apertura de </w:t>
      </w:r>
      <w:r w:rsidR="006734CD" w:rsidRPr="007E6C2F">
        <w:rPr>
          <w:rFonts w:ascii="Museo Sans 500" w:hAnsi="Museo Sans 500" w:cstheme="minorHAnsi"/>
          <w:bCs/>
          <w:sz w:val="22"/>
          <w:szCs w:val="22"/>
        </w:rPr>
        <w:t>estos</w:t>
      </w:r>
      <w:r w:rsidR="007D37A5" w:rsidRPr="007E6C2F">
        <w:rPr>
          <w:rFonts w:ascii="Museo Sans 500" w:hAnsi="Museo Sans 500" w:cstheme="minorHAnsi"/>
          <w:bCs/>
          <w:sz w:val="22"/>
          <w:szCs w:val="22"/>
        </w:rPr>
        <w:t xml:space="preserve"> por parte de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sus clientes, ya sea personas naturales </w:t>
      </w:r>
      <w:r w:rsidR="00F2798F">
        <w:rPr>
          <w:rFonts w:ascii="Museo Sans 500" w:hAnsi="Museo Sans 500" w:cstheme="minorHAnsi"/>
          <w:bCs/>
          <w:sz w:val="22"/>
          <w:szCs w:val="22"/>
        </w:rPr>
        <w:t>o</w:t>
      </w:r>
      <w:r w:rsidR="00F2798F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Pr="007E6C2F">
        <w:rPr>
          <w:rFonts w:ascii="Museo Sans 500" w:hAnsi="Museo Sans 500" w:cstheme="minorHAnsi"/>
          <w:bCs/>
          <w:sz w:val="22"/>
          <w:szCs w:val="22"/>
        </w:rPr>
        <w:t>jurídicas.</w:t>
      </w:r>
    </w:p>
    <w:p w14:paraId="69DA24AF" w14:textId="77777777" w:rsidR="007924D8" w:rsidRPr="007E6C2F" w:rsidRDefault="007924D8" w:rsidP="007924D8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70BE3DE4" w14:textId="77777777" w:rsidR="00BA651A" w:rsidRPr="007E6C2F" w:rsidRDefault="00BA651A" w:rsidP="009219D7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lastRenderedPageBreak/>
        <w:t>EMISIÓN DEL CDN</w:t>
      </w:r>
    </w:p>
    <w:p w14:paraId="4D593862" w14:textId="77777777" w:rsidR="009076F2" w:rsidRPr="007E6C2F" w:rsidRDefault="00EF20EA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Cada</w:t>
      </w:r>
      <w:r w:rsidR="0073310B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73310B" w:rsidRPr="007E6C2F">
        <w:rPr>
          <w:rFonts w:ascii="Museo Sans 500" w:hAnsi="Museo Sans 500" w:cstheme="minorHAnsi"/>
          <w:bCs/>
          <w:sz w:val="22"/>
          <w:szCs w:val="22"/>
        </w:rPr>
        <w:t>ntidad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deberá aprobar un Programa </w:t>
      </w:r>
      <w:r w:rsidR="009219D7" w:rsidRPr="007E6C2F">
        <w:rPr>
          <w:rFonts w:ascii="Museo Sans 500" w:hAnsi="Museo Sans 500" w:cstheme="minorHAnsi"/>
          <w:bCs/>
          <w:sz w:val="22"/>
          <w:szCs w:val="22"/>
        </w:rPr>
        <w:t xml:space="preserve">de Emisión de Valores </w:t>
      </w:r>
      <w:r w:rsidRPr="007E6C2F">
        <w:rPr>
          <w:rFonts w:ascii="Museo Sans 500" w:hAnsi="Museo Sans 500" w:cstheme="minorHAnsi"/>
          <w:bCs/>
          <w:sz w:val="22"/>
          <w:szCs w:val="22"/>
        </w:rPr>
        <w:t>que estará representado por un Macrotítulo</w:t>
      </w:r>
      <w:r w:rsidR="001407D2" w:rsidRPr="007E6C2F">
        <w:rPr>
          <w:rFonts w:ascii="Museo Sans 500" w:hAnsi="Museo Sans 500" w:cstheme="minorHAnsi"/>
          <w:bCs/>
          <w:sz w:val="22"/>
          <w:szCs w:val="22"/>
        </w:rPr>
        <w:t>.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</w:p>
    <w:p w14:paraId="72D4D872" w14:textId="77777777" w:rsidR="00EF20EA" w:rsidRPr="007E6C2F" w:rsidRDefault="009219D7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El m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onto del Macrotítulo definirá la disponibilidad máxima de CDN individuales que podrá colocar cada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9F7BA9">
        <w:rPr>
          <w:rFonts w:ascii="Museo Sans 500" w:hAnsi="Museo Sans 500" w:cstheme="minorHAnsi"/>
          <w:bCs/>
          <w:sz w:val="22"/>
          <w:szCs w:val="22"/>
        </w:rPr>
        <w:t>ntidad, así como sus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 características generales. </w:t>
      </w:r>
    </w:p>
    <w:p w14:paraId="6A808D3D" w14:textId="77777777" w:rsidR="009219D7" w:rsidRPr="007E6C2F" w:rsidRDefault="009C753E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La emisión del CDN será </w:t>
      </w:r>
      <w:r w:rsidR="000F5108" w:rsidRPr="007E6C2F">
        <w:rPr>
          <w:rFonts w:ascii="Museo Sans 500" w:hAnsi="Museo Sans 500" w:cstheme="minorHAnsi"/>
          <w:bCs/>
          <w:sz w:val="22"/>
          <w:szCs w:val="22"/>
        </w:rPr>
        <w:t>d</w:t>
      </w:r>
      <w:r w:rsidRPr="007E6C2F">
        <w:rPr>
          <w:rFonts w:ascii="Museo Sans 500" w:hAnsi="Museo Sans 500" w:cstheme="minorHAnsi"/>
          <w:bCs/>
          <w:sz w:val="22"/>
          <w:szCs w:val="22"/>
        </w:rPr>
        <w:t>esmaterializada</w:t>
      </w:r>
      <w:r w:rsidR="00047AD7" w:rsidRPr="007E6C2F">
        <w:rPr>
          <w:rFonts w:ascii="Museo Sans 500" w:hAnsi="Museo Sans 500" w:cstheme="minorHAnsi"/>
          <w:bCs/>
          <w:sz w:val="22"/>
          <w:szCs w:val="22"/>
        </w:rPr>
        <w:t xml:space="preserve">, por lo que </w:t>
      </w:r>
      <w:r w:rsidR="00593830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806117">
        <w:rPr>
          <w:rFonts w:ascii="Museo Sans 500" w:hAnsi="Museo Sans 500" w:cstheme="minorHAnsi"/>
          <w:bCs/>
          <w:sz w:val="22"/>
          <w:szCs w:val="22"/>
        </w:rPr>
        <w:t>E</w:t>
      </w:r>
      <w:r w:rsidR="00593830">
        <w:rPr>
          <w:rFonts w:ascii="Museo Sans 500" w:hAnsi="Museo Sans 500" w:cstheme="minorHAnsi"/>
          <w:bCs/>
          <w:sz w:val="22"/>
          <w:szCs w:val="22"/>
        </w:rPr>
        <w:t xml:space="preserve">ntidad </w:t>
      </w:r>
      <w:r w:rsidR="00047AD7" w:rsidRPr="007E6C2F">
        <w:rPr>
          <w:rFonts w:ascii="Museo Sans 500" w:hAnsi="Museo Sans 500" w:cstheme="minorHAnsi"/>
          <w:bCs/>
          <w:sz w:val="22"/>
          <w:szCs w:val="22"/>
        </w:rPr>
        <w:t xml:space="preserve">no emitirá un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c</w:t>
      </w:r>
      <w:r w:rsidR="00047AD7" w:rsidRPr="007E6C2F">
        <w:rPr>
          <w:rFonts w:ascii="Museo Sans 500" w:hAnsi="Museo Sans 500" w:cstheme="minorHAnsi"/>
          <w:bCs/>
          <w:sz w:val="22"/>
          <w:szCs w:val="22"/>
        </w:rPr>
        <w:t xml:space="preserve">ertificado de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d</w:t>
      </w:r>
      <w:r w:rsidR="00047AD7" w:rsidRPr="007E6C2F">
        <w:rPr>
          <w:rFonts w:ascii="Museo Sans 500" w:hAnsi="Museo Sans 500" w:cstheme="minorHAnsi"/>
          <w:bCs/>
          <w:sz w:val="22"/>
          <w:szCs w:val="22"/>
        </w:rPr>
        <w:t>epósito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 xml:space="preserve"> f</w:t>
      </w:r>
      <w:r w:rsidR="004C2974" w:rsidRPr="007E6C2F">
        <w:rPr>
          <w:rFonts w:ascii="Museo Sans 500" w:hAnsi="Museo Sans 500" w:cstheme="minorHAnsi"/>
          <w:bCs/>
          <w:sz w:val="22"/>
          <w:szCs w:val="22"/>
        </w:rPr>
        <w:t>í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>sico</w:t>
      </w:r>
      <w:r w:rsidR="00D92BDE">
        <w:rPr>
          <w:rFonts w:ascii="Museo Sans 500" w:hAnsi="Museo Sans 500" w:cstheme="minorHAnsi"/>
          <w:bCs/>
          <w:sz w:val="22"/>
          <w:szCs w:val="22"/>
        </w:rPr>
        <w:t>, sino que se creará una anotación electrónica</w:t>
      </w:r>
      <w:r w:rsidR="00593830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804174">
        <w:rPr>
          <w:rFonts w:ascii="Museo Sans 500" w:hAnsi="Museo Sans 500" w:cstheme="minorHAnsi"/>
          <w:bCs/>
          <w:sz w:val="22"/>
          <w:szCs w:val="22"/>
        </w:rPr>
        <w:t xml:space="preserve">para ser negociado </w:t>
      </w:r>
      <w:r w:rsidR="00D92BDE">
        <w:rPr>
          <w:rFonts w:ascii="Museo Sans 500" w:hAnsi="Museo Sans 500" w:cstheme="minorHAnsi"/>
          <w:bCs/>
          <w:sz w:val="22"/>
          <w:szCs w:val="22"/>
        </w:rPr>
        <w:t xml:space="preserve">de </w:t>
      </w:r>
      <w:r w:rsidR="00ED7C06">
        <w:rPr>
          <w:rFonts w:ascii="Museo Sans 500" w:hAnsi="Museo Sans 500" w:cstheme="minorHAnsi"/>
          <w:bCs/>
          <w:sz w:val="22"/>
          <w:szCs w:val="22"/>
        </w:rPr>
        <w:t>conformidad con la Ley de Anotaciones Electrónicas de Valores en Cuenta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. </w:t>
      </w:r>
    </w:p>
    <w:p w14:paraId="60B758DD" w14:textId="77777777" w:rsidR="00BA651A" w:rsidRPr="007E6C2F" w:rsidRDefault="009076F2" w:rsidP="00EB2436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ntidad </w:t>
      </w:r>
      <w:r w:rsidR="001407D2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>ntregar</w:t>
      </w:r>
      <w:r w:rsidR="001407D2" w:rsidRPr="007E6C2F">
        <w:rPr>
          <w:rFonts w:ascii="Museo Sans 500" w:hAnsi="Museo Sans 500" w:cstheme="minorHAnsi"/>
          <w:bCs/>
          <w:sz w:val="22"/>
          <w:szCs w:val="22"/>
        </w:rPr>
        <w:t>á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una constancia de acuerdo </w:t>
      </w:r>
      <w:r w:rsidR="000F5108" w:rsidRPr="007E6C2F">
        <w:rPr>
          <w:rFonts w:ascii="Museo Sans 500" w:hAnsi="Museo Sans 500" w:cstheme="minorHAnsi"/>
          <w:bCs/>
          <w:sz w:val="22"/>
          <w:szCs w:val="22"/>
        </w:rPr>
        <w:t>con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lo establecido en el Art</w:t>
      </w:r>
      <w:r w:rsidR="006F3DA6">
        <w:rPr>
          <w:rFonts w:ascii="Museo Sans 500" w:hAnsi="Museo Sans 500" w:cstheme="minorHAnsi"/>
          <w:bCs/>
          <w:sz w:val="22"/>
          <w:szCs w:val="22"/>
        </w:rPr>
        <w:t>ículo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1</w:t>
      </w:r>
      <w:r w:rsidR="00047AD7" w:rsidRPr="007E6C2F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>201 del Código de Comercio</w:t>
      </w:r>
      <w:r w:rsidR="009C753E" w:rsidRPr="007E6C2F">
        <w:rPr>
          <w:rFonts w:ascii="Museo Sans 500" w:hAnsi="Museo Sans 500" w:cstheme="minorHAnsi"/>
          <w:bCs/>
          <w:sz w:val="22"/>
          <w:szCs w:val="22"/>
        </w:rPr>
        <w:t xml:space="preserve">, </w:t>
      </w:r>
      <w:r w:rsidR="006734CD" w:rsidRPr="007E6C2F">
        <w:rPr>
          <w:rFonts w:ascii="Museo Sans 500" w:hAnsi="Museo Sans 500" w:cstheme="minorHAnsi"/>
          <w:bCs/>
          <w:sz w:val="22"/>
          <w:szCs w:val="22"/>
        </w:rPr>
        <w:t>en caso de que</w:t>
      </w:r>
      <w:r w:rsidR="009C753E" w:rsidRPr="007E6C2F">
        <w:rPr>
          <w:rFonts w:ascii="Museo Sans 500" w:hAnsi="Museo Sans 500" w:cstheme="minorHAnsi"/>
          <w:bCs/>
          <w:sz w:val="22"/>
          <w:szCs w:val="22"/>
        </w:rPr>
        <w:t xml:space="preserve"> el cliente lo requier</w:t>
      </w:r>
      <w:r w:rsidR="009219D7" w:rsidRPr="007E6C2F">
        <w:rPr>
          <w:rFonts w:ascii="Museo Sans 500" w:hAnsi="Museo Sans 500" w:cstheme="minorHAnsi"/>
          <w:bCs/>
          <w:sz w:val="22"/>
          <w:szCs w:val="22"/>
        </w:rPr>
        <w:t xml:space="preserve">a 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9219D7" w:rsidRPr="007E6C2F">
        <w:rPr>
          <w:rFonts w:ascii="Museo Sans 500" w:hAnsi="Museo Sans 500" w:cstheme="minorHAnsi"/>
          <w:bCs/>
          <w:sz w:val="22"/>
          <w:szCs w:val="22"/>
        </w:rPr>
        <w:t xml:space="preserve">ntidad </w:t>
      </w:r>
      <w:r w:rsidR="00B706DA" w:rsidRPr="007E6C2F">
        <w:rPr>
          <w:rFonts w:ascii="Museo Sans 500" w:hAnsi="Museo Sans 500" w:cstheme="minorHAnsi"/>
          <w:bCs/>
          <w:sz w:val="22"/>
          <w:szCs w:val="22"/>
        </w:rPr>
        <w:t>deberá</w:t>
      </w:r>
      <w:r w:rsidR="009219D7" w:rsidRPr="007E6C2F">
        <w:rPr>
          <w:rFonts w:ascii="Museo Sans 500" w:hAnsi="Museo Sans 500" w:cstheme="minorHAnsi"/>
          <w:bCs/>
          <w:sz w:val="22"/>
          <w:szCs w:val="22"/>
        </w:rPr>
        <w:t xml:space="preserve"> proveer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>la</w:t>
      </w:r>
      <w:r w:rsidR="00B706DA" w:rsidRPr="007E6C2F">
        <w:rPr>
          <w:rFonts w:ascii="Museo Sans 500" w:hAnsi="Museo Sans 500" w:cstheme="minorHAnsi"/>
          <w:bCs/>
          <w:sz w:val="22"/>
          <w:szCs w:val="22"/>
        </w:rPr>
        <w:t>. Si el CDN es objeto de negociación en el mercado bursátil será la Depositaria quien extienda dicha constancia.</w:t>
      </w:r>
      <w:r w:rsidR="009C753E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</w:p>
    <w:p w14:paraId="74D91237" w14:textId="77777777" w:rsidR="009076F2" w:rsidRPr="007E6C2F" w:rsidRDefault="000F5108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Para negociar 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un CDN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en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una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b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olsa de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v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alores, </w:t>
      </w:r>
      <w:r w:rsidR="00A472B4" w:rsidRPr="007E6C2F">
        <w:rPr>
          <w:rFonts w:ascii="Museo Sans 500" w:hAnsi="Museo Sans 500" w:cstheme="minorHAnsi"/>
          <w:bCs/>
          <w:sz w:val="22"/>
          <w:szCs w:val="22"/>
        </w:rPr>
        <w:t xml:space="preserve">el cliente solicitará </w:t>
      </w:r>
      <w:r w:rsidR="007D37A5" w:rsidRPr="007E6C2F">
        <w:rPr>
          <w:rFonts w:ascii="Museo Sans 500" w:hAnsi="Museo Sans 500" w:cstheme="minorHAnsi"/>
          <w:bCs/>
          <w:sz w:val="22"/>
          <w:szCs w:val="22"/>
        </w:rPr>
        <w:t xml:space="preserve">la apertura de </w:t>
      </w:r>
      <w:r w:rsidR="00A472B4" w:rsidRPr="007E6C2F">
        <w:rPr>
          <w:rFonts w:ascii="Museo Sans 500" w:hAnsi="Museo Sans 500" w:cstheme="minorHAnsi"/>
          <w:bCs/>
          <w:sz w:val="22"/>
          <w:szCs w:val="22"/>
        </w:rPr>
        <w:t xml:space="preserve">una cuenta 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>de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 valores de terceros</w:t>
      </w:r>
      <w:r w:rsidR="007D37A5" w:rsidRPr="007E6C2F">
        <w:rPr>
          <w:rFonts w:ascii="Museo Sans 500" w:hAnsi="Museo Sans 500" w:cstheme="minorHAnsi"/>
          <w:bCs/>
          <w:sz w:val="22"/>
          <w:szCs w:val="22"/>
        </w:rPr>
        <w:t xml:space="preserve"> en una sociedad especializada en el depósito y custodia de valores</w:t>
      </w:r>
      <w:r w:rsidR="00027A66" w:rsidRPr="007E6C2F">
        <w:rPr>
          <w:rFonts w:ascii="Museo Sans 500" w:hAnsi="Museo Sans 500" w:cstheme="minorHAnsi"/>
          <w:bCs/>
          <w:sz w:val="22"/>
          <w:szCs w:val="22"/>
        </w:rPr>
        <w:t xml:space="preserve">, a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través de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027A66" w:rsidRPr="007E6C2F">
        <w:rPr>
          <w:rFonts w:ascii="Museo Sans 500" w:hAnsi="Museo Sans 500" w:cstheme="minorHAnsi"/>
          <w:bCs/>
          <w:sz w:val="22"/>
          <w:szCs w:val="22"/>
        </w:rPr>
        <w:t>l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 xml:space="preserve">a </w:t>
      </w:r>
      <w:r w:rsidR="00F2798F">
        <w:rPr>
          <w:rFonts w:ascii="Museo Sans 500" w:hAnsi="Museo Sans 500" w:cstheme="minorHAnsi"/>
          <w:bCs/>
          <w:sz w:val="22"/>
          <w:szCs w:val="22"/>
        </w:rPr>
        <w:t>CCB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 xml:space="preserve"> de su preferencia</w:t>
      </w:r>
      <w:r w:rsidRPr="007E6C2F">
        <w:rPr>
          <w:rFonts w:ascii="Museo Sans 500" w:hAnsi="Museo Sans 500" w:cstheme="minorHAnsi"/>
          <w:bCs/>
          <w:sz w:val="22"/>
          <w:szCs w:val="22"/>
        </w:rPr>
        <w:t>, en este caso,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C261FB" w:rsidRPr="007E6C2F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F2798F">
        <w:rPr>
          <w:rFonts w:ascii="Museo Sans 500" w:hAnsi="Museo Sans 500" w:cstheme="minorHAnsi"/>
          <w:bCs/>
          <w:sz w:val="22"/>
          <w:szCs w:val="22"/>
        </w:rPr>
        <w:t>CCB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 xml:space="preserve">podrá negociar </w:t>
      </w:r>
      <w:r w:rsidR="00EC59D7" w:rsidRPr="007E6C2F">
        <w:rPr>
          <w:rFonts w:ascii="Museo Sans 500" w:hAnsi="Museo Sans 500" w:cstheme="minorHAnsi"/>
          <w:bCs/>
          <w:sz w:val="22"/>
          <w:szCs w:val="22"/>
        </w:rPr>
        <w:t xml:space="preserve">el CDN en el mercado </w:t>
      </w:r>
      <w:r w:rsidR="009076F2" w:rsidRPr="007E6C2F">
        <w:rPr>
          <w:rFonts w:ascii="Museo Sans 500" w:hAnsi="Museo Sans 500" w:cstheme="minorHAnsi"/>
          <w:bCs/>
          <w:sz w:val="22"/>
          <w:szCs w:val="22"/>
        </w:rPr>
        <w:t>secundario.</w:t>
      </w:r>
    </w:p>
    <w:p w14:paraId="469CB274" w14:textId="77777777" w:rsidR="00056197" w:rsidRPr="007E6C2F" w:rsidRDefault="00EF20EA" w:rsidP="00EF20EA">
      <w:pPr>
        <w:pStyle w:val="Prrafodelista"/>
        <w:spacing w:after="60"/>
        <w:ind w:left="360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ab/>
      </w:r>
    </w:p>
    <w:p w14:paraId="0476EA54" w14:textId="77777777" w:rsidR="00EF20EA" w:rsidRPr="00E954C2" w:rsidRDefault="00322AD9" w:rsidP="009219D7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54C2">
        <w:rPr>
          <w:rFonts w:ascii="Museo Sans 500" w:hAnsi="Museo Sans 500" w:cstheme="minorHAnsi"/>
          <w:bCs/>
          <w:sz w:val="22"/>
          <w:szCs w:val="22"/>
        </w:rPr>
        <w:t xml:space="preserve">CONTRATACIÓN, </w:t>
      </w:r>
      <w:r w:rsidR="00560ACD" w:rsidRPr="00E954C2">
        <w:rPr>
          <w:rFonts w:ascii="Museo Sans 500" w:hAnsi="Museo Sans 500" w:cstheme="minorHAnsi"/>
          <w:bCs/>
          <w:sz w:val="22"/>
          <w:szCs w:val="22"/>
        </w:rPr>
        <w:t>INTERESES</w:t>
      </w:r>
      <w:r w:rsidR="00EF20EA" w:rsidRPr="00E954C2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494A01" w:rsidRPr="00E954C2">
        <w:rPr>
          <w:rFonts w:ascii="Museo Sans 500" w:hAnsi="Museo Sans 500" w:cstheme="minorHAnsi"/>
          <w:bCs/>
          <w:sz w:val="22"/>
          <w:szCs w:val="22"/>
        </w:rPr>
        <w:t>Y PLAZO</w:t>
      </w:r>
    </w:p>
    <w:p w14:paraId="6108585A" w14:textId="77777777" w:rsidR="00BA651A" w:rsidRPr="00E954C2" w:rsidRDefault="00560ACD" w:rsidP="00560ACD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54C2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337865" w:rsidRPr="00E954C2">
        <w:rPr>
          <w:rFonts w:ascii="Museo Sans 500" w:hAnsi="Museo Sans 500" w:cstheme="minorHAnsi"/>
          <w:bCs/>
          <w:sz w:val="22"/>
          <w:szCs w:val="22"/>
        </w:rPr>
        <w:t>E</w:t>
      </w:r>
      <w:r w:rsidRPr="00E954C2">
        <w:rPr>
          <w:rFonts w:ascii="Museo Sans 500" w:hAnsi="Museo Sans 500" w:cstheme="minorHAnsi"/>
          <w:bCs/>
          <w:sz w:val="22"/>
          <w:szCs w:val="22"/>
        </w:rPr>
        <w:t xml:space="preserve">ntidad debe firmar con el cliente un </w:t>
      </w:r>
      <w:r w:rsidR="007924D8" w:rsidRPr="00E954C2">
        <w:rPr>
          <w:rFonts w:ascii="Museo Sans 500" w:hAnsi="Museo Sans 500" w:cstheme="minorHAnsi"/>
          <w:bCs/>
          <w:sz w:val="22"/>
          <w:szCs w:val="22"/>
        </w:rPr>
        <w:t xml:space="preserve">Contrato </w:t>
      </w:r>
      <w:r w:rsidRPr="00E954C2">
        <w:rPr>
          <w:rFonts w:ascii="Museo Sans 500" w:hAnsi="Museo Sans 500" w:cstheme="minorHAnsi"/>
          <w:bCs/>
          <w:sz w:val="22"/>
          <w:szCs w:val="22"/>
        </w:rPr>
        <w:t xml:space="preserve">de </w:t>
      </w:r>
      <w:r w:rsidR="007924D8" w:rsidRPr="00E954C2">
        <w:rPr>
          <w:rFonts w:ascii="Museo Sans 500" w:hAnsi="Museo Sans 500" w:cstheme="minorHAnsi"/>
          <w:bCs/>
          <w:sz w:val="22"/>
          <w:szCs w:val="22"/>
        </w:rPr>
        <w:t xml:space="preserve">Depósito </w:t>
      </w:r>
      <w:r w:rsidRPr="00E954C2">
        <w:rPr>
          <w:rFonts w:ascii="Museo Sans 500" w:hAnsi="Museo Sans 500" w:cstheme="minorHAnsi"/>
          <w:bCs/>
          <w:sz w:val="22"/>
          <w:szCs w:val="22"/>
        </w:rPr>
        <w:t>en el que se pactarán el monto de apertura, los intereses, el plazo, y otros aspectos propios</w:t>
      </w:r>
      <w:r w:rsidR="004A7E9C" w:rsidRPr="00E954C2">
        <w:rPr>
          <w:rFonts w:ascii="Museo Sans 500" w:hAnsi="Museo Sans 500" w:cstheme="minorHAnsi"/>
          <w:bCs/>
          <w:sz w:val="22"/>
          <w:szCs w:val="22"/>
        </w:rPr>
        <w:t xml:space="preserve"> de un contrato de depósito</w:t>
      </w:r>
      <w:r w:rsidRPr="00E954C2">
        <w:rPr>
          <w:rFonts w:ascii="Museo Sans 500" w:hAnsi="Museo Sans 500" w:cstheme="minorHAnsi"/>
          <w:bCs/>
          <w:sz w:val="22"/>
          <w:szCs w:val="22"/>
        </w:rPr>
        <w:t>.</w:t>
      </w:r>
      <w:r w:rsidR="00322AD9" w:rsidRPr="00E954C2">
        <w:rPr>
          <w:rFonts w:ascii="Museo Sans 500" w:hAnsi="Museo Sans 500" w:cstheme="minorHAnsi"/>
          <w:bCs/>
          <w:sz w:val="22"/>
          <w:szCs w:val="22"/>
        </w:rPr>
        <w:t xml:space="preserve"> Las </w:t>
      </w:r>
      <w:r w:rsidR="00806117">
        <w:rPr>
          <w:rFonts w:ascii="Museo Sans 500" w:hAnsi="Museo Sans 500" w:cstheme="minorHAnsi"/>
          <w:bCs/>
          <w:sz w:val="22"/>
          <w:szCs w:val="22"/>
        </w:rPr>
        <w:t>E</w:t>
      </w:r>
      <w:r w:rsidR="00322AD9" w:rsidRPr="00E954C2">
        <w:rPr>
          <w:rFonts w:ascii="Museo Sans 500" w:hAnsi="Museo Sans 500" w:cstheme="minorHAnsi"/>
          <w:bCs/>
          <w:sz w:val="22"/>
          <w:szCs w:val="22"/>
        </w:rPr>
        <w:t xml:space="preserve">ntidades deberán depositar los modelos de </w:t>
      </w:r>
      <w:r w:rsidR="00E954C2">
        <w:rPr>
          <w:rFonts w:ascii="Museo Sans 500" w:hAnsi="Museo Sans 500" w:cstheme="minorHAnsi"/>
          <w:bCs/>
          <w:sz w:val="22"/>
          <w:szCs w:val="22"/>
        </w:rPr>
        <w:t>c</w:t>
      </w:r>
      <w:r w:rsidR="00322AD9" w:rsidRPr="00E954C2">
        <w:rPr>
          <w:rFonts w:ascii="Museo Sans 500" w:hAnsi="Museo Sans 500" w:cstheme="minorHAnsi"/>
          <w:bCs/>
          <w:sz w:val="22"/>
          <w:szCs w:val="22"/>
        </w:rPr>
        <w:t xml:space="preserve">ontratos en la Superintendencia del Sistema Financiero, para que sea verificado </w:t>
      </w:r>
      <w:proofErr w:type="gramStart"/>
      <w:r w:rsidR="00322AD9" w:rsidRPr="00E954C2">
        <w:rPr>
          <w:rFonts w:ascii="Museo Sans 500" w:hAnsi="Museo Sans 500" w:cstheme="minorHAnsi"/>
          <w:bCs/>
          <w:sz w:val="22"/>
          <w:szCs w:val="22"/>
        </w:rPr>
        <w:t>conjuntamente con</w:t>
      </w:r>
      <w:proofErr w:type="gramEnd"/>
      <w:r w:rsidR="00322AD9" w:rsidRPr="00E954C2">
        <w:rPr>
          <w:rFonts w:ascii="Museo Sans 500" w:hAnsi="Museo Sans 500" w:cstheme="minorHAnsi"/>
          <w:bCs/>
          <w:sz w:val="22"/>
          <w:szCs w:val="22"/>
        </w:rPr>
        <w:t xml:space="preserve"> la Defensoría del Consumidor, a fin de constatar que cumple con lo referido a los derechos del consumidor y sean considerados en depósito definitivo.</w:t>
      </w:r>
    </w:p>
    <w:p w14:paraId="18326B9C" w14:textId="77777777" w:rsidR="007924D8" w:rsidRDefault="007924D8" w:rsidP="003D6E8F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El pago de los 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 xml:space="preserve">intereses puede </w:t>
      </w:r>
      <w:r w:rsidR="00EC40E7" w:rsidRPr="007E6C2F">
        <w:rPr>
          <w:rFonts w:ascii="Museo Sans 500" w:hAnsi="Museo Sans 500" w:cstheme="minorHAnsi"/>
          <w:bCs/>
          <w:sz w:val="22"/>
          <w:szCs w:val="22"/>
        </w:rPr>
        <w:t>pactarse ya sea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 xml:space="preserve"> de forma periódica mientras dure </w:t>
      </w:r>
      <w:r w:rsidR="00EC40E7" w:rsidRPr="007E6C2F">
        <w:rPr>
          <w:rFonts w:ascii="Museo Sans 500" w:hAnsi="Museo Sans 500" w:cstheme="minorHAnsi"/>
          <w:bCs/>
          <w:sz w:val="22"/>
          <w:szCs w:val="22"/>
        </w:rPr>
        <w:t>el plazo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 xml:space="preserve"> o a</w:t>
      </w:r>
      <w:r w:rsidR="00027A66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>l</w:t>
      </w:r>
      <w:r w:rsidR="00027A66" w:rsidRPr="007E6C2F">
        <w:rPr>
          <w:rFonts w:ascii="Museo Sans 500" w:hAnsi="Museo Sans 500" w:cstheme="minorHAnsi"/>
          <w:bCs/>
          <w:sz w:val="22"/>
          <w:szCs w:val="22"/>
        </w:rPr>
        <w:t>a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 xml:space="preserve"> final</w:t>
      </w:r>
      <w:r w:rsidR="00EC40E7" w:rsidRPr="007E6C2F">
        <w:rPr>
          <w:rFonts w:ascii="Museo Sans 500" w:hAnsi="Museo Sans 500" w:cstheme="minorHAnsi"/>
          <w:bCs/>
          <w:sz w:val="22"/>
          <w:szCs w:val="22"/>
        </w:rPr>
        <w:t>iza</w:t>
      </w:r>
      <w:r w:rsidR="00FF6FC9" w:rsidRPr="007E6C2F">
        <w:rPr>
          <w:rFonts w:ascii="Museo Sans 500" w:hAnsi="Museo Sans 500" w:cstheme="minorHAnsi"/>
          <w:bCs/>
          <w:sz w:val="22"/>
          <w:szCs w:val="22"/>
        </w:rPr>
        <w:t>ción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 xml:space="preserve"> d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3D6E8F" w:rsidRPr="007E6C2F">
        <w:rPr>
          <w:rFonts w:ascii="Museo Sans 500" w:hAnsi="Museo Sans 500" w:cstheme="minorHAnsi"/>
          <w:bCs/>
          <w:sz w:val="22"/>
          <w:szCs w:val="22"/>
        </w:rPr>
        <w:t>l plazo.</w:t>
      </w:r>
    </w:p>
    <w:p w14:paraId="6156FD43" w14:textId="77777777" w:rsidR="00E954C2" w:rsidRDefault="00E954C2" w:rsidP="00E954C2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613ED904" w14:textId="77777777" w:rsidR="00E954C2" w:rsidRDefault="00E954C2" w:rsidP="00E954C2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43185AF3" w14:textId="77777777" w:rsidR="00D57F2A" w:rsidRPr="007E6C2F" w:rsidRDefault="00D57F2A" w:rsidP="0029043B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NEGOCIABILIDAD</w:t>
      </w:r>
    </w:p>
    <w:p w14:paraId="1865F6B8" w14:textId="77777777" w:rsidR="00D57F2A" w:rsidRDefault="00D57F2A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Los CDN podrán ser negociables </w:t>
      </w:r>
      <w:r w:rsidR="004A7E9C" w:rsidRPr="007E6C2F">
        <w:rPr>
          <w:rFonts w:ascii="Museo Sans 500" w:hAnsi="Museo Sans 500" w:cstheme="minorHAnsi"/>
          <w:bCs/>
          <w:sz w:val="22"/>
          <w:szCs w:val="22"/>
        </w:rPr>
        <w:t xml:space="preserve">íntegramente </w:t>
      </w:r>
      <w:r w:rsidRPr="007E6C2F">
        <w:rPr>
          <w:rFonts w:ascii="Museo Sans 500" w:hAnsi="Museo Sans 500" w:cstheme="minorHAnsi"/>
          <w:bCs/>
          <w:sz w:val="22"/>
          <w:szCs w:val="22"/>
        </w:rPr>
        <w:t>en</w:t>
      </w:r>
      <w:r w:rsidR="00494A01" w:rsidRPr="007E6C2F">
        <w:rPr>
          <w:rFonts w:ascii="Museo Sans 500" w:hAnsi="Museo Sans 500" w:cstheme="minorHAnsi"/>
          <w:bCs/>
          <w:sz w:val="22"/>
          <w:szCs w:val="22"/>
        </w:rPr>
        <w:t xml:space="preserve"> el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mercado secundario</w:t>
      </w:r>
      <w:r w:rsidR="00494A01" w:rsidRPr="007E6C2F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 través </w:t>
      </w:r>
      <w:r w:rsidR="00404B6E" w:rsidRPr="007E6C2F">
        <w:rPr>
          <w:rFonts w:ascii="Museo Sans 500" w:hAnsi="Museo Sans 500" w:cstheme="minorHAnsi"/>
          <w:bCs/>
          <w:sz w:val="22"/>
          <w:szCs w:val="22"/>
        </w:rPr>
        <w:t xml:space="preserve">de una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b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olsa de valores, por medio de las </w:t>
      </w:r>
      <w:r w:rsidR="00E954C2">
        <w:rPr>
          <w:rFonts w:ascii="Museo Sans 500" w:hAnsi="Museo Sans 500" w:cstheme="minorHAnsi"/>
          <w:bCs/>
          <w:sz w:val="22"/>
          <w:szCs w:val="22"/>
        </w:rPr>
        <w:t>CCB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autorizadas, tal como lo establece la Ley del Mercado de Valores</w:t>
      </w:r>
      <w:r w:rsidR="006502C7">
        <w:rPr>
          <w:rFonts w:ascii="Museo Sans 500" w:hAnsi="Museo Sans 500" w:cstheme="minorHAnsi"/>
          <w:bCs/>
          <w:sz w:val="22"/>
          <w:szCs w:val="22"/>
        </w:rPr>
        <w:t>. En atención a su naturaleza bancaria no podrán ser objeto de reporto</w:t>
      </w:r>
      <w:r w:rsidR="001407D2"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1AB6AD8A" w14:textId="77777777" w:rsidR="008701DC" w:rsidRPr="008701DC" w:rsidRDefault="008701DC" w:rsidP="00ED7C06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8701DC">
        <w:rPr>
          <w:rFonts w:ascii="Museo Sans 500" w:hAnsi="Museo Sans 500" w:cstheme="minorHAnsi"/>
          <w:bCs/>
          <w:sz w:val="22"/>
          <w:szCs w:val="22"/>
        </w:rPr>
        <w:t>En caso de que el CDN sea negociado en una bolsa de valores, conservará la forma de titularidad de su apertura y las condiciones de pago de intereses y vencimiento del plazo del CDN.</w:t>
      </w:r>
    </w:p>
    <w:p w14:paraId="6D2C3F8D" w14:textId="77777777" w:rsidR="008701DC" w:rsidRPr="00E954C2" w:rsidRDefault="00097321" w:rsidP="00ED7C06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E954C2">
        <w:rPr>
          <w:rFonts w:ascii="Museo Sans 500" w:hAnsi="Museo Sans 500" w:cstheme="minorHAnsi"/>
          <w:bCs/>
          <w:sz w:val="22"/>
          <w:szCs w:val="22"/>
        </w:rPr>
        <w:t>En caso de que</w:t>
      </w:r>
      <w:r w:rsidR="00A12C4F" w:rsidRPr="00E954C2">
        <w:rPr>
          <w:rFonts w:ascii="Museo Sans 500" w:hAnsi="Museo Sans 500" w:cstheme="minorHAnsi"/>
          <w:bCs/>
          <w:sz w:val="22"/>
          <w:szCs w:val="22"/>
        </w:rPr>
        <w:t xml:space="preserve"> el CDN sea negociado en una bolsa de valores</w:t>
      </w:r>
      <w:r w:rsidR="00322AD9" w:rsidRPr="00E954C2">
        <w:rPr>
          <w:rFonts w:ascii="Museo Sans 500" w:hAnsi="Museo Sans 500" w:cstheme="minorHAnsi"/>
          <w:bCs/>
          <w:sz w:val="22"/>
          <w:szCs w:val="22"/>
        </w:rPr>
        <w:t>,</w:t>
      </w:r>
      <w:r w:rsidR="00A12C4F" w:rsidRPr="00E954C2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8701DC" w:rsidRPr="00E954C2">
        <w:rPr>
          <w:rFonts w:ascii="Museo Sans 500" w:hAnsi="Museo Sans 500" w:cstheme="minorHAnsi"/>
          <w:bCs/>
          <w:sz w:val="22"/>
          <w:szCs w:val="22"/>
        </w:rPr>
        <w:t>lo</w:t>
      </w:r>
      <w:r w:rsidR="00A12C4F" w:rsidRPr="00E954C2">
        <w:rPr>
          <w:rFonts w:ascii="Museo Sans 500" w:hAnsi="Museo Sans 500" w:cstheme="minorHAnsi"/>
          <w:bCs/>
          <w:sz w:val="22"/>
          <w:szCs w:val="22"/>
        </w:rPr>
        <w:t>s</w:t>
      </w:r>
      <w:r w:rsidR="008701DC" w:rsidRPr="00E954C2">
        <w:rPr>
          <w:rFonts w:ascii="Museo Sans 500" w:hAnsi="Museo Sans 500" w:cstheme="minorHAnsi"/>
          <w:bCs/>
          <w:sz w:val="22"/>
          <w:szCs w:val="22"/>
        </w:rPr>
        <w:t xml:space="preserve"> intereses y el pago de capital en la fecha del vencimiento se </w:t>
      </w:r>
      <w:r w:rsidR="00A12C4F" w:rsidRPr="00E954C2">
        <w:rPr>
          <w:rFonts w:ascii="Museo Sans 500" w:hAnsi="Museo Sans 500" w:cstheme="minorHAnsi"/>
          <w:bCs/>
          <w:sz w:val="22"/>
          <w:szCs w:val="22"/>
        </w:rPr>
        <w:t>realizará</w:t>
      </w:r>
      <w:r w:rsidR="008701DC" w:rsidRPr="00E954C2">
        <w:rPr>
          <w:rFonts w:ascii="Museo Sans 500" w:hAnsi="Museo Sans 500" w:cstheme="minorHAnsi"/>
          <w:bCs/>
          <w:sz w:val="22"/>
          <w:szCs w:val="22"/>
        </w:rPr>
        <w:t xml:space="preserve"> a través de la Depositaria a los nuevos </w:t>
      </w:r>
      <w:r w:rsidR="00A12C4F" w:rsidRPr="00E954C2">
        <w:rPr>
          <w:rFonts w:ascii="Museo Sans 500" w:hAnsi="Museo Sans 500" w:cstheme="minorHAnsi"/>
          <w:bCs/>
          <w:sz w:val="22"/>
          <w:szCs w:val="22"/>
        </w:rPr>
        <w:t>t</w:t>
      </w:r>
      <w:r w:rsidR="008701DC" w:rsidRPr="00E954C2">
        <w:rPr>
          <w:rFonts w:ascii="Museo Sans 500" w:hAnsi="Museo Sans 500" w:cstheme="minorHAnsi"/>
          <w:bCs/>
          <w:sz w:val="22"/>
          <w:szCs w:val="22"/>
        </w:rPr>
        <w:t xml:space="preserve">itulares del CDN, siguiendo los procesos operativos ya establecidos en la normativa de la Depositaria. </w:t>
      </w:r>
    </w:p>
    <w:p w14:paraId="558EFBCF" w14:textId="77777777" w:rsidR="008C4BB0" w:rsidRPr="007E6C2F" w:rsidRDefault="008C4BB0" w:rsidP="0005619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lastRenderedPageBreak/>
        <w:t xml:space="preserve">El cliente designará </w:t>
      </w:r>
      <w:r w:rsidR="00990FFB" w:rsidRPr="007E6C2F">
        <w:rPr>
          <w:rFonts w:ascii="Museo Sans 500" w:hAnsi="Museo Sans 500" w:cstheme="minorHAnsi"/>
          <w:bCs/>
          <w:sz w:val="22"/>
          <w:szCs w:val="22"/>
        </w:rPr>
        <w:t>libremente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la </w:t>
      </w:r>
      <w:r w:rsidR="00A12C4F">
        <w:rPr>
          <w:rFonts w:ascii="Museo Sans 500" w:hAnsi="Museo Sans 500" w:cstheme="minorHAnsi"/>
          <w:bCs/>
          <w:sz w:val="22"/>
          <w:szCs w:val="22"/>
        </w:rPr>
        <w:t>CCB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con la que desea realizar sus negociaciones en </w:t>
      </w:r>
      <w:r w:rsidR="00625799" w:rsidRPr="007E6C2F">
        <w:rPr>
          <w:rFonts w:ascii="Museo Sans 500" w:hAnsi="Museo Sans 500" w:cstheme="minorHAnsi"/>
          <w:bCs/>
          <w:sz w:val="22"/>
          <w:szCs w:val="22"/>
        </w:rPr>
        <w:t>m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ercado </w:t>
      </w:r>
      <w:r w:rsidR="00625799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>ecundario</w:t>
      </w:r>
      <w:r w:rsidR="001407D2"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695F0A24" w14:textId="77777777" w:rsidR="00DF22F3" w:rsidRPr="007E6C2F" w:rsidRDefault="000408A4" w:rsidP="00DF22F3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Entre l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a Entidad y la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D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epositaria deberá existir una comunicación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constante y permanente 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>con el propósito de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que 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>ntidad cuente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 con la información actualizada de los nuevos titulares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de los depósitos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 y sus beneficiarios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, a fin de que 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ntidad cumpla 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con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las 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>obligaciones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legales y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 regulatorias,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así como el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 envío de reportes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 la Superintendencia del Sistema Financiero</w:t>
      </w:r>
      <w:r w:rsidR="00322AD9">
        <w:rPr>
          <w:rFonts w:ascii="Museo Sans 500" w:hAnsi="Museo Sans 500" w:cstheme="minorHAnsi"/>
          <w:bCs/>
          <w:sz w:val="22"/>
          <w:szCs w:val="22"/>
        </w:rPr>
        <w:t xml:space="preserve">, </w:t>
      </w:r>
      <w:r w:rsidR="00B752FE" w:rsidRPr="007E6C2F">
        <w:rPr>
          <w:rFonts w:ascii="Museo Sans 500" w:hAnsi="Museo Sans 500" w:cstheme="minorHAnsi"/>
          <w:bCs/>
          <w:sz w:val="22"/>
          <w:szCs w:val="22"/>
        </w:rPr>
        <w:t>IGD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y otras Instituciones que pudiesen requerir la citada información en el ejercicio de sus funciones. Tal intercambio de comunicación es necesario además para el correcto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 xml:space="preserve"> pago a los titulares o beneficiario</w:t>
      </w:r>
      <w:r w:rsidRPr="007E6C2F">
        <w:rPr>
          <w:rFonts w:ascii="Museo Sans 500" w:hAnsi="Museo Sans 500" w:cstheme="minorHAnsi"/>
          <w:bCs/>
          <w:sz w:val="22"/>
          <w:szCs w:val="22"/>
        </w:rPr>
        <w:t>s, según corresponda</w:t>
      </w:r>
      <w:r w:rsidR="00DF22F3"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7E14EE07" w14:textId="77777777" w:rsidR="00514C21" w:rsidRPr="007E6C2F" w:rsidRDefault="00514C21" w:rsidP="00056197">
      <w:pPr>
        <w:pStyle w:val="Prrafodelista"/>
        <w:spacing w:after="60"/>
        <w:ind w:left="3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03FC726A" w14:textId="3A8FC621" w:rsidR="00BA651A" w:rsidRPr="007E6C2F" w:rsidRDefault="00BA651A" w:rsidP="00CD5EFB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DESIGNACIÓN DE BENEFICIARIOS</w:t>
      </w:r>
      <w:r w:rsidR="002417FA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2417FA" w:rsidRPr="00987511">
        <w:rPr>
          <w:rFonts w:ascii="Museo Sans 500" w:hAnsi="Museo Sans 500" w:cstheme="minorHAnsi"/>
          <w:b/>
          <w:bCs/>
          <w:sz w:val="18"/>
          <w:szCs w:val="22"/>
        </w:rPr>
        <w:t>(1)</w:t>
      </w:r>
    </w:p>
    <w:p w14:paraId="06BE0755" w14:textId="77777777" w:rsidR="00B92D80" w:rsidRPr="007E6C2F" w:rsidRDefault="00B92D80" w:rsidP="00C1490E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El </w:t>
      </w:r>
      <w:r w:rsidR="00625799" w:rsidRPr="007E6C2F">
        <w:rPr>
          <w:rFonts w:ascii="Museo Sans 500" w:hAnsi="Museo Sans 500" w:cstheme="minorHAnsi"/>
          <w:bCs/>
          <w:sz w:val="22"/>
          <w:szCs w:val="22"/>
        </w:rPr>
        <w:t>cliente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podrá designar uno o más beneficiarios</w:t>
      </w:r>
      <w:r w:rsidR="004F2D99" w:rsidRPr="007E6C2F">
        <w:rPr>
          <w:rFonts w:ascii="Museo Sans 500" w:hAnsi="Museo Sans 500" w:cstheme="minorHAnsi"/>
          <w:bCs/>
          <w:sz w:val="22"/>
          <w:szCs w:val="22"/>
        </w:rPr>
        <w:t xml:space="preserve"> ante 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4F2D99" w:rsidRPr="007E6C2F">
        <w:rPr>
          <w:rFonts w:ascii="Museo Sans 500" w:hAnsi="Museo Sans 500" w:cstheme="minorHAnsi"/>
          <w:bCs/>
          <w:sz w:val="22"/>
          <w:szCs w:val="22"/>
        </w:rPr>
        <w:t>ntidad, a efecto que a su fallecimiento se les entregue a éstos los fondos depositados, con sus respectivos intereses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>.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En caso el depositante negocie su CDN en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 xml:space="preserve"> el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625799" w:rsidRPr="007E6C2F">
        <w:rPr>
          <w:rFonts w:ascii="Museo Sans 500" w:hAnsi="Museo Sans 500" w:cstheme="minorHAnsi"/>
          <w:bCs/>
          <w:sz w:val="22"/>
          <w:szCs w:val="22"/>
        </w:rPr>
        <w:t>m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ercado </w:t>
      </w:r>
      <w:r w:rsidR="00625799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>ecundario, la información del nuevo titular y sus beneficiarios quedará registrada en la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>ociedad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es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 xml:space="preserve"> especializada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 xml:space="preserve"> en el 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d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>epósito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s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 xml:space="preserve"> y 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c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 xml:space="preserve">ustodia de </w:t>
      </w:r>
      <w:r w:rsidR="00900AFE" w:rsidRPr="007E6C2F">
        <w:rPr>
          <w:rFonts w:ascii="Museo Sans 500" w:hAnsi="Museo Sans 500" w:cstheme="minorHAnsi"/>
          <w:bCs/>
          <w:sz w:val="22"/>
          <w:szCs w:val="22"/>
        </w:rPr>
        <w:t>v</w:t>
      </w:r>
      <w:r w:rsidR="00C1490E" w:rsidRPr="007E6C2F">
        <w:rPr>
          <w:rFonts w:ascii="Museo Sans 500" w:hAnsi="Museo Sans 500" w:cstheme="minorHAnsi"/>
          <w:bCs/>
          <w:sz w:val="22"/>
          <w:szCs w:val="22"/>
        </w:rPr>
        <w:t>alores</w:t>
      </w:r>
      <w:r w:rsidRPr="007E6C2F">
        <w:rPr>
          <w:rFonts w:ascii="Museo Sans 500" w:hAnsi="Museo Sans 500" w:cstheme="minorHAnsi"/>
          <w:bCs/>
          <w:sz w:val="22"/>
          <w:szCs w:val="22"/>
        </w:rPr>
        <w:t>, la cual será responsable de informar</w:t>
      </w:r>
      <w:r w:rsidR="00DE73B0" w:rsidRPr="007E6C2F">
        <w:rPr>
          <w:rFonts w:ascii="Museo Sans 500" w:hAnsi="Museo Sans 500" w:cstheme="minorHAnsi"/>
          <w:bCs/>
          <w:sz w:val="22"/>
          <w:szCs w:val="22"/>
        </w:rPr>
        <w:t xml:space="preserve"> oportunamente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a </w:t>
      </w:r>
      <w:r w:rsidR="004F2D99" w:rsidRPr="007E6C2F">
        <w:rPr>
          <w:rFonts w:ascii="Museo Sans 500" w:hAnsi="Museo Sans 500" w:cstheme="minorHAnsi"/>
          <w:bCs/>
          <w:sz w:val="22"/>
          <w:szCs w:val="22"/>
        </w:rPr>
        <w:t>la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>ntidad</w:t>
      </w:r>
      <w:r w:rsidR="004F2D99" w:rsidRPr="007E6C2F">
        <w:rPr>
          <w:rFonts w:ascii="Museo Sans 500" w:hAnsi="Museo Sans 500" w:cstheme="minorHAnsi"/>
          <w:bCs/>
          <w:sz w:val="22"/>
          <w:szCs w:val="22"/>
        </w:rPr>
        <w:t xml:space="preserve"> para que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4F2D99" w:rsidRPr="007E6C2F">
        <w:rPr>
          <w:rFonts w:ascii="Museo Sans 500" w:hAnsi="Museo Sans 500" w:cstheme="minorHAnsi"/>
          <w:bCs/>
          <w:sz w:val="22"/>
          <w:szCs w:val="22"/>
        </w:rPr>
        <w:t xml:space="preserve">dicha información </w:t>
      </w:r>
      <w:r w:rsidRPr="007E6C2F">
        <w:rPr>
          <w:rFonts w:ascii="Museo Sans 500" w:hAnsi="Museo Sans 500" w:cstheme="minorHAnsi"/>
          <w:bCs/>
          <w:sz w:val="22"/>
          <w:szCs w:val="22"/>
        </w:rPr>
        <w:t>sea actualizada.</w:t>
      </w:r>
    </w:p>
    <w:p w14:paraId="432BEB8B" w14:textId="77777777" w:rsidR="0087574B" w:rsidRPr="007E6C2F" w:rsidRDefault="0087574B" w:rsidP="0087574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El </w:t>
      </w:r>
      <w:r w:rsidR="00915A54">
        <w:rPr>
          <w:rFonts w:ascii="Museo Sans 500" w:hAnsi="Museo Sans 500" w:cstheme="minorHAnsi"/>
          <w:bCs/>
          <w:sz w:val="22"/>
          <w:szCs w:val="22"/>
        </w:rPr>
        <w:t>c</w:t>
      </w:r>
      <w:r w:rsidRPr="007E6C2F">
        <w:rPr>
          <w:rFonts w:ascii="Museo Sans 500" w:hAnsi="Museo Sans 500" w:cstheme="minorHAnsi"/>
          <w:bCs/>
          <w:sz w:val="22"/>
          <w:szCs w:val="22"/>
        </w:rPr>
        <w:t>liente señalará la proporción en que el C</w:t>
      </w:r>
      <w:r w:rsidR="006149DE" w:rsidRPr="007E6C2F">
        <w:rPr>
          <w:rFonts w:ascii="Museo Sans 500" w:hAnsi="Museo Sans 500" w:cstheme="minorHAnsi"/>
          <w:bCs/>
          <w:sz w:val="22"/>
          <w:szCs w:val="22"/>
        </w:rPr>
        <w:t>DN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deberá distribuirse entre sus beneficiarios y, en caso de que no lo hiciere, se entenderá que la distribución será por partes iguales. </w:t>
      </w:r>
    </w:p>
    <w:p w14:paraId="06F81F06" w14:textId="77777777" w:rsidR="0087574B" w:rsidRPr="007E6C2F" w:rsidRDefault="0087574B" w:rsidP="0087574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Los beneficiarios deberán designarse por su nombre de una manera clara y precisa.</w:t>
      </w:r>
    </w:p>
    <w:p w14:paraId="77CACF64" w14:textId="77777777" w:rsidR="0087574B" w:rsidRPr="007E6C2F" w:rsidRDefault="0087574B" w:rsidP="0087574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La Entidad estará en la obligación de comunicar a los beneficiarios por escrito la designación que a su favor se hubiere hecho, dentro de los tres días siguientes a aquel en que tuviere conocimiento cierto del fallecimiento del cliente.</w:t>
      </w:r>
    </w:p>
    <w:p w14:paraId="53AC9E35" w14:textId="3A5B5965" w:rsidR="00AD565B" w:rsidRPr="007E6C2F" w:rsidRDefault="00990FFB" w:rsidP="00AD565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El </w:t>
      </w:r>
      <w:r w:rsidR="00915A54">
        <w:rPr>
          <w:rFonts w:ascii="Museo Sans 500" w:hAnsi="Museo Sans 500" w:cstheme="minorHAnsi"/>
          <w:bCs/>
          <w:sz w:val="22"/>
          <w:szCs w:val="22"/>
        </w:rPr>
        <w:t>c</w:t>
      </w:r>
      <w:r w:rsidR="00915A54" w:rsidRPr="007E6C2F">
        <w:rPr>
          <w:rFonts w:ascii="Museo Sans 500" w:hAnsi="Museo Sans 500" w:cstheme="minorHAnsi"/>
          <w:bCs/>
          <w:sz w:val="22"/>
          <w:szCs w:val="22"/>
        </w:rPr>
        <w:t xml:space="preserve">liente </w:t>
      </w:r>
      <w:r w:rsidRPr="007E6C2F">
        <w:rPr>
          <w:rFonts w:ascii="Museo Sans 500" w:hAnsi="Museo Sans 500" w:cstheme="minorHAnsi"/>
          <w:bCs/>
          <w:sz w:val="22"/>
          <w:szCs w:val="22"/>
        </w:rPr>
        <w:t>puede realizar el cambio de beneficiarios en cualquier momento, por los medios y la documentación que establezca la Entidad.</w:t>
      </w:r>
      <w:r w:rsidR="00857CD9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AD565B" w:rsidRPr="007E6C2F">
        <w:rPr>
          <w:rFonts w:ascii="Museo Sans 500" w:hAnsi="Museo Sans 500" w:cstheme="minorHAnsi"/>
          <w:bCs/>
          <w:sz w:val="22"/>
          <w:szCs w:val="22"/>
        </w:rPr>
        <w:t>Los derechos del beneficiario se extinguirán por el fallecimiento de éste, si se tratare de una persona natural. En los casos de personas jurídicas, estará sujeto a lo dispuesto para disolución o liquidación de Sociedades, que al respecto regula el Código de Comercio vigente.</w:t>
      </w:r>
      <w:r w:rsidR="002417FA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2417FA" w:rsidRPr="00987511">
        <w:rPr>
          <w:rFonts w:ascii="Museo Sans 500" w:hAnsi="Museo Sans 500" w:cstheme="minorHAnsi"/>
          <w:b/>
          <w:bCs/>
          <w:sz w:val="18"/>
          <w:szCs w:val="22"/>
        </w:rPr>
        <w:t>(1)</w:t>
      </w:r>
    </w:p>
    <w:p w14:paraId="203E36DD" w14:textId="41F9E46B" w:rsidR="00AD565B" w:rsidRPr="007E6C2F" w:rsidRDefault="00AD565B" w:rsidP="00AD565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Lo que respecta a los derechos que corresponden al beneficiario o beneficiarios de</w:t>
      </w:r>
      <w:r w:rsidR="004835DC" w:rsidRPr="007E6C2F">
        <w:rPr>
          <w:rFonts w:ascii="Museo Sans 500" w:hAnsi="Museo Sans 500" w:cstheme="minorHAnsi"/>
          <w:bCs/>
          <w:sz w:val="22"/>
          <w:szCs w:val="22"/>
        </w:rPr>
        <w:t xml:space="preserve"> un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CDN</w:t>
      </w:r>
      <w:r w:rsidR="00E07967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estará</w:t>
      </w:r>
      <w:r w:rsidR="004835DC" w:rsidRPr="007E6C2F">
        <w:rPr>
          <w:rFonts w:ascii="Museo Sans 500" w:hAnsi="Museo Sans 500" w:cstheme="minorHAnsi"/>
          <w:bCs/>
          <w:sz w:val="22"/>
          <w:szCs w:val="22"/>
        </w:rPr>
        <w:t>n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sujetos a lo dispuesto en el </w:t>
      </w:r>
      <w:r w:rsidR="006F3DA6">
        <w:rPr>
          <w:rFonts w:ascii="Museo Sans 500" w:hAnsi="Museo Sans 500" w:cstheme="minorHAnsi"/>
          <w:bCs/>
          <w:sz w:val="22"/>
          <w:szCs w:val="22"/>
        </w:rPr>
        <w:t>A</w:t>
      </w:r>
      <w:r w:rsidRPr="007E6C2F">
        <w:rPr>
          <w:rFonts w:ascii="Museo Sans 500" w:hAnsi="Museo Sans 500" w:cstheme="minorHAnsi"/>
          <w:bCs/>
          <w:sz w:val="22"/>
          <w:szCs w:val="22"/>
        </w:rPr>
        <w:t>rtículo 1</w:t>
      </w:r>
      <w:r w:rsidR="008701DC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>334 del Código Civil.</w:t>
      </w:r>
      <w:r w:rsidR="002417FA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2417FA" w:rsidRPr="00987511">
        <w:rPr>
          <w:rFonts w:ascii="Museo Sans 500" w:hAnsi="Museo Sans 500" w:cstheme="minorHAnsi"/>
          <w:b/>
          <w:bCs/>
          <w:sz w:val="18"/>
          <w:szCs w:val="22"/>
        </w:rPr>
        <w:t>(1)</w:t>
      </w:r>
    </w:p>
    <w:p w14:paraId="0DCB8D70" w14:textId="2ABCBD61" w:rsidR="00857CD9" w:rsidRPr="007E6C2F" w:rsidRDefault="008F4475" w:rsidP="00AD565B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En caso de fallecimiento del titular </w:t>
      </w:r>
      <w:r w:rsidR="007E2226" w:rsidRPr="007E6C2F">
        <w:rPr>
          <w:rFonts w:ascii="Museo Sans 500" w:hAnsi="Museo Sans 500" w:cstheme="minorHAnsi"/>
          <w:bCs/>
          <w:sz w:val="22"/>
          <w:szCs w:val="22"/>
        </w:rPr>
        <w:t xml:space="preserve">de un CDN negociado en mercado secundario, la Depositaria anotará el CDN a favor de los beneficiarios designados, previa presentación de los documentos que </w:t>
      </w:r>
      <w:r w:rsidR="00C61D4C" w:rsidRPr="007E6C2F">
        <w:rPr>
          <w:rFonts w:ascii="Museo Sans 500" w:hAnsi="Museo Sans 500" w:cstheme="minorHAnsi"/>
          <w:bCs/>
          <w:sz w:val="22"/>
          <w:szCs w:val="22"/>
        </w:rPr>
        <w:t>ésta</w:t>
      </w:r>
      <w:r w:rsidR="007E2226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A237B4" w:rsidRPr="007E6C2F">
        <w:rPr>
          <w:rFonts w:ascii="Museo Sans 500" w:hAnsi="Museo Sans 500" w:cstheme="minorHAnsi"/>
          <w:bCs/>
          <w:sz w:val="22"/>
          <w:szCs w:val="22"/>
        </w:rPr>
        <w:t xml:space="preserve">le </w:t>
      </w:r>
      <w:r w:rsidR="007E2226" w:rsidRPr="007E6C2F">
        <w:rPr>
          <w:rFonts w:ascii="Museo Sans 500" w:hAnsi="Museo Sans 500" w:cstheme="minorHAnsi"/>
          <w:bCs/>
          <w:sz w:val="22"/>
          <w:szCs w:val="22"/>
        </w:rPr>
        <w:t>requiera</w:t>
      </w:r>
      <w:r w:rsidR="00C61D4C" w:rsidRPr="007E6C2F">
        <w:rPr>
          <w:rFonts w:ascii="Museo Sans 500" w:hAnsi="Museo Sans 500" w:cstheme="minorHAnsi"/>
          <w:bCs/>
          <w:sz w:val="22"/>
          <w:szCs w:val="22"/>
        </w:rPr>
        <w:t xml:space="preserve">, lo cual deberá ser comunicado a 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C61D4C" w:rsidRPr="007E6C2F">
        <w:rPr>
          <w:rFonts w:ascii="Museo Sans 500" w:hAnsi="Museo Sans 500" w:cstheme="minorHAnsi"/>
          <w:bCs/>
          <w:sz w:val="22"/>
          <w:szCs w:val="22"/>
        </w:rPr>
        <w:t>ntidad a efecto que esta registre los nuevos titulares del CDN</w:t>
      </w:r>
      <w:r w:rsidR="007E2226" w:rsidRPr="007E6C2F">
        <w:rPr>
          <w:rFonts w:ascii="Museo Sans 500" w:hAnsi="Museo Sans 500" w:cstheme="minorHAnsi"/>
          <w:bCs/>
          <w:sz w:val="22"/>
          <w:szCs w:val="22"/>
        </w:rPr>
        <w:t>.</w:t>
      </w:r>
      <w:r w:rsidR="00397DCB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2417FA" w:rsidRPr="00987511">
        <w:rPr>
          <w:rFonts w:ascii="Museo Sans 500" w:hAnsi="Museo Sans 500" w:cstheme="minorHAnsi"/>
          <w:b/>
          <w:bCs/>
          <w:sz w:val="18"/>
          <w:szCs w:val="22"/>
        </w:rPr>
        <w:t>(1)</w:t>
      </w:r>
      <w:r w:rsidR="0062106F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</w:p>
    <w:p w14:paraId="54FDAA4C" w14:textId="2A40805B" w:rsidR="00705F2A" w:rsidRPr="007E6C2F" w:rsidRDefault="00705F2A" w:rsidP="00705F2A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En caso de fallecimiento del </w:t>
      </w:r>
      <w:r>
        <w:rPr>
          <w:rFonts w:ascii="Museo Sans 500" w:hAnsi="Museo Sans 500" w:cstheme="minorHAnsi"/>
          <w:bCs/>
          <w:sz w:val="22"/>
          <w:szCs w:val="22"/>
        </w:rPr>
        <w:t>c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liente, </w:t>
      </w:r>
      <w:r w:rsidR="006B358E">
        <w:rPr>
          <w:rFonts w:ascii="Museo Sans 500" w:hAnsi="Museo Sans 500" w:cstheme="minorHAnsi"/>
          <w:bCs/>
          <w:sz w:val="22"/>
          <w:szCs w:val="22"/>
        </w:rPr>
        <w:t xml:space="preserve">ya </w:t>
      </w:r>
      <w:bookmarkStart w:id="1" w:name="_GoBack"/>
      <w:bookmarkEnd w:id="1"/>
      <w:r w:rsidRPr="00987511">
        <w:rPr>
          <w:rFonts w:ascii="Museo Sans 500" w:hAnsi="Museo Sans 500" w:cstheme="minorHAnsi"/>
          <w:bCs/>
          <w:color w:val="000000" w:themeColor="text1"/>
          <w:sz w:val="22"/>
          <w:szCs w:val="22"/>
        </w:rPr>
        <w:t>sea que</w:t>
      </w:r>
      <w:r w:rsidR="00B87B0A" w:rsidRPr="00987511">
        <w:rPr>
          <w:rFonts w:ascii="Museo Sans 500" w:hAnsi="Museo Sans 500" w:cstheme="minorHAnsi"/>
          <w:bCs/>
          <w:color w:val="000000" w:themeColor="text1"/>
          <w:sz w:val="22"/>
          <w:szCs w:val="22"/>
        </w:rPr>
        <w:t xml:space="preserve"> el CDN</w:t>
      </w:r>
      <w:r w:rsidRPr="00987511">
        <w:rPr>
          <w:rFonts w:ascii="Museo Sans 500" w:hAnsi="Museo Sans 500" w:cstheme="minorHAnsi"/>
          <w:bCs/>
          <w:color w:val="000000" w:themeColor="text1"/>
          <w:sz w:val="22"/>
          <w:szCs w:val="22"/>
        </w:rPr>
        <w:t xml:space="preserve"> haya sido o no negociado en </w:t>
      </w:r>
      <w:r w:rsidR="00B87B0A" w:rsidRPr="00987511">
        <w:rPr>
          <w:rFonts w:ascii="Museo Sans 500" w:hAnsi="Museo Sans 500" w:cstheme="minorHAnsi"/>
          <w:bCs/>
          <w:color w:val="000000" w:themeColor="text1"/>
          <w:sz w:val="22"/>
          <w:szCs w:val="22"/>
        </w:rPr>
        <w:t xml:space="preserve">el </w:t>
      </w:r>
      <w:r w:rsidRPr="00987511">
        <w:rPr>
          <w:rFonts w:ascii="Museo Sans 500" w:hAnsi="Museo Sans 500" w:cstheme="minorHAnsi"/>
          <w:bCs/>
          <w:color w:val="000000" w:themeColor="text1"/>
          <w:sz w:val="22"/>
          <w:szCs w:val="22"/>
        </w:rPr>
        <w:t xml:space="preserve">mercado secundario,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los beneficiarios deberán esperar el vencimiento del plazo establecido en el respectivo CDN para retirar los fondos más los intereses devengados pactados. </w:t>
      </w:r>
      <w:r w:rsidR="002417FA" w:rsidRPr="00987511">
        <w:rPr>
          <w:rFonts w:ascii="Museo Sans 500" w:hAnsi="Museo Sans 500" w:cstheme="minorHAnsi"/>
          <w:b/>
          <w:bCs/>
          <w:sz w:val="18"/>
          <w:szCs w:val="22"/>
        </w:rPr>
        <w:t>(1)</w:t>
      </w:r>
    </w:p>
    <w:p w14:paraId="227B10AF" w14:textId="77777777" w:rsidR="0087574B" w:rsidRDefault="0087574B" w:rsidP="001D646D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663BD2B4" w14:textId="77777777" w:rsidR="00D90543" w:rsidRPr="007E6C2F" w:rsidRDefault="00D90543" w:rsidP="0029043B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GARANTÍA DEL IGD</w:t>
      </w:r>
    </w:p>
    <w:p w14:paraId="200F2806" w14:textId="77777777" w:rsidR="00D90543" w:rsidRPr="006F46C6" w:rsidRDefault="00D7402B" w:rsidP="00804CC0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6F46C6">
        <w:rPr>
          <w:rFonts w:ascii="Museo Sans 500" w:hAnsi="Museo Sans 500" w:cstheme="minorHAnsi"/>
          <w:bCs/>
          <w:sz w:val="22"/>
          <w:szCs w:val="22"/>
        </w:rPr>
        <w:t>Los CDN</w:t>
      </w:r>
      <w:r w:rsidR="008E211C" w:rsidRPr="006F46C6">
        <w:rPr>
          <w:rFonts w:ascii="Museo Sans 500" w:hAnsi="Museo Sans 500" w:cstheme="minorHAnsi"/>
          <w:bCs/>
          <w:sz w:val="22"/>
          <w:szCs w:val="22"/>
        </w:rPr>
        <w:t xml:space="preserve"> al ser depósitos bancarios</w:t>
      </w:r>
      <w:r w:rsidRPr="006F46C6">
        <w:rPr>
          <w:rFonts w:ascii="Museo Sans 500" w:hAnsi="Museo Sans 500" w:cstheme="minorHAnsi"/>
          <w:bCs/>
          <w:sz w:val="22"/>
          <w:szCs w:val="22"/>
        </w:rPr>
        <w:t xml:space="preserve"> contarán con</w:t>
      </w:r>
      <w:r w:rsidR="00BF6DD6" w:rsidRPr="006F46C6">
        <w:rPr>
          <w:rFonts w:ascii="Museo Sans 500" w:hAnsi="Museo Sans 500" w:cstheme="minorHAnsi"/>
          <w:bCs/>
          <w:sz w:val="22"/>
          <w:szCs w:val="22"/>
        </w:rPr>
        <w:t xml:space="preserve"> la</w:t>
      </w:r>
      <w:r w:rsidRPr="006F46C6">
        <w:rPr>
          <w:rFonts w:ascii="Museo Sans 500" w:hAnsi="Museo Sans 500" w:cstheme="minorHAnsi"/>
          <w:bCs/>
          <w:sz w:val="22"/>
          <w:szCs w:val="22"/>
        </w:rPr>
        <w:t xml:space="preserve"> garantía del </w:t>
      </w:r>
      <w:r w:rsidR="008E211C" w:rsidRPr="006F46C6">
        <w:rPr>
          <w:rFonts w:ascii="Museo Sans 500" w:hAnsi="Museo Sans 500" w:cstheme="minorHAnsi"/>
          <w:bCs/>
          <w:sz w:val="22"/>
          <w:szCs w:val="22"/>
        </w:rPr>
        <w:t>I</w:t>
      </w:r>
      <w:r w:rsidRPr="006F46C6">
        <w:rPr>
          <w:rFonts w:ascii="Museo Sans 500" w:hAnsi="Museo Sans 500" w:cstheme="minorHAnsi"/>
          <w:bCs/>
          <w:sz w:val="22"/>
          <w:szCs w:val="22"/>
        </w:rPr>
        <w:t>GD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 xml:space="preserve"> establecida en el Art</w:t>
      </w:r>
      <w:r w:rsidR="006F3DA6">
        <w:rPr>
          <w:rFonts w:ascii="Museo Sans 500" w:hAnsi="Museo Sans 500" w:cstheme="minorHAnsi"/>
          <w:bCs/>
          <w:sz w:val="22"/>
          <w:szCs w:val="22"/>
        </w:rPr>
        <w:t>ículo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625799" w:rsidRPr="006F46C6">
        <w:rPr>
          <w:rFonts w:ascii="Museo Sans 500" w:hAnsi="Museo Sans 500" w:cstheme="minorHAnsi"/>
          <w:bCs/>
          <w:sz w:val="22"/>
          <w:szCs w:val="22"/>
        </w:rPr>
        <w:t xml:space="preserve">167 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>de la Ley de Bancos</w:t>
      </w:r>
      <w:r w:rsidR="008E211C" w:rsidRPr="006F46C6">
        <w:rPr>
          <w:rFonts w:ascii="Museo Sans 500" w:hAnsi="Museo Sans 500" w:cstheme="minorHAnsi"/>
          <w:bCs/>
          <w:sz w:val="22"/>
          <w:szCs w:val="22"/>
        </w:rPr>
        <w:t>,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 xml:space="preserve"> Art</w:t>
      </w:r>
      <w:r w:rsidR="006F3DA6">
        <w:rPr>
          <w:rFonts w:ascii="Museo Sans 500" w:hAnsi="Museo Sans 500" w:cstheme="minorHAnsi"/>
          <w:bCs/>
          <w:sz w:val="22"/>
          <w:szCs w:val="22"/>
        </w:rPr>
        <w:t>ículos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 xml:space="preserve"> 106</w:t>
      </w:r>
      <w:r w:rsidR="008E211C" w:rsidRPr="006F46C6">
        <w:rPr>
          <w:rFonts w:ascii="Museo Sans 500" w:hAnsi="Museo Sans 500" w:cstheme="minorHAnsi"/>
          <w:bCs/>
          <w:sz w:val="22"/>
          <w:szCs w:val="22"/>
        </w:rPr>
        <w:t xml:space="preserve"> y 160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 xml:space="preserve"> de la Ley de Bancos Cooperativos y Sociedades de Ahorro y Crédito</w:t>
      </w:r>
      <w:r w:rsidR="005E4505" w:rsidRPr="006F46C6">
        <w:rPr>
          <w:rFonts w:ascii="Museo Sans 500" w:hAnsi="Museo Sans 500" w:cstheme="minorHAnsi"/>
          <w:bCs/>
          <w:sz w:val="22"/>
          <w:szCs w:val="22"/>
        </w:rPr>
        <w:t>, dentro de los límites ahí establecidos</w:t>
      </w:r>
      <w:r w:rsidR="00C03905" w:rsidRPr="006F46C6">
        <w:rPr>
          <w:rFonts w:ascii="Museo Sans 500" w:hAnsi="Museo Sans 500" w:cstheme="minorHAnsi"/>
          <w:bCs/>
          <w:sz w:val="22"/>
          <w:szCs w:val="22"/>
        </w:rPr>
        <w:t>;</w:t>
      </w:r>
      <w:r w:rsidRPr="006F46C6">
        <w:rPr>
          <w:rFonts w:ascii="Museo Sans 500" w:hAnsi="Museo Sans 500" w:cstheme="minorHAnsi"/>
          <w:bCs/>
          <w:sz w:val="22"/>
          <w:szCs w:val="22"/>
        </w:rPr>
        <w:t xml:space="preserve"> por lo que la </w:t>
      </w:r>
      <w:r w:rsidR="00337865" w:rsidRPr="006F46C6">
        <w:rPr>
          <w:rFonts w:ascii="Museo Sans 500" w:hAnsi="Museo Sans 500" w:cstheme="minorHAnsi"/>
          <w:bCs/>
          <w:sz w:val="22"/>
          <w:szCs w:val="22"/>
        </w:rPr>
        <w:t>E</w:t>
      </w:r>
      <w:r w:rsidRPr="006F46C6">
        <w:rPr>
          <w:rFonts w:ascii="Museo Sans 500" w:hAnsi="Museo Sans 500" w:cstheme="minorHAnsi"/>
          <w:bCs/>
          <w:sz w:val="22"/>
          <w:szCs w:val="22"/>
        </w:rPr>
        <w:t xml:space="preserve">ntidad debe contar con la información actualizada de los </w:t>
      </w:r>
      <w:r w:rsidR="00521268" w:rsidRPr="006F46C6">
        <w:rPr>
          <w:rFonts w:ascii="Museo Sans 500" w:hAnsi="Museo Sans 500" w:cstheme="minorHAnsi"/>
          <w:bCs/>
          <w:sz w:val="22"/>
          <w:szCs w:val="22"/>
        </w:rPr>
        <w:t>t</w:t>
      </w:r>
      <w:r w:rsidRPr="006F46C6">
        <w:rPr>
          <w:rFonts w:ascii="Museo Sans 500" w:hAnsi="Museo Sans 500" w:cstheme="minorHAnsi"/>
          <w:bCs/>
          <w:sz w:val="22"/>
          <w:szCs w:val="22"/>
        </w:rPr>
        <w:t>itulares de los</w:t>
      </w:r>
      <w:r w:rsidR="000A5E7A" w:rsidRPr="006F46C6">
        <w:rPr>
          <w:rFonts w:ascii="Museo Sans 500" w:hAnsi="Museo Sans 500" w:cstheme="minorHAnsi"/>
          <w:bCs/>
          <w:sz w:val="22"/>
          <w:szCs w:val="22"/>
        </w:rPr>
        <w:t xml:space="preserve"> CDN y trasladarla de </w:t>
      </w:r>
      <w:r w:rsidR="008E211C" w:rsidRPr="006F46C6">
        <w:rPr>
          <w:rFonts w:ascii="Museo Sans 500" w:hAnsi="Museo Sans 500" w:cstheme="minorHAnsi"/>
          <w:bCs/>
          <w:sz w:val="22"/>
          <w:szCs w:val="22"/>
        </w:rPr>
        <w:t>conformidad con la normativa aplicable</w:t>
      </w:r>
      <w:r w:rsidR="00206164" w:rsidRPr="006F46C6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0A5E7A" w:rsidRPr="006F46C6">
        <w:rPr>
          <w:rFonts w:ascii="Museo Sans 500" w:hAnsi="Museo Sans 500" w:cstheme="minorHAnsi"/>
          <w:bCs/>
          <w:sz w:val="22"/>
          <w:szCs w:val="22"/>
        </w:rPr>
        <w:t>al IGD.</w:t>
      </w:r>
    </w:p>
    <w:p w14:paraId="007F1F7D" w14:textId="77777777" w:rsidR="00D7402B" w:rsidRPr="007E6C2F" w:rsidRDefault="00D7402B" w:rsidP="0029043B">
      <w:pPr>
        <w:pStyle w:val="Prrafodelista"/>
        <w:spacing w:after="60"/>
        <w:ind w:left="360" w:hanging="508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27E79F75" w14:textId="77777777" w:rsidR="00C73B62" w:rsidRPr="007E6C2F" w:rsidRDefault="00990FFB" w:rsidP="00C73B62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ASPECTOS REGULATORIOS EN MATERIA DE PREVENCIÓN LAVADO DE DINERO Y DE ACTIVOS Y DE FINANCIAMIENTO AL TERRORISMO.</w:t>
      </w:r>
      <w:r w:rsidR="00C73B62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</w:p>
    <w:p w14:paraId="7BDD02F3" w14:textId="77777777" w:rsidR="00FC62EC" w:rsidRPr="007E6C2F" w:rsidRDefault="00C73B62" w:rsidP="00804CC0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>ntidad y las CCB designadas para realizar la negociación de los CDN en el mercado secundario, cumplirán con sus obligaciones de prevención y mitigación del riesgo de lavado de dinero y de activos, de conformidad con la Ley Contra el Lavado de Dinero y de Activos</w:t>
      </w:r>
      <w:r w:rsidR="00BF6DD6" w:rsidRPr="007E6C2F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su Reglamento</w:t>
      </w:r>
      <w:r w:rsidR="00BF6DD6" w:rsidRPr="007E6C2F">
        <w:rPr>
          <w:rFonts w:ascii="Museo Sans 500" w:hAnsi="Museo Sans 500" w:cstheme="minorHAnsi"/>
          <w:bCs/>
          <w:sz w:val="22"/>
          <w:szCs w:val="22"/>
        </w:rPr>
        <w:t xml:space="preserve"> e Instructivo, </w:t>
      </w:r>
      <w:r w:rsidR="00065BEA">
        <w:rPr>
          <w:rFonts w:ascii="Museo Sans 500" w:hAnsi="Museo Sans 500" w:cstheme="minorHAnsi"/>
          <w:bCs/>
          <w:sz w:val="22"/>
          <w:szCs w:val="22"/>
        </w:rPr>
        <w:t xml:space="preserve">la normativa aplicable, </w:t>
      </w:r>
      <w:r w:rsidR="00BF6DD6" w:rsidRPr="007E6C2F">
        <w:rPr>
          <w:rFonts w:ascii="Museo Sans 500" w:hAnsi="Museo Sans 500" w:cstheme="minorHAnsi"/>
          <w:bCs/>
          <w:sz w:val="22"/>
          <w:szCs w:val="22"/>
        </w:rPr>
        <w:t xml:space="preserve">así como </w:t>
      </w:r>
      <w:r w:rsidRPr="007E6C2F">
        <w:rPr>
          <w:rFonts w:ascii="Museo Sans 500" w:hAnsi="Museo Sans 500" w:cstheme="minorHAnsi"/>
          <w:bCs/>
          <w:sz w:val="22"/>
          <w:szCs w:val="22"/>
        </w:rPr>
        <w:t>sus políticas</w:t>
      </w:r>
      <w:r w:rsidR="00BF6DD6" w:rsidRPr="007E6C2F">
        <w:rPr>
          <w:rFonts w:ascii="Museo Sans 500" w:hAnsi="Museo Sans 500" w:cstheme="minorHAnsi"/>
          <w:bCs/>
          <w:sz w:val="22"/>
          <w:szCs w:val="22"/>
        </w:rPr>
        <w:t xml:space="preserve"> internas</w:t>
      </w:r>
      <w:r w:rsidRPr="007E6C2F">
        <w:rPr>
          <w:rFonts w:ascii="Museo Sans 500" w:hAnsi="Museo Sans 500" w:cstheme="minorHAnsi"/>
          <w:bCs/>
          <w:sz w:val="22"/>
          <w:szCs w:val="22"/>
        </w:rPr>
        <w:t>, ya sea al momento de la apertura, así como en el proceso de negociación del CDN en el mercado bursátil.</w:t>
      </w:r>
      <w:r w:rsidR="006B1FC4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FC62EC" w:rsidRPr="007E6C2F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="00FC62EC" w:rsidRPr="007E6C2F">
        <w:rPr>
          <w:rFonts w:ascii="Museo Sans 500" w:hAnsi="Museo Sans 500" w:cstheme="minorHAnsi"/>
          <w:bCs/>
          <w:sz w:val="22"/>
          <w:szCs w:val="22"/>
        </w:rPr>
        <w:t xml:space="preserve">ntidad se debe reservar el derecho de abrir </w:t>
      </w:r>
      <w:r w:rsidR="00FF6FC9" w:rsidRPr="007E6C2F">
        <w:rPr>
          <w:rFonts w:ascii="Museo Sans 500" w:hAnsi="Museo Sans 500" w:cstheme="minorHAnsi"/>
          <w:bCs/>
          <w:sz w:val="22"/>
          <w:szCs w:val="22"/>
        </w:rPr>
        <w:t xml:space="preserve">o mantener </w:t>
      </w:r>
      <w:r w:rsidR="00FC62EC" w:rsidRPr="007E6C2F">
        <w:rPr>
          <w:rFonts w:ascii="Museo Sans 500" w:hAnsi="Museo Sans 500" w:cstheme="minorHAnsi"/>
          <w:bCs/>
          <w:sz w:val="22"/>
          <w:szCs w:val="22"/>
        </w:rPr>
        <w:t>un CDN en caso de no cumplirse lo anterior</w:t>
      </w:r>
      <w:r w:rsidR="00136FF1" w:rsidRPr="007E6C2F">
        <w:rPr>
          <w:rFonts w:ascii="Museo Sans 500" w:hAnsi="Museo Sans 500" w:cstheme="minorHAnsi"/>
          <w:bCs/>
          <w:sz w:val="22"/>
          <w:szCs w:val="22"/>
        </w:rPr>
        <w:t>, todo en cumplimiento a las leyes y demás normativa aplicable</w:t>
      </w:r>
      <w:r w:rsidR="00FC62EC" w:rsidRPr="007E6C2F">
        <w:rPr>
          <w:rFonts w:ascii="Museo Sans 500" w:hAnsi="Museo Sans 500" w:cstheme="minorHAnsi"/>
          <w:bCs/>
          <w:sz w:val="22"/>
          <w:szCs w:val="22"/>
        </w:rPr>
        <w:t>.</w:t>
      </w:r>
    </w:p>
    <w:p w14:paraId="68C71980" w14:textId="77777777" w:rsidR="005074C8" w:rsidRPr="007E6C2F" w:rsidRDefault="005074C8" w:rsidP="0029043B">
      <w:pPr>
        <w:pStyle w:val="Prrafodelista"/>
        <w:spacing w:after="60"/>
        <w:ind w:left="360" w:hanging="508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392A376A" w14:textId="77777777" w:rsidR="00BA651A" w:rsidRPr="007E6C2F" w:rsidRDefault="00BA651A" w:rsidP="0029043B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EDUCACIÓN FINANCIERA</w:t>
      </w:r>
    </w:p>
    <w:p w14:paraId="239CB746" w14:textId="77777777" w:rsidR="00625799" w:rsidRDefault="00C73B62" w:rsidP="0062106F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 xml:space="preserve">La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</w:t>
      </w:r>
      <w:r w:rsidRPr="007E6C2F">
        <w:rPr>
          <w:rFonts w:ascii="Museo Sans 500" w:hAnsi="Museo Sans 500" w:cstheme="minorHAnsi"/>
          <w:bCs/>
          <w:sz w:val="22"/>
          <w:szCs w:val="22"/>
        </w:rPr>
        <w:t>ntidad deberá proporcionar educación financiera a sus clientes sobre la operatividad del CDN, de tal manera que se comprendan aspectos como la venta del CDN en el mercado bursátil, diferencia entre ahorro e inversión, las comisiones, la garantía del IGD, la designación de beneficiarios y los intereses a devengar, entre otros.</w:t>
      </w:r>
    </w:p>
    <w:p w14:paraId="4E2FC322" w14:textId="77777777" w:rsidR="00987A4A" w:rsidRPr="007E6C2F" w:rsidRDefault="00987A4A" w:rsidP="00987A4A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195DCCDD" w14:textId="77777777" w:rsidR="0062106F" w:rsidRPr="007E6C2F" w:rsidRDefault="0062106F" w:rsidP="00560ACD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3E890823" w14:textId="77777777" w:rsidR="00560ACD" w:rsidRPr="007E6C2F" w:rsidRDefault="00560ACD" w:rsidP="00560ACD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SOBRE EL SEC</w:t>
      </w:r>
      <w:r w:rsidR="00AA4256">
        <w:rPr>
          <w:rFonts w:ascii="Museo Sans 500" w:hAnsi="Museo Sans 500" w:cstheme="minorHAnsi"/>
          <w:bCs/>
          <w:sz w:val="22"/>
          <w:szCs w:val="22"/>
        </w:rPr>
        <w:t>RETO BANCARIO Y EL SECRETO BURSÁ</w:t>
      </w:r>
      <w:r w:rsidRPr="007E6C2F">
        <w:rPr>
          <w:rFonts w:ascii="Museo Sans 500" w:hAnsi="Museo Sans 500" w:cstheme="minorHAnsi"/>
          <w:bCs/>
          <w:sz w:val="22"/>
          <w:szCs w:val="22"/>
        </w:rPr>
        <w:t>TIL</w:t>
      </w:r>
    </w:p>
    <w:p w14:paraId="2A09F5FE" w14:textId="77777777" w:rsidR="006B1FC4" w:rsidRPr="006F3DA6" w:rsidRDefault="00FF6FC9" w:rsidP="0062106F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6F3DA6">
        <w:rPr>
          <w:rFonts w:ascii="Museo Sans 500" w:hAnsi="Museo Sans 500" w:cstheme="minorHAnsi"/>
          <w:bCs/>
          <w:sz w:val="22"/>
          <w:szCs w:val="22"/>
        </w:rPr>
        <w:t xml:space="preserve">Con el propósito de mitigar potenciales incumplimientos a la obligación de secreto a que se encuentran sometidos los depósitos, de conformidad con los </w:t>
      </w:r>
      <w:r w:rsidR="006F3DA6">
        <w:rPr>
          <w:rFonts w:ascii="Museo Sans 500" w:hAnsi="Museo Sans 500" w:cstheme="minorHAnsi"/>
          <w:bCs/>
          <w:sz w:val="22"/>
          <w:szCs w:val="22"/>
        </w:rPr>
        <w:t>A</w:t>
      </w:r>
      <w:r w:rsidRPr="006F3DA6">
        <w:rPr>
          <w:rFonts w:ascii="Museo Sans 500" w:hAnsi="Museo Sans 500" w:cstheme="minorHAnsi"/>
          <w:bCs/>
          <w:sz w:val="22"/>
          <w:szCs w:val="22"/>
        </w:rPr>
        <w:t>rtículos</w:t>
      </w:r>
      <w:r w:rsidR="00560ACD" w:rsidRPr="006F3DA6">
        <w:rPr>
          <w:rFonts w:ascii="Museo Sans 500" w:hAnsi="Museo Sans 500" w:cstheme="minorHAnsi"/>
          <w:bCs/>
          <w:sz w:val="22"/>
          <w:szCs w:val="22"/>
        </w:rPr>
        <w:t xml:space="preserve"> 232 de la Ley de Bancos, </w:t>
      </w:r>
      <w:r w:rsidR="00160031" w:rsidRPr="006F3DA6">
        <w:rPr>
          <w:rFonts w:ascii="Museo Sans 500" w:hAnsi="Museo Sans 500" w:cstheme="minorHAnsi"/>
          <w:bCs/>
          <w:sz w:val="22"/>
          <w:szCs w:val="22"/>
        </w:rPr>
        <w:t>143 de la Ley de Bancos Cooperativos y Sociedades de Ahorro y Crédito</w:t>
      </w:r>
      <w:r w:rsidR="00A06982" w:rsidRPr="006F3DA6">
        <w:rPr>
          <w:rFonts w:ascii="Museo Sans 500" w:hAnsi="Museo Sans 500" w:cstheme="minorHAnsi"/>
          <w:bCs/>
          <w:sz w:val="22"/>
          <w:szCs w:val="22"/>
        </w:rPr>
        <w:t>,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 las </w:t>
      </w:r>
      <w:r w:rsidR="00337865" w:rsidRPr="006F3DA6">
        <w:rPr>
          <w:rFonts w:ascii="Museo Sans 500" w:hAnsi="Museo Sans 500" w:cstheme="minorHAnsi"/>
          <w:bCs/>
          <w:sz w:val="22"/>
          <w:szCs w:val="22"/>
        </w:rPr>
        <w:t>Entidades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 deberán contar con una autorización expresa del titular del depósito para compartir los datos con la </w:t>
      </w:r>
      <w:r w:rsidR="00B706DA" w:rsidRPr="006F3DA6">
        <w:rPr>
          <w:rFonts w:ascii="Museo Sans 500" w:hAnsi="Museo Sans 500" w:cstheme="minorHAnsi"/>
          <w:bCs/>
          <w:sz w:val="22"/>
          <w:szCs w:val="22"/>
        </w:rPr>
        <w:t>depositaria</w:t>
      </w:r>
      <w:r w:rsidR="00BF6DD6" w:rsidRPr="006F3DA6">
        <w:rPr>
          <w:rFonts w:ascii="Museo Sans 500" w:hAnsi="Museo Sans 500" w:cstheme="minorHAnsi"/>
          <w:bCs/>
          <w:sz w:val="22"/>
          <w:szCs w:val="22"/>
        </w:rPr>
        <w:t>, a</w:t>
      </w:r>
      <w:r w:rsidR="00B706DA" w:rsidRPr="006F3DA6">
        <w:rPr>
          <w:rFonts w:ascii="Museo Sans 500" w:hAnsi="Museo Sans 500" w:cstheme="minorHAnsi"/>
          <w:bCs/>
          <w:sz w:val="22"/>
          <w:szCs w:val="22"/>
        </w:rPr>
        <w:t>s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imismo la Depositaria y las </w:t>
      </w:r>
      <w:r w:rsidR="00B706DA" w:rsidRPr="006F3DA6">
        <w:rPr>
          <w:rFonts w:ascii="Museo Sans 500" w:hAnsi="Museo Sans 500" w:cstheme="minorHAnsi"/>
          <w:bCs/>
          <w:sz w:val="22"/>
          <w:szCs w:val="22"/>
        </w:rPr>
        <w:t>C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>C</w:t>
      </w:r>
      <w:r w:rsidR="00B706DA" w:rsidRPr="006F3DA6">
        <w:rPr>
          <w:rFonts w:ascii="Museo Sans 500" w:hAnsi="Museo Sans 500" w:cstheme="minorHAnsi"/>
          <w:bCs/>
          <w:sz w:val="22"/>
          <w:szCs w:val="22"/>
        </w:rPr>
        <w:t>B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 de conformidad con el</w:t>
      </w:r>
      <w:r w:rsidR="00560ACD" w:rsidRPr="006F3DA6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6F3DA6">
        <w:rPr>
          <w:rFonts w:ascii="Museo Sans 500" w:hAnsi="Museo Sans 500" w:cstheme="minorHAnsi"/>
          <w:bCs/>
          <w:sz w:val="22"/>
          <w:szCs w:val="22"/>
        </w:rPr>
        <w:t>A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rtículo </w:t>
      </w:r>
      <w:r w:rsidR="00560ACD" w:rsidRPr="006F3DA6">
        <w:rPr>
          <w:rFonts w:ascii="Museo Sans 500" w:hAnsi="Museo Sans 500" w:cstheme="minorHAnsi"/>
          <w:bCs/>
          <w:sz w:val="22"/>
          <w:szCs w:val="22"/>
        </w:rPr>
        <w:t xml:space="preserve">63 de la Ley de Anotaciones Electrónicas de Valores en Cuenta, 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deberán contar con la referida autorización a efectos de compartir dicha información con las </w:t>
      </w:r>
      <w:r w:rsidR="00337865" w:rsidRPr="006F3DA6">
        <w:rPr>
          <w:rFonts w:ascii="Museo Sans 500" w:hAnsi="Museo Sans 500" w:cstheme="minorHAnsi"/>
          <w:bCs/>
          <w:sz w:val="22"/>
          <w:szCs w:val="22"/>
        </w:rPr>
        <w:t>Entidades</w:t>
      </w:r>
      <w:r w:rsidR="00D462A1" w:rsidRPr="006F3DA6">
        <w:rPr>
          <w:rFonts w:ascii="Museo Sans 500" w:hAnsi="Museo Sans 500" w:cstheme="minorHAnsi"/>
          <w:bCs/>
          <w:sz w:val="22"/>
          <w:szCs w:val="22"/>
        </w:rPr>
        <w:t xml:space="preserve">. </w:t>
      </w:r>
    </w:p>
    <w:p w14:paraId="5B2ECB7E" w14:textId="77777777" w:rsidR="00560ACD" w:rsidRPr="007E6C2F" w:rsidRDefault="00560ACD" w:rsidP="0062106F">
      <w:pPr>
        <w:pStyle w:val="Prrafodelista"/>
        <w:spacing w:after="60"/>
        <w:ind w:left="851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2D417FC9" w14:textId="77777777" w:rsidR="00560ACD" w:rsidRPr="007E6C2F" w:rsidRDefault="00560ACD" w:rsidP="00560ACD">
      <w:pPr>
        <w:pStyle w:val="Prrafodelista"/>
        <w:numPr>
          <w:ilvl w:val="0"/>
          <w:numId w:val="32"/>
        </w:numPr>
        <w:spacing w:after="60"/>
        <w:ind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SOBRE LAS ÓRDENES JUDICIALES</w:t>
      </w:r>
    </w:p>
    <w:p w14:paraId="44D001C9" w14:textId="77777777" w:rsidR="00361FD3" w:rsidRPr="007E6C2F" w:rsidRDefault="000638AF" w:rsidP="006D1D77">
      <w:pPr>
        <w:pStyle w:val="Prrafodelista"/>
        <w:numPr>
          <w:ilvl w:val="1"/>
          <w:numId w:val="32"/>
        </w:numPr>
        <w:spacing w:after="60"/>
        <w:ind w:left="851" w:hanging="508"/>
        <w:jc w:val="both"/>
        <w:rPr>
          <w:rFonts w:ascii="Museo Sans 500" w:hAnsi="Museo Sans 500" w:cstheme="minorHAnsi"/>
          <w:bCs/>
          <w:sz w:val="22"/>
          <w:szCs w:val="22"/>
        </w:rPr>
      </w:pPr>
      <w:r w:rsidRPr="007E6C2F">
        <w:rPr>
          <w:rFonts w:ascii="Museo Sans 500" w:hAnsi="Museo Sans 500" w:cstheme="minorHAnsi"/>
          <w:bCs/>
          <w:sz w:val="22"/>
          <w:szCs w:val="22"/>
        </w:rPr>
        <w:t>En caso de embargo</w:t>
      </w:r>
      <w:r w:rsidR="005E4505" w:rsidRPr="007E6C2F">
        <w:rPr>
          <w:rFonts w:ascii="Museo Sans 500" w:hAnsi="Museo Sans 500" w:cstheme="minorHAnsi"/>
          <w:bCs/>
          <w:sz w:val="22"/>
          <w:szCs w:val="22"/>
        </w:rPr>
        <w:t>,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extinciones de dominio</w:t>
      </w:r>
      <w:r w:rsidR="005E4505" w:rsidRPr="007E6C2F">
        <w:rPr>
          <w:rFonts w:ascii="Museo Sans 500" w:hAnsi="Museo Sans 500" w:cstheme="minorHAnsi"/>
          <w:bCs/>
          <w:sz w:val="22"/>
          <w:szCs w:val="22"/>
        </w:rPr>
        <w:t xml:space="preserve"> u otras órdenes dictadas </w:t>
      </w:r>
      <w:r w:rsidR="006D1D77" w:rsidRPr="007E6C2F">
        <w:rPr>
          <w:rFonts w:ascii="Museo Sans 500" w:hAnsi="Museo Sans 500" w:cstheme="minorHAnsi"/>
          <w:bCs/>
          <w:sz w:val="22"/>
          <w:szCs w:val="22"/>
        </w:rPr>
        <w:t xml:space="preserve">en </w:t>
      </w:r>
      <w:r w:rsidRPr="007E6C2F">
        <w:rPr>
          <w:rFonts w:ascii="Museo Sans 500" w:hAnsi="Museo Sans 500" w:cstheme="minorHAnsi"/>
          <w:bCs/>
          <w:sz w:val="22"/>
          <w:szCs w:val="22"/>
        </w:rPr>
        <w:t>procesos judiciales</w:t>
      </w:r>
      <w:r w:rsidR="00E0107E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6D1D77" w:rsidRPr="007E6C2F">
        <w:rPr>
          <w:rFonts w:ascii="Museo Sans 500" w:hAnsi="Museo Sans 500" w:cstheme="minorHAnsi"/>
          <w:bCs/>
          <w:sz w:val="22"/>
          <w:szCs w:val="22"/>
        </w:rPr>
        <w:t xml:space="preserve">contra los titulares de un </w:t>
      </w:r>
      <w:r w:rsidRPr="007E6C2F">
        <w:rPr>
          <w:rFonts w:ascii="Museo Sans 500" w:hAnsi="Museo Sans 500" w:cstheme="minorHAnsi"/>
          <w:bCs/>
          <w:sz w:val="22"/>
          <w:szCs w:val="22"/>
        </w:rPr>
        <w:t>CDN</w:t>
      </w:r>
      <w:r w:rsidR="005E4505" w:rsidRPr="007E6C2F">
        <w:rPr>
          <w:rFonts w:ascii="Museo Sans 500" w:hAnsi="Museo Sans 500" w:cstheme="minorHAnsi"/>
          <w:bCs/>
          <w:sz w:val="22"/>
          <w:szCs w:val="22"/>
        </w:rPr>
        <w:t>,</w:t>
      </w:r>
      <w:r w:rsidR="00034A37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480C08" w:rsidRPr="007E6C2F">
        <w:rPr>
          <w:rFonts w:ascii="Museo Sans 500" w:hAnsi="Museo Sans 500" w:cstheme="minorHAnsi"/>
          <w:bCs/>
          <w:sz w:val="22"/>
          <w:szCs w:val="22"/>
        </w:rPr>
        <w:t xml:space="preserve">las </w:t>
      </w:r>
      <w:r w:rsidR="00337865" w:rsidRPr="007E6C2F">
        <w:rPr>
          <w:rFonts w:ascii="Museo Sans 500" w:hAnsi="Museo Sans 500" w:cstheme="minorHAnsi"/>
          <w:bCs/>
          <w:sz w:val="22"/>
          <w:szCs w:val="22"/>
        </w:rPr>
        <w:t>Entidades</w:t>
      </w:r>
      <w:r w:rsidR="00034A37" w:rsidRPr="007E6C2F">
        <w:rPr>
          <w:rFonts w:ascii="Museo Sans 500" w:hAnsi="Museo Sans 500" w:cstheme="minorHAnsi"/>
          <w:bCs/>
          <w:sz w:val="22"/>
          <w:szCs w:val="22"/>
        </w:rPr>
        <w:t xml:space="preserve"> </w:t>
      </w:r>
      <w:r w:rsidR="007831DA" w:rsidRPr="007E6C2F">
        <w:rPr>
          <w:rFonts w:ascii="Museo Sans 500" w:hAnsi="Museo Sans 500" w:cstheme="minorHAnsi"/>
          <w:bCs/>
          <w:sz w:val="22"/>
          <w:szCs w:val="22"/>
        </w:rPr>
        <w:t xml:space="preserve">y las </w:t>
      </w:r>
      <w:r w:rsidR="00AA4256">
        <w:rPr>
          <w:rFonts w:ascii="Museo Sans 500" w:hAnsi="Museo Sans 500" w:cstheme="minorHAnsi"/>
          <w:bCs/>
          <w:sz w:val="22"/>
          <w:szCs w:val="22"/>
        </w:rPr>
        <w:t>De</w:t>
      </w:r>
      <w:r w:rsidR="007831DA" w:rsidRPr="007E6C2F">
        <w:rPr>
          <w:rFonts w:ascii="Museo Sans 500" w:hAnsi="Museo Sans 500" w:cstheme="minorHAnsi"/>
          <w:bCs/>
          <w:sz w:val="22"/>
          <w:szCs w:val="22"/>
        </w:rPr>
        <w:t xml:space="preserve">positarias </w:t>
      </w:r>
      <w:r w:rsidR="00480C08" w:rsidRPr="007E6C2F">
        <w:rPr>
          <w:rFonts w:ascii="Museo Sans 500" w:hAnsi="Museo Sans 500" w:cstheme="minorHAnsi"/>
          <w:bCs/>
          <w:sz w:val="22"/>
          <w:szCs w:val="22"/>
        </w:rPr>
        <w:t xml:space="preserve">deberán mantener la oportuna </w:t>
      </w:r>
      <w:r w:rsidR="00480C08" w:rsidRPr="007E6C2F">
        <w:rPr>
          <w:rFonts w:ascii="Museo Sans 500" w:hAnsi="Museo Sans 500" w:cstheme="minorHAnsi"/>
          <w:bCs/>
          <w:sz w:val="22"/>
          <w:szCs w:val="22"/>
        </w:rPr>
        <w:lastRenderedPageBreak/>
        <w:t xml:space="preserve">comunicación </w:t>
      </w:r>
      <w:r w:rsidR="007831DA" w:rsidRPr="007E6C2F">
        <w:rPr>
          <w:rFonts w:ascii="Museo Sans 500" w:hAnsi="Museo Sans 500" w:cstheme="minorHAnsi"/>
          <w:bCs/>
          <w:sz w:val="22"/>
          <w:szCs w:val="22"/>
        </w:rPr>
        <w:t>entre sí</w:t>
      </w:r>
      <w:r w:rsidR="00480C08" w:rsidRPr="007E6C2F">
        <w:rPr>
          <w:rFonts w:ascii="Museo Sans 500" w:hAnsi="Museo Sans 500" w:cstheme="minorHAnsi"/>
          <w:bCs/>
          <w:sz w:val="22"/>
          <w:szCs w:val="22"/>
        </w:rPr>
        <w:t xml:space="preserve">, 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para evitar el incumplimiento al mandato judicial </w:t>
      </w:r>
      <w:r w:rsidR="00034A37" w:rsidRPr="007E6C2F">
        <w:rPr>
          <w:rFonts w:ascii="Museo Sans 500" w:hAnsi="Museo Sans 500" w:cstheme="minorHAnsi"/>
          <w:bCs/>
          <w:sz w:val="22"/>
          <w:szCs w:val="22"/>
        </w:rPr>
        <w:t xml:space="preserve">e impedir </w:t>
      </w:r>
      <w:r w:rsidRPr="007E6C2F">
        <w:rPr>
          <w:rFonts w:ascii="Museo Sans 500" w:hAnsi="Museo Sans 500" w:cstheme="minorHAnsi"/>
          <w:bCs/>
          <w:sz w:val="22"/>
          <w:szCs w:val="22"/>
        </w:rPr>
        <w:t>una</w:t>
      </w:r>
      <w:r w:rsidR="005E4505" w:rsidRPr="007E6C2F">
        <w:rPr>
          <w:rFonts w:ascii="Museo Sans 500" w:hAnsi="Museo Sans 500" w:cstheme="minorHAnsi"/>
          <w:bCs/>
          <w:sz w:val="22"/>
          <w:szCs w:val="22"/>
        </w:rPr>
        <w:t xml:space="preserve"> eventual</w:t>
      </w:r>
      <w:r w:rsidRPr="007E6C2F">
        <w:rPr>
          <w:rFonts w:ascii="Museo Sans 500" w:hAnsi="Museo Sans 500" w:cstheme="minorHAnsi"/>
          <w:bCs/>
          <w:sz w:val="22"/>
          <w:szCs w:val="22"/>
        </w:rPr>
        <w:t xml:space="preserve"> negociación del CDN en el mercado bursátil.</w:t>
      </w:r>
    </w:p>
    <w:p w14:paraId="7AE14599" w14:textId="77777777" w:rsidR="00E02400" w:rsidRDefault="00E02400" w:rsidP="00E02400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2F37E6A9" w14:textId="77777777" w:rsidR="00447329" w:rsidRDefault="00447329" w:rsidP="00E02400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0E98A06A" w14:textId="77777777" w:rsidR="00447329" w:rsidRPr="007E6C2F" w:rsidRDefault="00447329" w:rsidP="00E02400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p w14:paraId="104EACC5" w14:textId="77777777" w:rsidR="00E02400" w:rsidRPr="007E6C2F" w:rsidRDefault="00E02400" w:rsidP="00625799">
      <w:pPr>
        <w:jc w:val="center"/>
        <w:rPr>
          <w:rFonts w:ascii="Museo Sans 500" w:hAnsi="Museo Sans 500" w:cs="Arial"/>
          <w:b/>
          <w:sz w:val="18"/>
          <w:szCs w:val="24"/>
        </w:rPr>
      </w:pPr>
      <w:r w:rsidRPr="007E6C2F">
        <w:rPr>
          <w:rFonts w:ascii="Museo Sans 500" w:hAnsi="Museo Sans 500" w:cs="Arial"/>
          <w:b/>
          <w:sz w:val="18"/>
          <w:szCs w:val="24"/>
        </w:rPr>
        <w:t xml:space="preserve">(Aprobados por el Consejo Directivo del Banco Central de Reserva de El Salvador en Sesión No. </w:t>
      </w:r>
      <w:r w:rsidR="00824568">
        <w:rPr>
          <w:rFonts w:ascii="Museo Sans 500" w:hAnsi="Museo Sans 500" w:cs="Arial"/>
          <w:b/>
          <w:sz w:val="18"/>
          <w:szCs w:val="24"/>
        </w:rPr>
        <w:t>4</w:t>
      </w:r>
      <w:r w:rsidRPr="007E6C2F">
        <w:rPr>
          <w:rFonts w:ascii="Museo Sans 500" w:hAnsi="Museo Sans 500" w:cs="Arial"/>
          <w:b/>
          <w:sz w:val="18"/>
          <w:szCs w:val="24"/>
        </w:rPr>
        <w:t>/202</w:t>
      </w:r>
      <w:r w:rsidR="00514C21" w:rsidRPr="007E6C2F">
        <w:rPr>
          <w:rFonts w:ascii="Museo Sans 500" w:hAnsi="Museo Sans 500" w:cs="Arial"/>
          <w:b/>
          <w:sz w:val="18"/>
          <w:szCs w:val="24"/>
        </w:rPr>
        <w:t>1</w:t>
      </w:r>
      <w:r w:rsidRPr="007E6C2F">
        <w:rPr>
          <w:rFonts w:ascii="Museo Sans 500" w:hAnsi="Museo Sans 500" w:cs="Arial"/>
          <w:b/>
          <w:sz w:val="18"/>
          <w:szCs w:val="24"/>
        </w:rPr>
        <w:t xml:space="preserve">, del </w:t>
      </w:r>
      <w:r w:rsidR="00824568">
        <w:rPr>
          <w:rFonts w:ascii="Museo Sans 500" w:hAnsi="Museo Sans 500" w:cs="Arial"/>
          <w:b/>
          <w:sz w:val="18"/>
          <w:szCs w:val="24"/>
        </w:rPr>
        <w:t>2</w:t>
      </w:r>
      <w:r w:rsidRPr="007E6C2F">
        <w:rPr>
          <w:rFonts w:ascii="Museo Sans 500" w:hAnsi="Museo Sans 500" w:cs="Arial"/>
          <w:b/>
          <w:sz w:val="18"/>
          <w:szCs w:val="24"/>
        </w:rPr>
        <w:t xml:space="preserve"> de </w:t>
      </w:r>
      <w:r w:rsidR="00824568">
        <w:rPr>
          <w:rFonts w:ascii="Museo Sans 500" w:hAnsi="Museo Sans 500" w:cs="Arial"/>
          <w:b/>
          <w:sz w:val="18"/>
          <w:szCs w:val="24"/>
        </w:rPr>
        <w:t>febrero</w:t>
      </w:r>
      <w:r w:rsidRPr="007E6C2F">
        <w:rPr>
          <w:rFonts w:ascii="Museo Sans 500" w:hAnsi="Museo Sans 500" w:cs="Arial"/>
          <w:b/>
          <w:sz w:val="18"/>
          <w:szCs w:val="24"/>
        </w:rPr>
        <w:t xml:space="preserve"> de 202</w:t>
      </w:r>
      <w:r w:rsidR="00514C21" w:rsidRPr="007E6C2F">
        <w:rPr>
          <w:rFonts w:ascii="Museo Sans 500" w:hAnsi="Museo Sans 500" w:cs="Arial"/>
          <w:b/>
          <w:sz w:val="18"/>
          <w:szCs w:val="24"/>
        </w:rPr>
        <w:t>1</w:t>
      </w:r>
      <w:r w:rsidRPr="007E6C2F">
        <w:rPr>
          <w:rFonts w:ascii="Museo Sans 500" w:hAnsi="Museo Sans 500" w:cs="Arial"/>
          <w:b/>
          <w:sz w:val="18"/>
          <w:szCs w:val="24"/>
        </w:rPr>
        <w:t>)</w:t>
      </w:r>
    </w:p>
    <w:p w14:paraId="3546C620" w14:textId="77777777" w:rsidR="00E02400" w:rsidRPr="007E6C2F" w:rsidRDefault="00E02400" w:rsidP="00E02400">
      <w:p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</w:p>
    <w:bookmarkEnd w:id="0"/>
    <w:p w14:paraId="772B9B2E" w14:textId="7E3805E5" w:rsidR="00361FD3" w:rsidRPr="007E6C2F" w:rsidRDefault="002417FA" w:rsidP="00987511">
      <w:pPr>
        <w:pStyle w:val="Prrafodelista"/>
        <w:numPr>
          <w:ilvl w:val="0"/>
          <w:numId w:val="41"/>
        </w:numPr>
        <w:spacing w:after="60"/>
        <w:jc w:val="both"/>
        <w:rPr>
          <w:rFonts w:ascii="Museo Sans 500" w:hAnsi="Museo Sans 500" w:cstheme="minorHAnsi"/>
          <w:bCs/>
          <w:sz w:val="22"/>
          <w:szCs w:val="22"/>
        </w:rPr>
      </w:pPr>
      <w:r>
        <w:rPr>
          <w:rFonts w:ascii="Museo Sans 500" w:hAnsi="Museo Sans 500" w:cstheme="minorHAnsi"/>
          <w:bCs/>
          <w:sz w:val="18"/>
          <w:szCs w:val="22"/>
        </w:rPr>
        <w:t>Modificado en Sesión de Consejo Directivo CD-18/2021</w:t>
      </w:r>
      <w:r w:rsidR="00D201C3">
        <w:rPr>
          <w:rFonts w:ascii="Museo Sans 500" w:hAnsi="Museo Sans 500" w:cstheme="minorHAnsi"/>
          <w:bCs/>
          <w:sz w:val="18"/>
          <w:szCs w:val="22"/>
        </w:rPr>
        <w:t>,</w:t>
      </w:r>
      <w:r>
        <w:rPr>
          <w:rFonts w:ascii="Museo Sans 500" w:hAnsi="Museo Sans 500" w:cstheme="minorHAnsi"/>
          <w:bCs/>
          <w:sz w:val="18"/>
          <w:szCs w:val="22"/>
        </w:rPr>
        <w:t xml:space="preserve"> del </w:t>
      </w:r>
      <w:r w:rsidR="00D201C3">
        <w:rPr>
          <w:rFonts w:ascii="Museo Sans 500" w:hAnsi="Museo Sans 500" w:cstheme="minorHAnsi"/>
          <w:bCs/>
          <w:sz w:val="18"/>
          <w:szCs w:val="22"/>
        </w:rPr>
        <w:t>2</w:t>
      </w:r>
      <w:r>
        <w:rPr>
          <w:rFonts w:ascii="Museo Sans 500" w:hAnsi="Museo Sans 500" w:cstheme="minorHAnsi"/>
          <w:bCs/>
          <w:sz w:val="18"/>
          <w:szCs w:val="22"/>
        </w:rPr>
        <w:t xml:space="preserve"> de junio de 2021, y vigentes </w:t>
      </w:r>
      <w:r w:rsidR="00987511">
        <w:rPr>
          <w:rFonts w:ascii="Museo Sans 500" w:hAnsi="Museo Sans 500" w:cstheme="minorHAnsi"/>
          <w:bCs/>
          <w:sz w:val="18"/>
          <w:szCs w:val="22"/>
        </w:rPr>
        <w:t xml:space="preserve">desde </w:t>
      </w:r>
      <w:r>
        <w:rPr>
          <w:rFonts w:ascii="Museo Sans 500" w:hAnsi="Museo Sans 500" w:cstheme="minorHAnsi"/>
          <w:bCs/>
          <w:sz w:val="18"/>
          <w:szCs w:val="22"/>
        </w:rPr>
        <w:t>el 7 de junio de</w:t>
      </w:r>
      <w:r w:rsidR="00987511">
        <w:rPr>
          <w:rFonts w:ascii="Museo Sans 500" w:hAnsi="Museo Sans 500" w:cstheme="minorHAnsi"/>
          <w:bCs/>
          <w:sz w:val="18"/>
          <w:szCs w:val="22"/>
        </w:rPr>
        <w:t xml:space="preserve"> </w:t>
      </w:r>
      <w:r>
        <w:rPr>
          <w:rFonts w:ascii="Museo Sans 500" w:hAnsi="Museo Sans 500" w:cstheme="minorHAnsi"/>
          <w:bCs/>
          <w:sz w:val="18"/>
          <w:szCs w:val="22"/>
        </w:rPr>
        <w:t>2021</w:t>
      </w:r>
      <w:r w:rsidR="00987511">
        <w:rPr>
          <w:rFonts w:ascii="Museo Sans 500" w:hAnsi="Museo Sans 500" w:cstheme="minorHAnsi"/>
          <w:bCs/>
          <w:sz w:val="18"/>
          <w:szCs w:val="22"/>
        </w:rPr>
        <w:t>.</w:t>
      </w:r>
      <w:r>
        <w:rPr>
          <w:rFonts w:ascii="Museo Sans 500" w:hAnsi="Museo Sans 500" w:cstheme="minorHAnsi"/>
          <w:bCs/>
          <w:sz w:val="18"/>
          <w:szCs w:val="22"/>
        </w:rPr>
        <w:t xml:space="preserve"> </w:t>
      </w:r>
    </w:p>
    <w:sectPr w:rsidR="00361FD3" w:rsidRPr="007E6C2F" w:rsidSect="00C3485B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3403" w:right="1469" w:bottom="1985" w:left="1418" w:header="624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B390" w14:textId="77777777" w:rsidR="00F9526B" w:rsidRDefault="00F9526B">
      <w:r>
        <w:separator/>
      </w:r>
    </w:p>
  </w:endnote>
  <w:endnote w:type="continuationSeparator" w:id="0">
    <w:p w14:paraId="4959E684" w14:textId="77777777" w:rsidR="00F9526B" w:rsidRDefault="00F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-15728827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sz w:val="20"/>
              </w:rPr>
              <w:id w:val="-162521725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  <w:sz w:val="20"/>
                  </w:rPr>
                  <w:id w:val="61487363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6E76624" w14:textId="77777777" w:rsidR="00D05B03" w:rsidRPr="00F606AB" w:rsidRDefault="00D05B03" w:rsidP="00D05B03">
                    <w:pPr>
                      <w:pStyle w:val="Remite"/>
                      <w:framePr w:w="0" w:h="0" w:hSpace="0" w:vSpace="0" w:wrap="auto" w:vAnchor="margin" w:hAnchor="text" w:xAlign="left" w:yAlign="inline"/>
                      <w:pBdr>
                        <w:top w:val="single" w:sz="4" w:space="0" w:color="auto"/>
                      </w:pBdr>
                      <w:jc w:val="center"/>
                      <w:rPr>
                        <w:rFonts w:ascii="Trebuchet MS" w:hAnsi="Trebuchet MS" w:cs="Arial"/>
                        <w:sz w:val="16"/>
                        <w:szCs w:val="16"/>
                      </w:rPr>
                    </w:pP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</w:rPr>
                      <w:t>Alameda Jua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 xml:space="preserve">n Pablo II y 17 Avenida Norte, </w:t>
                    </w: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</w:rPr>
                      <w:t>San Salvador, El Salvador, C. A.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 xml:space="preserve"> Apartado Postal 106</w:t>
                    </w:r>
                  </w:p>
                  <w:p w14:paraId="5646644B" w14:textId="77777777" w:rsidR="00D05B03" w:rsidRPr="00F606AB" w:rsidRDefault="00D05B03" w:rsidP="00D05B03">
                    <w:pPr>
                      <w:pStyle w:val="Piedepgina"/>
                      <w:jc w:val="center"/>
                      <w:rPr>
                        <w:rFonts w:ascii="Trebuchet MS" w:hAnsi="Trebuchet MS" w:cs="Arial"/>
                        <w:sz w:val="16"/>
                        <w:szCs w:val="16"/>
                      </w:rPr>
                    </w:pP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  <w:lang w:val="pt-BR"/>
                      </w:rPr>
                      <w:t>Tel</w:t>
                    </w:r>
                    <w:proofErr w:type="spellEnd"/>
                    <w:r>
                      <w:rPr>
                        <w:rFonts w:ascii="Trebuchet MS" w:hAnsi="Trebuchet MS" w:cs="Arial"/>
                        <w:sz w:val="16"/>
                        <w:szCs w:val="16"/>
                        <w:lang w:val="pt-BR"/>
                      </w:rPr>
                      <w:t>: (503) 2281- 8000</w:t>
                    </w: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>http/www</w:t>
                    </w:r>
                    <w:r w:rsidRPr="00F606AB">
                      <w:rPr>
                        <w:rFonts w:ascii="Trebuchet MS" w:hAnsi="Trebuchet MS" w:cs="Arial"/>
                        <w:sz w:val="16"/>
                        <w:szCs w:val="16"/>
                      </w:rPr>
                      <w:t>.bcr.gob.sv</w:t>
                    </w:r>
                  </w:p>
                  <w:p w14:paraId="65827CB1" w14:textId="77777777" w:rsidR="00D05B03" w:rsidRDefault="00D05B03" w:rsidP="00D05B03">
                    <w:pPr>
                      <w:pStyle w:val="Piedepgina"/>
                      <w:jc w:val="right"/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148C9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de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E148C9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59F67E45" w14:textId="77777777" w:rsidR="00D05B03" w:rsidRDefault="00D05B03" w:rsidP="00D05B03">
            <w:pPr>
              <w:pStyle w:val="Piedepgina"/>
              <w:jc w:val="right"/>
              <w:rPr>
                <w:rFonts w:ascii="Arial" w:hAnsi="Arial" w:cs="Arial"/>
                <w:lang w:val="es-MX"/>
              </w:rPr>
            </w:pPr>
          </w:p>
          <w:p w14:paraId="60571374" w14:textId="77777777" w:rsidR="005007D6" w:rsidRDefault="00F9526B">
            <w:pPr>
              <w:pStyle w:val="Piedepgina"/>
              <w:jc w:val="center"/>
            </w:pPr>
          </w:p>
        </w:sdtContent>
      </w:sdt>
    </w:sdtContent>
  </w:sdt>
  <w:p w14:paraId="079222AF" w14:textId="77777777" w:rsidR="008A23FF" w:rsidRPr="00454AB0" w:rsidRDefault="008A23FF" w:rsidP="007905FB">
    <w:pPr>
      <w:pStyle w:val="Piedepgina"/>
      <w:tabs>
        <w:tab w:val="left" w:pos="6237"/>
      </w:tabs>
      <w:jc w:val="right"/>
      <w:rPr>
        <w:rFonts w:ascii="Arial" w:hAnsi="Arial" w:cs="Arial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-1889857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094401533"/>
          <w:docPartObj>
            <w:docPartGallery w:val="Page Numbers (Top of Page)"/>
            <w:docPartUnique/>
          </w:docPartObj>
        </w:sdtPr>
        <w:sdtEndPr/>
        <w:sdtContent>
          <w:p w14:paraId="3DB9CD84" w14:textId="77777777" w:rsidR="00597E78" w:rsidRPr="00F606AB" w:rsidRDefault="00597E78" w:rsidP="00597E78">
            <w:pPr>
              <w:pStyle w:val="Remite"/>
              <w:framePr w:w="0" w:h="0" w:hSpace="0" w:vSpace="0" w:wrap="auto" w:vAnchor="margin" w:hAnchor="text" w:xAlign="left" w:yAlign="inline"/>
              <w:pBdr>
                <w:top w:val="single" w:sz="4" w:space="0" w:color="auto"/>
              </w:pBd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606AB">
              <w:rPr>
                <w:rFonts w:ascii="Trebuchet MS" w:hAnsi="Trebuchet MS" w:cs="Arial"/>
                <w:sz w:val="16"/>
                <w:szCs w:val="16"/>
              </w:rPr>
              <w:t>Alameda Jua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n Pablo II y 17 Avenida Norte, </w:t>
            </w:r>
            <w:r w:rsidRPr="00F606AB">
              <w:rPr>
                <w:rFonts w:ascii="Trebuchet MS" w:hAnsi="Trebuchet MS" w:cs="Arial"/>
                <w:sz w:val="16"/>
                <w:szCs w:val="16"/>
              </w:rPr>
              <w:t>San Salvador, El Salvador, C. A.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Apartado Postal 106</w:t>
            </w:r>
          </w:p>
          <w:p w14:paraId="1C0E10AE" w14:textId="77777777" w:rsidR="00597E78" w:rsidRPr="00F606AB" w:rsidRDefault="00597E78" w:rsidP="00597E78">
            <w:pPr>
              <w:pStyle w:val="Piedepgina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F606AB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proofErr w:type="spellStart"/>
            <w:r w:rsidRPr="00F606AB">
              <w:rPr>
                <w:rFonts w:ascii="Trebuchet MS" w:hAnsi="Trebuchet MS" w:cs="Arial"/>
                <w:sz w:val="16"/>
                <w:szCs w:val="16"/>
                <w:lang w:val="pt-BR"/>
              </w:rPr>
              <w:t>Tel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  <w:lang w:val="pt-BR"/>
              </w:rPr>
              <w:t>: (503) 2281- 8000</w:t>
            </w:r>
            <w:r w:rsidRPr="00F606AB">
              <w:rPr>
                <w:rFonts w:ascii="Trebuchet MS" w:hAnsi="Trebuchet MS" w:cs="Arial"/>
                <w:sz w:val="16"/>
                <w:szCs w:val="16"/>
                <w:lang w:val="pt-BR"/>
              </w:rPr>
              <w:t xml:space="preserve"> </w:t>
            </w:r>
            <w:r w:rsidRPr="00F606AB">
              <w:rPr>
                <w:rFonts w:ascii="Trebuchet MS" w:hAnsi="Trebuchet MS" w:cs="Arial"/>
                <w:sz w:val="16"/>
                <w:szCs w:val="16"/>
              </w:rPr>
              <w:t>*</w:t>
            </w:r>
            <w:r>
              <w:rPr>
                <w:rFonts w:ascii="Trebuchet MS" w:hAnsi="Trebuchet MS" w:cs="Arial"/>
                <w:sz w:val="16"/>
                <w:szCs w:val="16"/>
              </w:rPr>
              <w:t>http/www</w:t>
            </w:r>
            <w:r w:rsidRPr="00F606AB">
              <w:rPr>
                <w:rFonts w:ascii="Trebuchet MS" w:hAnsi="Trebuchet MS" w:cs="Arial"/>
                <w:sz w:val="16"/>
                <w:szCs w:val="16"/>
              </w:rPr>
              <w:t>.bcr.gob.sv</w:t>
            </w:r>
          </w:p>
          <w:p w14:paraId="62A2A0E0" w14:textId="77777777" w:rsidR="005A0F06" w:rsidRDefault="005A0F06" w:rsidP="00597E7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8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29E06" w14:textId="77777777" w:rsidR="00425E3C" w:rsidRDefault="00425E3C">
    <w:pPr>
      <w:pStyle w:val="Piedepgina"/>
      <w:jc w:val="right"/>
      <w:rPr>
        <w:rFonts w:ascii="Arial" w:hAnsi="Arial" w:cs="Arial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FD70" w14:textId="77777777" w:rsidR="00F9526B" w:rsidRDefault="00F9526B">
      <w:r>
        <w:separator/>
      </w:r>
    </w:p>
  </w:footnote>
  <w:footnote w:type="continuationSeparator" w:id="0">
    <w:p w14:paraId="2EA4C387" w14:textId="77777777" w:rsidR="00F9526B" w:rsidRDefault="00F9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924" w:type="dxa"/>
      <w:tblInd w:w="-733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662"/>
      <w:gridCol w:w="2135"/>
    </w:tblGrid>
    <w:tr w:rsidR="00132BA3" w:rsidRPr="006F4F67" w14:paraId="63F9F752" w14:textId="77777777" w:rsidTr="009E6C62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64CFEFAB" w14:textId="77777777" w:rsidR="00132BA3" w:rsidRPr="005C7965" w:rsidRDefault="00E92A11" w:rsidP="00132BA3">
          <w:pPr>
            <w:pStyle w:val="Encabezado"/>
            <w:tabs>
              <w:tab w:val="right" w:pos="8681"/>
            </w:tabs>
            <w:ind w:left="33"/>
            <w:jc w:val="center"/>
            <w:rPr>
              <w:rFonts w:ascii="Museo Sans 300" w:hAnsi="Museo Sans 300"/>
              <w:sz w:val="20"/>
            </w:rPr>
          </w:pPr>
          <w:r w:rsidRPr="005C7965">
            <w:rPr>
              <w:rFonts w:ascii="Museo Sans 300" w:hAnsi="Museo Sans 300"/>
              <w:sz w:val="20"/>
            </w:rPr>
            <w:t xml:space="preserve">CD - </w:t>
          </w:r>
          <w:r>
            <w:rPr>
              <w:rFonts w:ascii="Museo Sans 300" w:hAnsi="Museo Sans 300"/>
              <w:sz w:val="20"/>
            </w:rPr>
            <w:t>4</w:t>
          </w:r>
          <w:r w:rsidRPr="005C7965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21</w:t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182A7114" w14:textId="77777777" w:rsidR="00132BA3" w:rsidRPr="00DB3547" w:rsidRDefault="00132BA3" w:rsidP="00132BA3">
          <w:pPr>
            <w:jc w:val="center"/>
            <w:rPr>
              <w:rFonts w:ascii="Museo Sans 300" w:hAnsi="Museo Sans 300" w:cs="Arial"/>
              <w:b/>
              <w:sz w:val="20"/>
              <w:szCs w:val="24"/>
            </w:rPr>
          </w:pPr>
          <w:r w:rsidRPr="00CF1941">
            <w:rPr>
              <w:rFonts w:ascii="Museo Sans 500" w:hAnsi="Museo Sans 500" w:cs="Arial"/>
              <w:b/>
              <w:bCs/>
            </w:rPr>
            <w:t>LINEAMIENTOS MÍNIMOS PARA LOS CERTIFICADOS DE DEPÓSITOS NEGOCIABLES (CDN</w:t>
          </w:r>
          <w:r w:rsidRPr="0059249F">
            <w:rPr>
              <w:rFonts w:ascii="Museo Sans 500" w:hAnsi="Museo Sans 500" w:cs="Arial"/>
            </w:rPr>
            <w:t>)</w:t>
          </w:r>
        </w:p>
      </w:tc>
      <w:tc>
        <w:tcPr>
          <w:tcW w:w="2135" w:type="dxa"/>
          <w:vMerge w:val="restart"/>
          <w:shd w:val="clear" w:color="auto" w:fill="auto"/>
          <w:vAlign w:val="center"/>
        </w:tcPr>
        <w:p w14:paraId="2F40CCB5" w14:textId="77777777" w:rsidR="00132BA3" w:rsidRPr="006F4F67" w:rsidRDefault="00132BA3" w:rsidP="00132BA3">
          <w:pPr>
            <w:pStyle w:val="Encabezado"/>
            <w:tabs>
              <w:tab w:val="right" w:pos="15026"/>
            </w:tabs>
            <w:ind w:right="-93"/>
            <w:rPr>
              <w:rFonts w:ascii="Museo Sans 300" w:hAnsi="Museo Sans 300"/>
              <w:sz w:val="20"/>
            </w:rPr>
          </w:pPr>
          <w:r>
            <w:rPr>
              <w:rFonts w:ascii="Museo Sans 300" w:hAnsi="Museo Sans 300"/>
              <w:noProof/>
              <w:lang w:val="es-SV" w:eastAsia="es-SV"/>
            </w:rPr>
            <w:drawing>
              <wp:inline distT="0" distB="0" distL="0" distR="0" wp14:anchorId="45248E92" wp14:editId="267E414B">
                <wp:extent cx="1243965" cy="633730"/>
                <wp:effectExtent l="0" t="0" r="0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32BA3" w:rsidRPr="006F4F67" w14:paraId="275C36B8" w14:textId="77777777" w:rsidTr="009E6C62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0791EE24" w14:textId="77777777" w:rsidR="00132BA3" w:rsidRPr="006F4F67" w:rsidRDefault="00E92A11" w:rsidP="00132BA3">
          <w:pPr>
            <w:pStyle w:val="Encabezado"/>
            <w:jc w:val="center"/>
            <w:rPr>
              <w:rFonts w:ascii="Museo Sans 300" w:eastAsia="Times New Roman" w:hAnsi="Museo Sans 300" w:cs="Times New Roman"/>
              <w:b/>
              <w:kern w:val="28"/>
              <w:sz w:val="20"/>
              <w:szCs w:val="20"/>
              <w:lang w:val="es-ES_tradnl"/>
            </w:rPr>
          </w:pPr>
          <w:r w:rsidRPr="006F4F67">
            <w:rPr>
              <w:rFonts w:ascii="Museo Sans 300" w:hAnsi="Museo Sans 300"/>
              <w:sz w:val="20"/>
            </w:rPr>
            <w:t xml:space="preserve">Aprobación: </w:t>
          </w:r>
          <w:r>
            <w:rPr>
              <w:rFonts w:ascii="Museo Sans 300" w:hAnsi="Museo Sans 300"/>
              <w:sz w:val="20"/>
            </w:rPr>
            <w:t>02</w:t>
          </w:r>
          <w:r w:rsidRPr="006F4F67">
            <w:rPr>
              <w:rFonts w:ascii="Museo Sans 300" w:hAnsi="Museo Sans 300"/>
              <w:sz w:val="20"/>
            </w:rPr>
            <w:t>/</w:t>
          </w:r>
          <w:r>
            <w:rPr>
              <w:rFonts w:ascii="Museo Sans 300" w:hAnsi="Museo Sans 300"/>
              <w:sz w:val="20"/>
            </w:rPr>
            <w:t>02</w:t>
          </w:r>
          <w:r w:rsidRPr="006F4F67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04699D65" w14:textId="77777777" w:rsidR="00132BA3" w:rsidRPr="006F4F67" w:rsidRDefault="00132BA3" w:rsidP="00132BA3">
          <w:pPr>
            <w:pStyle w:val="Ttulo"/>
            <w:ind w:right="-142"/>
            <w:rPr>
              <w:rFonts w:ascii="Museo Sans 300" w:hAnsi="Museo Sans 300" w:cs="Arial"/>
              <w:sz w:val="20"/>
              <w:szCs w:val="24"/>
            </w:rPr>
          </w:pPr>
        </w:p>
      </w:tc>
      <w:tc>
        <w:tcPr>
          <w:tcW w:w="2135" w:type="dxa"/>
          <w:vMerge/>
          <w:shd w:val="clear" w:color="auto" w:fill="auto"/>
        </w:tcPr>
        <w:p w14:paraId="62C7D5A6" w14:textId="77777777" w:rsidR="00132BA3" w:rsidRPr="006F4F67" w:rsidRDefault="00132BA3" w:rsidP="00132BA3">
          <w:pPr>
            <w:pStyle w:val="Encabezado"/>
            <w:rPr>
              <w:rFonts w:ascii="Museo Sans 300" w:hAnsi="Museo Sans 300"/>
              <w:noProof/>
              <w:sz w:val="20"/>
              <w:lang w:val="es-MX" w:eastAsia="es-MX"/>
            </w:rPr>
          </w:pPr>
        </w:p>
      </w:tc>
    </w:tr>
    <w:tr w:rsidR="00132BA3" w:rsidRPr="006F4F67" w14:paraId="47C7F2B2" w14:textId="77777777" w:rsidTr="009E6C62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17ABFC86" w14:textId="77777777" w:rsidR="00132BA3" w:rsidRPr="006F4F67" w:rsidRDefault="00E92A11" w:rsidP="00E03838">
          <w:pPr>
            <w:pStyle w:val="Encabezado"/>
            <w:jc w:val="center"/>
            <w:rPr>
              <w:rFonts w:ascii="Museo Sans 300" w:eastAsia="Times New Roman" w:hAnsi="Museo Sans 300" w:cs="Times New Roman"/>
              <w:b/>
              <w:kern w:val="28"/>
              <w:sz w:val="20"/>
              <w:szCs w:val="20"/>
              <w:lang w:val="es-ES_tradnl"/>
            </w:rPr>
          </w:pPr>
          <w:r w:rsidRPr="00343FF3">
            <w:rPr>
              <w:rFonts w:ascii="Museo Sans 300" w:hAnsi="Museo Sans 300"/>
              <w:sz w:val="20"/>
            </w:rPr>
            <w:t xml:space="preserve">Vigencia: </w:t>
          </w:r>
          <w:r>
            <w:rPr>
              <w:rFonts w:ascii="Museo Sans 300" w:hAnsi="Museo Sans 300"/>
              <w:sz w:val="20"/>
            </w:rPr>
            <w:t>0</w:t>
          </w:r>
          <w:r w:rsidR="00E03838">
            <w:rPr>
              <w:rFonts w:ascii="Museo Sans 300" w:hAnsi="Museo Sans 300"/>
              <w:sz w:val="20"/>
            </w:rPr>
            <w:t>9</w:t>
          </w:r>
          <w:r w:rsidRPr="00343FF3">
            <w:rPr>
              <w:rFonts w:ascii="Museo Sans 300" w:hAnsi="Museo Sans 300"/>
              <w:sz w:val="20"/>
            </w:rPr>
            <w:t>/</w:t>
          </w:r>
          <w:r>
            <w:rPr>
              <w:rFonts w:ascii="Museo Sans 300" w:hAnsi="Museo Sans 300"/>
              <w:sz w:val="20"/>
            </w:rPr>
            <w:t>02</w:t>
          </w:r>
          <w:r w:rsidRPr="00343FF3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3C0365B0" w14:textId="77777777" w:rsidR="00132BA3" w:rsidRPr="006F4F67" w:rsidRDefault="00132BA3" w:rsidP="00132BA3">
          <w:pPr>
            <w:pStyle w:val="Ttulo"/>
            <w:ind w:right="-142"/>
            <w:rPr>
              <w:rFonts w:ascii="Museo Sans 300" w:hAnsi="Museo Sans 300" w:cs="Arial"/>
              <w:sz w:val="20"/>
              <w:szCs w:val="24"/>
            </w:rPr>
          </w:pPr>
        </w:p>
      </w:tc>
      <w:tc>
        <w:tcPr>
          <w:tcW w:w="2135" w:type="dxa"/>
          <w:vMerge/>
          <w:shd w:val="clear" w:color="auto" w:fill="auto"/>
        </w:tcPr>
        <w:p w14:paraId="6960F5F0" w14:textId="77777777" w:rsidR="00132BA3" w:rsidRPr="006F4F67" w:rsidRDefault="00132BA3" w:rsidP="00132BA3">
          <w:pPr>
            <w:pStyle w:val="Encabezado"/>
            <w:rPr>
              <w:rFonts w:ascii="Museo Sans 300" w:hAnsi="Museo Sans 300"/>
              <w:noProof/>
              <w:sz w:val="20"/>
              <w:lang w:val="es-MX" w:eastAsia="es-MX"/>
            </w:rPr>
          </w:pPr>
        </w:p>
      </w:tc>
    </w:tr>
  </w:tbl>
  <w:p w14:paraId="5CB66FD4" w14:textId="77777777" w:rsidR="00132BA3" w:rsidRDefault="00132BA3" w:rsidP="007F4C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924" w:type="dxa"/>
      <w:tblInd w:w="-733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662"/>
      <w:gridCol w:w="2135"/>
    </w:tblGrid>
    <w:tr w:rsidR="00E02400" w:rsidRPr="006F4F67" w14:paraId="11579FC1" w14:textId="77777777" w:rsidTr="00E02400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7290AB62" w14:textId="77777777" w:rsidR="00E02400" w:rsidRPr="005C7965" w:rsidRDefault="00E02400" w:rsidP="00824568">
          <w:pPr>
            <w:pStyle w:val="Encabezado"/>
            <w:tabs>
              <w:tab w:val="right" w:pos="8681"/>
            </w:tabs>
            <w:ind w:left="33"/>
            <w:jc w:val="center"/>
            <w:rPr>
              <w:rFonts w:ascii="Museo Sans 300" w:hAnsi="Museo Sans 300"/>
              <w:sz w:val="20"/>
            </w:rPr>
          </w:pPr>
          <w:r w:rsidRPr="005C7965">
            <w:rPr>
              <w:rFonts w:ascii="Museo Sans 300" w:hAnsi="Museo Sans 300"/>
              <w:sz w:val="20"/>
            </w:rPr>
            <w:t xml:space="preserve">CD - </w:t>
          </w:r>
          <w:r w:rsidR="00824568">
            <w:rPr>
              <w:rFonts w:ascii="Museo Sans 300" w:hAnsi="Museo Sans 300"/>
              <w:sz w:val="20"/>
            </w:rPr>
            <w:t>4</w:t>
          </w:r>
          <w:r w:rsidRPr="005C7965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</w:t>
          </w:r>
          <w:r w:rsidR="00514C21">
            <w:rPr>
              <w:rFonts w:ascii="Museo Sans 300" w:hAnsi="Museo Sans 300"/>
              <w:sz w:val="20"/>
            </w:rPr>
            <w:t>1</w:t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330BC1B1" w14:textId="77777777" w:rsidR="00E02400" w:rsidRPr="00DB3547" w:rsidRDefault="00E02400" w:rsidP="00E02400">
          <w:pPr>
            <w:jc w:val="center"/>
            <w:rPr>
              <w:rFonts w:ascii="Museo Sans 300" w:hAnsi="Museo Sans 300" w:cs="Arial"/>
              <w:b/>
              <w:sz w:val="20"/>
              <w:szCs w:val="24"/>
            </w:rPr>
          </w:pPr>
          <w:r w:rsidRPr="00CF1941">
            <w:rPr>
              <w:rFonts w:ascii="Museo Sans 500" w:hAnsi="Museo Sans 500" w:cs="Arial"/>
              <w:b/>
              <w:bCs/>
            </w:rPr>
            <w:t>LINEAMIENTOS MÍNIMOS PARA LOS CERTIFICADOS DE DEPÓSITOS NEGOCIABLES (CDN</w:t>
          </w:r>
          <w:r w:rsidRPr="0059249F">
            <w:rPr>
              <w:rFonts w:ascii="Museo Sans 500" w:hAnsi="Museo Sans 500" w:cs="Arial"/>
            </w:rPr>
            <w:t>)</w:t>
          </w:r>
        </w:p>
      </w:tc>
      <w:tc>
        <w:tcPr>
          <w:tcW w:w="2135" w:type="dxa"/>
          <w:vMerge w:val="restart"/>
          <w:shd w:val="clear" w:color="auto" w:fill="auto"/>
          <w:vAlign w:val="center"/>
        </w:tcPr>
        <w:p w14:paraId="65127D23" w14:textId="77777777" w:rsidR="00E02400" w:rsidRPr="006F4F67" w:rsidRDefault="00E02400" w:rsidP="00E02400">
          <w:pPr>
            <w:pStyle w:val="Encabezado"/>
            <w:tabs>
              <w:tab w:val="right" w:pos="15026"/>
            </w:tabs>
            <w:ind w:right="-93"/>
            <w:rPr>
              <w:rFonts w:ascii="Museo Sans 300" w:hAnsi="Museo Sans 300"/>
              <w:sz w:val="20"/>
            </w:rPr>
          </w:pPr>
          <w:r>
            <w:rPr>
              <w:rFonts w:ascii="Museo Sans 300" w:hAnsi="Museo Sans 300"/>
              <w:noProof/>
              <w:lang w:val="es-SV" w:eastAsia="es-SV"/>
            </w:rPr>
            <w:drawing>
              <wp:inline distT="0" distB="0" distL="0" distR="0" wp14:anchorId="549BB44F" wp14:editId="74612146">
                <wp:extent cx="1243965" cy="63373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02400" w:rsidRPr="006F4F67" w14:paraId="35D83F55" w14:textId="77777777" w:rsidTr="00E02400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69986223" w14:textId="77777777" w:rsidR="00E02400" w:rsidRPr="006F4F67" w:rsidRDefault="00E02400" w:rsidP="00824568">
          <w:pPr>
            <w:pStyle w:val="Encabezado"/>
            <w:jc w:val="center"/>
            <w:rPr>
              <w:rFonts w:ascii="Museo Sans 300" w:eastAsia="Times New Roman" w:hAnsi="Museo Sans 300" w:cs="Times New Roman"/>
              <w:b/>
              <w:kern w:val="28"/>
              <w:sz w:val="20"/>
              <w:szCs w:val="20"/>
              <w:lang w:val="es-ES_tradnl"/>
            </w:rPr>
          </w:pPr>
          <w:r w:rsidRPr="006F4F67">
            <w:rPr>
              <w:rFonts w:ascii="Museo Sans 300" w:hAnsi="Museo Sans 300"/>
              <w:sz w:val="20"/>
            </w:rPr>
            <w:t xml:space="preserve">Aprobación: </w:t>
          </w:r>
          <w:r w:rsidR="00824568">
            <w:rPr>
              <w:rFonts w:ascii="Museo Sans 300" w:hAnsi="Museo Sans 300"/>
              <w:sz w:val="20"/>
            </w:rPr>
            <w:t>02</w:t>
          </w:r>
          <w:r w:rsidRPr="006F4F67">
            <w:rPr>
              <w:rFonts w:ascii="Museo Sans 300" w:hAnsi="Museo Sans 300"/>
              <w:sz w:val="20"/>
            </w:rPr>
            <w:t>/</w:t>
          </w:r>
          <w:r w:rsidR="00824568">
            <w:rPr>
              <w:rFonts w:ascii="Museo Sans 300" w:hAnsi="Museo Sans 300"/>
              <w:sz w:val="20"/>
            </w:rPr>
            <w:t>02</w:t>
          </w:r>
          <w:r w:rsidRPr="006F4F67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</w:t>
          </w:r>
          <w:r w:rsidR="00514C21">
            <w:rPr>
              <w:rFonts w:ascii="Museo Sans 300" w:hAnsi="Museo Sans 300"/>
              <w:sz w:val="20"/>
            </w:rPr>
            <w:t>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15F9CD4E" w14:textId="77777777" w:rsidR="00E02400" w:rsidRPr="006F4F67" w:rsidRDefault="00E02400" w:rsidP="00E02400">
          <w:pPr>
            <w:pStyle w:val="Ttulo"/>
            <w:ind w:right="-142"/>
            <w:rPr>
              <w:rFonts w:ascii="Museo Sans 300" w:hAnsi="Museo Sans 300" w:cs="Arial"/>
              <w:sz w:val="20"/>
              <w:szCs w:val="24"/>
            </w:rPr>
          </w:pPr>
        </w:p>
      </w:tc>
      <w:tc>
        <w:tcPr>
          <w:tcW w:w="2135" w:type="dxa"/>
          <w:vMerge/>
          <w:shd w:val="clear" w:color="auto" w:fill="auto"/>
        </w:tcPr>
        <w:p w14:paraId="2B45F517" w14:textId="77777777" w:rsidR="00E02400" w:rsidRPr="006F4F67" w:rsidRDefault="00E02400" w:rsidP="00E02400">
          <w:pPr>
            <w:pStyle w:val="Encabezado"/>
            <w:rPr>
              <w:rFonts w:ascii="Museo Sans 300" w:hAnsi="Museo Sans 300"/>
              <w:noProof/>
              <w:sz w:val="20"/>
              <w:lang w:val="es-MX" w:eastAsia="es-MX"/>
            </w:rPr>
          </w:pPr>
        </w:p>
      </w:tc>
    </w:tr>
    <w:tr w:rsidR="00E02400" w:rsidRPr="006F4F67" w14:paraId="41FECF41" w14:textId="77777777" w:rsidTr="00E02400">
      <w:trPr>
        <w:trHeight w:val="599"/>
      </w:trPr>
      <w:tc>
        <w:tcPr>
          <w:tcW w:w="2127" w:type="dxa"/>
          <w:shd w:val="clear" w:color="auto" w:fill="auto"/>
          <w:vAlign w:val="center"/>
        </w:tcPr>
        <w:p w14:paraId="440280C3" w14:textId="77777777" w:rsidR="00E02400" w:rsidRPr="006F4F67" w:rsidRDefault="00E02400" w:rsidP="00E03838">
          <w:pPr>
            <w:pStyle w:val="Encabezado"/>
            <w:jc w:val="center"/>
            <w:rPr>
              <w:rFonts w:ascii="Museo Sans 300" w:eastAsia="Times New Roman" w:hAnsi="Museo Sans 300" w:cs="Times New Roman"/>
              <w:b/>
              <w:kern w:val="28"/>
              <w:sz w:val="20"/>
              <w:szCs w:val="20"/>
              <w:lang w:val="es-ES_tradnl"/>
            </w:rPr>
          </w:pPr>
          <w:r w:rsidRPr="00343FF3">
            <w:rPr>
              <w:rFonts w:ascii="Museo Sans 300" w:hAnsi="Museo Sans 300"/>
              <w:sz w:val="20"/>
            </w:rPr>
            <w:t xml:space="preserve">Vigencia: </w:t>
          </w:r>
          <w:r w:rsidR="00824568">
            <w:rPr>
              <w:rFonts w:ascii="Museo Sans 300" w:hAnsi="Museo Sans 300"/>
              <w:sz w:val="20"/>
            </w:rPr>
            <w:t>0</w:t>
          </w:r>
          <w:r w:rsidR="00E03838">
            <w:rPr>
              <w:rFonts w:ascii="Museo Sans 300" w:hAnsi="Museo Sans 300"/>
              <w:sz w:val="20"/>
            </w:rPr>
            <w:t>9</w:t>
          </w:r>
          <w:r w:rsidRPr="00343FF3">
            <w:rPr>
              <w:rFonts w:ascii="Museo Sans 300" w:hAnsi="Museo Sans 300"/>
              <w:sz w:val="20"/>
            </w:rPr>
            <w:t>/</w:t>
          </w:r>
          <w:r w:rsidR="00824568">
            <w:rPr>
              <w:rFonts w:ascii="Museo Sans 300" w:hAnsi="Museo Sans 300"/>
              <w:sz w:val="20"/>
            </w:rPr>
            <w:t>02</w:t>
          </w:r>
          <w:r w:rsidRPr="00343FF3">
            <w:rPr>
              <w:rFonts w:ascii="Museo Sans 300" w:hAnsi="Museo Sans 300"/>
              <w:sz w:val="20"/>
            </w:rPr>
            <w:t>/20</w:t>
          </w:r>
          <w:r>
            <w:rPr>
              <w:rFonts w:ascii="Museo Sans 300" w:hAnsi="Museo Sans 300"/>
              <w:sz w:val="20"/>
            </w:rPr>
            <w:t>2</w:t>
          </w:r>
          <w:r w:rsidR="00514C21">
            <w:rPr>
              <w:rFonts w:ascii="Museo Sans 300" w:hAnsi="Museo Sans 300"/>
              <w:sz w:val="20"/>
            </w:rPr>
            <w:t>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2F128D5C" w14:textId="77777777" w:rsidR="00E02400" w:rsidRPr="006F4F67" w:rsidRDefault="00E02400" w:rsidP="00E02400">
          <w:pPr>
            <w:pStyle w:val="Ttulo"/>
            <w:ind w:right="-142"/>
            <w:rPr>
              <w:rFonts w:ascii="Museo Sans 300" w:hAnsi="Museo Sans 300" w:cs="Arial"/>
              <w:sz w:val="20"/>
              <w:szCs w:val="24"/>
            </w:rPr>
          </w:pPr>
        </w:p>
      </w:tc>
      <w:tc>
        <w:tcPr>
          <w:tcW w:w="2135" w:type="dxa"/>
          <w:vMerge/>
          <w:shd w:val="clear" w:color="auto" w:fill="auto"/>
        </w:tcPr>
        <w:p w14:paraId="75C5D810" w14:textId="77777777" w:rsidR="00E02400" w:rsidRPr="006F4F67" w:rsidRDefault="00E02400" w:rsidP="00E02400">
          <w:pPr>
            <w:pStyle w:val="Encabezado"/>
            <w:rPr>
              <w:rFonts w:ascii="Museo Sans 300" w:hAnsi="Museo Sans 300"/>
              <w:noProof/>
              <w:sz w:val="20"/>
              <w:lang w:val="es-MX" w:eastAsia="es-MX"/>
            </w:rPr>
          </w:pPr>
        </w:p>
      </w:tc>
    </w:tr>
  </w:tbl>
  <w:p w14:paraId="6761CAC0" w14:textId="77777777" w:rsidR="00E02400" w:rsidRDefault="00E024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660"/>
    <w:multiLevelType w:val="hybridMultilevel"/>
    <w:tmpl w:val="9B0C9BD4"/>
    <w:lvl w:ilvl="0" w:tplc="440A0019">
      <w:start w:val="1"/>
      <w:numFmt w:val="lowerLetter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01CEA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44C61"/>
    <w:multiLevelType w:val="multilevel"/>
    <w:tmpl w:val="D600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F6634"/>
    <w:multiLevelType w:val="hybridMultilevel"/>
    <w:tmpl w:val="9B92A1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0ED"/>
    <w:multiLevelType w:val="multilevel"/>
    <w:tmpl w:val="FAFACA3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823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3E3A20"/>
    <w:multiLevelType w:val="multilevel"/>
    <w:tmpl w:val="2D98940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4361BB"/>
    <w:multiLevelType w:val="multilevel"/>
    <w:tmpl w:val="24C2A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2156CF"/>
    <w:multiLevelType w:val="multilevel"/>
    <w:tmpl w:val="9F10C1F4"/>
    <w:lvl w:ilvl="0">
      <w:start w:val="5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0308A"/>
    <w:multiLevelType w:val="multilevel"/>
    <w:tmpl w:val="E00A7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suff w:val="space"/>
      <w:lvlText w:val="%1.%2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isLgl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Ttulo7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Ttulo8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Ttulo9"/>
      <w:isLgl/>
      <w:lvlText w:val="%1.%2.%3.%4.%5.%6.%7.%8.%9"/>
      <w:lvlJc w:val="left"/>
      <w:pPr>
        <w:tabs>
          <w:tab w:val="num" w:pos="4072"/>
        </w:tabs>
        <w:ind w:left="3712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7343EF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B617C"/>
    <w:multiLevelType w:val="hybridMultilevel"/>
    <w:tmpl w:val="56C2D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6C07"/>
    <w:multiLevelType w:val="multilevel"/>
    <w:tmpl w:val="12EC2B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93A39"/>
    <w:multiLevelType w:val="hybridMultilevel"/>
    <w:tmpl w:val="185E3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9B3"/>
    <w:multiLevelType w:val="multilevel"/>
    <w:tmpl w:val="EE0CFCC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236FB"/>
    <w:multiLevelType w:val="multilevel"/>
    <w:tmpl w:val="4FD644F2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2100D3"/>
    <w:multiLevelType w:val="multilevel"/>
    <w:tmpl w:val="4FD644F2"/>
    <w:numStyleLink w:val="Estilo1"/>
  </w:abstractNum>
  <w:abstractNum w:abstractNumId="16" w15:restartNumberingAfterBreak="0">
    <w:nsid w:val="3AE17C99"/>
    <w:multiLevelType w:val="multilevel"/>
    <w:tmpl w:val="7938C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12014C"/>
    <w:multiLevelType w:val="hybridMultilevel"/>
    <w:tmpl w:val="DF487D70"/>
    <w:lvl w:ilvl="0" w:tplc="440A0019">
      <w:start w:val="1"/>
      <w:numFmt w:val="lowerLetter"/>
      <w:lvlText w:val="%1.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73F21"/>
    <w:multiLevelType w:val="multilevel"/>
    <w:tmpl w:val="131802BE"/>
    <w:lvl w:ilvl="0">
      <w:start w:val="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4123308A"/>
    <w:multiLevelType w:val="multilevel"/>
    <w:tmpl w:val="4FD644F2"/>
    <w:styleLink w:val="Estilo1"/>
    <w:lvl w:ilvl="0">
      <w:start w:val="4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2EB6F9D"/>
    <w:multiLevelType w:val="multilevel"/>
    <w:tmpl w:val="503C8C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1" w15:restartNumberingAfterBreak="0">
    <w:nsid w:val="43526E61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9009D8"/>
    <w:multiLevelType w:val="multilevel"/>
    <w:tmpl w:val="B860D0BA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4AC703DB"/>
    <w:multiLevelType w:val="hybridMultilevel"/>
    <w:tmpl w:val="79CAE0B2"/>
    <w:lvl w:ilvl="0" w:tplc="0F4648B4">
      <w:start w:val="1"/>
      <w:numFmt w:val="decimal"/>
      <w:lvlText w:val="%1/8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370A"/>
    <w:multiLevelType w:val="multilevel"/>
    <w:tmpl w:val="023E6B4C"/>
    <w:lvl w:ilvl="0">
      <w:start w:val="5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0A7850"/>
    <w:multiLevelType w:val="multilevel"/>
    <w:tmpl w:val="C7221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BF348C"/>
    <w:multiLevelType w:val="hybridMultilevel"/>
    <w:tmpl w:val="92041528"/>
    <w:lvl w:ilvl="0" w:tplc="752C7AA6">
      <w:start w:val="1"/>
      <w:numFmt w:val="decimal"/>
      <w:lvlText w:val="(%1)"/>
      <w:lvlJc w:val="left"/>
      <w:pPr>
        <w:ind w:left="567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287" w:hanging="360"/>
      </w:pPr>
    </w:lvl>
    <w:lvl w:ilvl="2" w:tplc="440A001B" w:tentative="1">
      <w:start w:val="1"/>
      <w:numFmt w:val="lowerRoman"/>
      <w:lvlText w:val="%3."/>
      <w:lvlJc w:val="right"/>
      <w:pPr>
        <w:ind w:left="2007" w:hanging="180"/>
      </w:pPr>
    </w:lvl>
    <w:lvl w:ilvl="3" w:tplc="440A000F" w:tentative="1">
      <w:start w:val="1"/>
      <w:numFmt w:val="decimal"/>
      <w:lvlText w:val="%4."/>
      <w:lvlJc w:val="left"/>
      <w:pPr>
        <w:ind w:left="2727" w:hanging="360"/>
      </w:pPr>
    </w:lvl>
    <w:lvl w:ilvl="4" w:tplc="440A0019" w:tentative="1">
      <w:start w:val="1"/>
      <w:numFmt w:val="lowerLetter"/>
      <w:lvlText w:val="%5."/>
      <w:lvlJc w:val="left"/>
      <w:pPr>
        <w:ind w:left="3447" w:hanging="360"/>
      </w:pPr>
    </w:lvl>
    <w:lvl w:ilvl="5" w:tplc="440A001B" w:tentative="1">
      <w:start w:val="1"/>
      <w:numFmt w:val="lowerRoman"/>
      <w:lvlText w:val="%6."/>
      <w:lvlJc w:val="right"/>
      <w:pPr>
        <w:ind w:left="4167" w:hanging="180"/>
      </w:pPr>
    </w:lvl>
    <w:lvl w:ilvl="6" w:tplc="440A000F" w:tentative="1">
      <w:start w:val="1"/>
      <w:numFmt w:val="decimal"/>
      <w:lvlText w:val="%7."/>
      <w:lvlJc w:val="left"/>
      <w:pPr>
        <w:ind w:left="4887" w:hanging="360"/>
      </w:pPr>
    </w:lvl>
    <w:lvl w:ilvl="7" w:tplc="440A0019" w:tentative="1">
      <w:start w:val="1"/>
      <w:numFmt w:val="lowerLetter"/>
      <w:lvlText w:val="%8."/>
      <w:lvlJc w:val="left"/>
      <w:pPr>
        <w:ind w:left="5607" w:hanging="360"/>
      </w:pPr>
    </w:lvl>
    <w:lvl w:ilvl="8" w:tplc="4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59E025CF"/>
    <w:multiLevelType w:val="hybridMultilevel"/>
    <w:tmpl w:val="75908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C93"/>
    <w:multiLevelType w:val="hybridMultilevel"/>
    <w:tmpl w:val="08D42484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049C9"/>
    <w:multiLevelType w:val="hybridMultilevel"/>
    <w:tmpl w:val="C000577C"/>
    <w:lvl w:ilvl="0" w:tplc="440A0019">
      <w:start w:val="1"/>
      <w:numFmt w:val="lowerLetter"/>
      <w:lvlText w:val="%1."/>
      <w:lvlJc w:val="left"/>
      <w:pPr>
        <w:ind w:left="1069" w:hanging="360"/>
      </w:p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F82DA6"/>
    <w:multiLevelType w:val="hybridMultilevel"/>
    <w:tmpl w:val="CB283CF8"/>
    <w:lvl w:ilvl="0" w:tplc="824E4FAC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AD82861"/>
    <w:multiLevelType w:val="multilevel"/>
    <w:tmpl w:val="2B36011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C10106"/>
    <w:multiLevelType w:val="hybridMultilevel"/>
    <w:tmpl w:val="F8A68FFC"/>
    <w:lvl w:ilvl="0" w:tplc="440A0017">
      <w:start w:val="1"/>
      <w:numFmt w:val="lowerLetter"/>
      <w:lvlText w:val="%1)"/>
      <w:lvlJc w:val="left"/>
      <w:pPr>
        <w:ind w:left="927" w:hanging="360"/>
      </w:p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303E85"/>
    <w:multiLevelType w:val="hybridMultilevel"/>
    <w:tmpl w:val="9052362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D0861DF"/>
    <w:multiLevelType w:val="multilevel"/>
    <w:tmpl w:val="E1EE1430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397"/>
      </w:pPr>
      <w:rPr>
        <w:rFonts w:hint="default"/>
        <w:lang w:val="es-ES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476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4"/>
  </w:num>
  <w:num w:numId="4">
    <w:abstractNumId w:val="18"/>
  </w:num>
  <w:num w:numId="5">
    <w:abstractNumId w:val="22"/>
  </w:num>
  <w:num w:numId="6">
    <w:abstractNumId w:val="5"/>
  </w:num>
  <w:num w:numId="7">
    <w:abstractNumId w:val="3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5"/>
  </w:num>
  <w:num w:numId="13">
    <w:abstractNumId w:val="1"/>
  </w:num>
  <w:num w:numId="14">
    <w:abstractNumId w:val="23"/>
  </w:num>
  <w:num w:numId="15">
    <w:abstractNumId w:val="12"/>
  </w:num>
  <w:num w:numId="16">
    <w:abstractNumId w:val="10"/>
  </w:num>
  <w:num w:numId="17">
    <w:abstractNumId w:val="28"/>
  </w:num>
  <w:num w:numId="18">
    <w:abstractNumId w:val="31"/>
  </w:num>
  <w:num w:numId="19">
    <w:abstractNumId w:val="33"/>
  </w:num>
  <w:num w:numId="20">
    <w:abstractNumId w:val="7"/>
  </w:num>
  <w:num w:numId="21">
    <w:abstractNumId w:val="8"/>
  </w:num>
  <w:num w:numId="22">
    <w:abstractNumId w:val="8"/>
  </w:num>
  <w:num w:numId="23">
    <w:abstractNumId w:val="11"/>
  </w:num>
  <w:num w:numId="24">
    <w:abstractNumId w:val="13"/>
  </w:num>
  <w:num w:numId="25">
    <w:abstractNumId w:val="27"/>
  </w:num>
  <w:num w:numId="26">
    <w:abstractNumId w:val="8"/>
  </w:num>
  <w:num w:numId="27">
    <w:abstractNumId w:val="25"/>
  </w:num>
  <w:num w:numId="28">
    <w:abstractNumId w:val="24"/>
  </w:num>
  <w:num w:numId="29">
    <w:abstractNumId w:val="21"/>
  </w:num>
  <w:num w:numId="30">
    <w:abstractNumId w:val="30"/>
  </w:num>
  <w:num w:numId="31">
    <w:abstractNumId w:val="2"/>
  </w:num>
  <w:num w:numId="32">
    <w:abstractNumId w:val="9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29"/>
  </w:num>
  <w:num w:numId="38">
    <w:abstractNumId w:val="6"/>
  </w:num>
  <w:num w:numId="39">
    <w:abstractNumId w:val="16"/>
  </w:num>
  <w:num w:numId="40">
    <w:abstractNumId w:val="3"/>
  </w:num>
  <w:num w:numId="4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D"/>
    <w:rsid w:val="000048BE"/>
    <w:rsid w:val="0000504F"/>
    <w:rsid w:val="000053C0"/>
    <w:rsid w:val="0000540A"/>
    <w:rsid w:val="000062AD"/>
    <w:rsid w:val="0001190F"/>
    <w:rsid w:val="00012EDE"/>
    <w:rsid w:val="0001646C"/>
    <w:rsid w:val="00016B32"/>
    <w:rsid w:val="00017B82"/>
    <w:rsid w:val="0002127E"/>
    <w:rsid w:val="00022FD2"/>
    <w:rsid w:val="00024499"/>
    <w:rsid w:val="0002467B"/>
    <w:rsid w:val="00024B3D"/>
    <w:rsid w:val="000252C2"/>
    <w:rsid w:val="00025E42"/>
    <w:rsid w:val="00026141"/>
    <w:rsid w:val="0002673C"/>
    <w:rsid w:val="00027205"/>
    <w:rsid w:val="00027491"/>
    <w:rsid w:val="00027839"/>
    <w:rsid w:val="00027A66"/>
    <w:rsid w:val="00027B9B"/>
    <w:rsid w:val="00031EEB"/>
    <w:rsid w:val="00032801"/>
    <w:rsid w:val="000328C5"/>
    <w:rsid w:val="00032BCE"/>
    <w:rsid w:val="000343FE"/>
    <w:rsid w:val="00034A37"/>
    <w:rsid w:val="00035FAF"/>
    <w:rsid w:val="00036048"/>
    <w:rsid w:val="0003676C"/>
    <w:rsid w:val="00036D31"/>
    <w:rsid w:val="00037450"/>
    <w:rsid w:val="00040040"/>
    <w:rsid w:val="000406F6"/>
    <w:rsid w:val="000408A4"/>
    <w:rsid w:val="00041BA0"/>
    <w:rsid w:val="00043DDF"/>
    <w:rsid w:val="00043E6E"/>
    <w:rsid w:val="00047AD7"/>
    <w:rsid w:val="00047F40"/>
    <w:rsid w:val="00047F4C"/>
    <w:rsid w:val="0005002A"/>
    <w:rsid w:val="0005046E"/>
    <w:rsid w:val="000504D1"/>
    <w:rsid w:val="00051198"/>
    <w:rsid w:val="00051A2F"/>
    <w:rsid w:val="000531B1"/>
    <w:rsid w:val="00054542"/>
    <w:rsid w:val="000549CA"/>
    <w:rsid w:val="00055B75"/>
    <w:rsid w:val="00055C9F"/>
    <w:rsid w:val="00056197"/>
    <w:rsid w:val="000562D4"/>
    <w:rsid w:val="00056CA0"/>
    <w:rsid w:val="00057ABE"/>
    <w:rsid w:val="00057E53"/>
    <w:rsid w:val="00057F69"/>
    <w:rsid w:val="0006181A"/>
    <w:rsid w:val="000618EF"/>
    <w:rsid w:val="00061CBD"/>
    <w:rsid w:val="000622EA"/>
    <w:rsid w:val="000633E2"/>
    <w:rsid w:val="000638AF"/>
    <w:rsid w:val="00063D88"/>
    <w:rsid w:val="00063DA9"/>
    <w:rsid w:val="000652B9"/>
    <w:rsid w:val="00065BEA"/>
    <w:rsid w:val="000673FC"/>
    <w:rsid w:val="000679E7"/>
    <w:rsid w:val="00067B9A"/>
    <w:rsid w:val="00070A07"/>
    <w:rsid w:val="00071524"/>
    <w:rsid w:val="00071AAF"/>
    <w:rsid w:val="00071B8C"/>
    <w:rsid w:val="00071C3F"/>
    <w:rsid w:val="00071DCD"/>
    <w:rsid w:val="00072F49"/>
    <w:rsid w:val="000746A7"/>
    <w:rsid w:val="00075400"/>
    <w:rsid w:val="00081C10"/>
    <w:rsid w:val="0008204C"/>
    <w:rsid w:val="00082CCC"/>
    <w:rsid w:val="0008336F"/>
    <w:rsid w:val="000834FA"/>
    <w:rsid w:val="00083D6F"/>
    <w:rsid w:val="00084254"/>
    <w:rsid w:val="00084DF0"/>
    <w:rsid w:val="000850C2"/>
    <w:rsid w:val="00087881"/>
    <w:rsid w:val="0009226D"/>
    <w:rsid w:val="00094213"/>
    <w:rsid w:val="00094641"/>
    <w:rsid w:val="00095401"/>
    <w:rsid w:val="00095DC0"/>
    <w:rsid w:val="00096FBE"/>
    <w:rsid w:val="00097321"/>
    <w:rsid w:val="0009793A"/>
    <w:rsid w:val="000979F2"/>
    <w:rsid w:val="000A0588"/>
    <w:rsid w:val="000A0AD1"/>
    <w:rsid w:val="000A0DEE"/>
    <w:rsid w:val="000A2337"/>
    <w:rsid w:val="000A246C"/>
    <w:rsid w:val="000A555F"/>
    <w:rsid w:val="000A5E69"/>
    <w:rsid w:val="000A5E7A"/>
    <w:rsid w:val="000A6A24"/>
    <w:rsid w:val="000A7281"/>
    <w:rsid w:val="000A76AA"/>
    <w:rsid w:val="000B1981"/>
    <w:rsid w:val="000B25AC"/>
    <w:rsid w:val="000B29B2"/>
    <w:rsid w:val="000B3F6B"/>
    <w:rsid w:val="000B41E2"/>
    <w:rsid w:val="000B4EF7"/>
    <w:rsid w:val="000B5A84"/>
    <w:rsid w:val="000B5D99"/>
    <w:rsid w:val="000B6C5A"/>
    <w:rsid w:val="000B72F6"/>
    <w:rsid w:val="000C1D3D"/>
    <w:rsid w:val="000C2595"/>
    <w:rsid w:val="000C5731"/>
    <w:rsid w:val="000C75C2"/>
    <w:rsid w:val="000C7AB1"/>
    <w:rsid w:val="000C7E10"/>
    <w:rsid w:val="000D0165"/>
    <w:rsid w:val="000D2EA0"/>
    <w:rsid w:val="000D3F08"/>
    <w:rsid w:val="000D411F"/>
    <w:rsid w:val="000D5CE7"/>
    <w:rsid w:val="000D68DE"/>
    <w:rsid w:val="000D7937"/>
    <w:rsid w:val="000D7F77"/>
    <w:rsid w:val="000D7FA9"/>
    <w:rsid w:val="000E007F"/>
    <w:rsid w:val="000E012D"/>
    <w:rsid w:val="000E081D"/>
    <w:rsid w:val="000E0A5D"/>
    <w:rsid w:val="000E15A3"/>
    <w:rsid w:val="000E1F9D"/>
    <w:rsid w:val="000E22DD"/>
    <w:rsid w:val="000E2EA0"/>
    <w:rsid w:val="000E3410"/>
    <w:rsid w:val="000E3817"/>
    <w:rsid w:val="000E53FA"/>
    <w:rsid w:val="000E5E7E"/>
    <w:rsid w:val="000E6453"/>
    <w:rsid w:val="000E7885"/>
    <w:rsid w:val="000F01FF"/>
    <w:rsid w:val="000F0645"/>
    <w:rsid w:val="000F1087"/>
    <w:rsid w:val="000F1920"/>
    <w:rsid w:val="000F1C91"/>
    <w:rsid w:val="000F240E"/>
    <w:rsid w:val="000F2FBB"/>
    <w:rsid w:val="000F3DA6"/>
    <w:rsid w:val="000F3F47"/>
    <w:rsid w:val="000F48D9"/>
    <w:rsid w:val="000F5108"/>
    <w:rsid w:val="000F51C8"/>
    <w:rsid w:val="000F5777"/>
    <w:rsid w:val="000F65E8"/>
    <w:rsid w:val="000F697A"/>
    <w:rsid w:val="00100556"/>
    <w:rsid w:val="00101B8E"/>
    <w:rsid w:val="00101CE3"/>
    <w:rsid w:val="00102337"/>
    <w:rsid w:val="001030C9"/>
    <w:rsid w:val="00103F8E"/>
    <w:rsid w:val="00105272"/>
    <w:rsid w:val="00105D86"/>
    <w:rsid w:val="00105E8F"/>
    <w:rsid w:val="00107ED5"/>
    <w:rsid w:val="00112086"/>
    <w:rsid w:val="001137B7"/>
    <w:rsid w:val="001144F5"/>
    <w:rsid w:val="0011494A"/>
    <w:rsid w:val="00115636"/>
    <w:rsid w:val="00116B61"/>
    <w:rsid w:val="00117468"/>
    <w:rsid w:val="0012067D"/>
    <w:rsid w:val="001208A0"/>
    <w:rsid w:val="00121641"/>
    <w:rsid w:val="00121888"/>
    <w:rsid w:val="00124A77"/>
    <w:rsid w:val="00125123"/>
    <w:rsid w:val="001254EE"/>
    <w:rsid w:val="00126A6A"/>
    <w:rsid w:val="00126E79"/>
    <w:rsid w:val="00130DDE"/>
    <w:rsid w:val="001314CE"/>
    <w:rsid w:val="00132A20"/>
    <w:rsid w:val="00132BA3"/>
    <w:rsid w:val="00135418"/>
    <w:rsid w:val="001357E8"/>
    <w:rsid w:val="00135BC0"/>
    <w:rsid w:val="00136197"/>
    <w:rsid w:val="00136E67"/>
    <w:rsid w:val="00136FF1"/>
    <w:rsid w:val="00140168"/>
    <w:rsid w:val="001407D2"/>
    <w:rsid w:val="001420FE"/>
    <w:rsid w:val="001426F3"/>
    <w:rsid w:val="00145A6C"/>
    <w:rsid w:val="00145DB0"/>
    <w:rsid w:val="0015059F"/>
    <w:rsid w:val="00150D87"/>
    <w:rsid w:val="001515B9"/>
    <w:rsid w:val="0015161E"/>
    <w:rsid w:val="00151F10"/>
    <w:rsid w:val="00152889"/>
    <w:rsid w:val="00154124"/>
    <w:rsid w:val="00154574"/>
    <w:rsid w:val="0015515D"/>
    <w:rsid w:val="00160031"/>
    <w:rsid w:val="00160262"/>
    <w:rsid w:val="00160E17"/>
    <w:rsid w:val="0016285C"/>
    <w:rsid w:val="00162BC8"/>
    <w:rsid w:val="001640AD"/>
    <w:rsid w:val="00164191"/>
    <w:rsid w:val="00164772"/>
    <w:rsid w:val="001650CD"/>
    <w:rsid w:val="0016534F"/>
    <w:rsid w:val="00165976"/>
    <w:rsid w:val="00165B72"/>
    <w:rsid w:val="001664B0"/>
    <w:rsid w:val="00166D20"/>
    <w:rsid w:val="00170CD2"/>
    <w:rsid w:val="001711C8"/>
    <w:rsid w:val="00171DC8"/>
    <w:rsid w:val="00172544"/>
    <w:rsid w:val="00172A61"/>
    <w:rsid w:val="00172A6D"/>
    <w:rsid w:val="00173FE3"/>
    <w:rsid w:val="001742C4"/>
    <w:rsid w:val="00175530"/>
    <w:rsid w:val="00175CA9"/>
    <w:rsid w:val="001760C3"/>
    <w:rsid w:val="001763FA"/>
    <w:rsid w:val="0018131A"/>
    <w:rsid w:val="00182078"/>
    <w:rsid w:val="00182768"/>
    <w:rsid w:val="00182C2A"/>
    <w:rsid w:val="0018382E"/>
    <w:rsid w:val="00184043"/>
    <w:rsid w:val="001850D4"/>
    <w:rsid w:val="00185335"/>
    <w:rsid w:val="00186EFC"/>
    <w:rsid w:val="001871AB"/>
    <w:rsid w:val="00190A46"/>
    <w:rsid w:val="00193A76"/>
    <w:rsid w:val="0019403C"/>
    <w:rsid w:val="001953D6"/>
    <w:rsid w:val="00195CE8"/>
    <w:rsid w:val="0019677A"/>
    <w:rsid w:val="00196B31"/>
    <w:rsid w:val="0019771A"/>
    <w:rsid w:val="001A0CD3"/>
    <w:rsid w:val="001A34ED"/>
    <w:rsid w:val="001A3EF2"/>
    <w:rsid w:val="001A52C3"/>
    <w:rsid w:val="001A6850"/>
    <w:rsid w:val="001B2896"/>
    <w:rsid w:val="001B37B6"/>
    <w:rsid w:val="001B3EF4"/>
    <w:rsid w:val="001B46F5"/>
    <w:rsid w:val="001B66AA"/>
    <w:rsid w:val="001B6704"/>
    <w:rsid w:val="001B7B93"/>
    <w:rsid w:val="001C1058"/>
    <w:rsid w:val="001C1548"/>
    <w:rsid w:val="001C220E"/>
    <w:rsid w:val="001C501F"/>
    <w:rsid w:val="001C57B3"/>
    <w:rsid w:val="001C5DA8"/>
    <w:rsid w:val="001C63C9"/>
    <w:rsid w:val="001C6610"/>
    <w:rsid w:val="001C743A"/>
    <w:rsid w:val="001C7A79"/>
    <w:rsid w:val="001D3324"/>
    <w:rsid w:val="001D44FF"/>
    <w:rsid w:val="001D635E"/>
    <w:rsid w:val="001D646D"/>
    <w:rsid w:val="001D7AC1"/>
    <w:rsid w:val="001E0868"/>
    <w:rsid w:val="001E223E"/>
    <w:rsid w:val="001E2267"/>
    <w:rsid w:val="001E2B8C"/>
    <w:rsid w:val="001E4E69"/>
    <w:rsid w:val="001E6248"/>
    <w:rsid w:val="001F029C"/>
    <w:rsid w:val="001F0A99"/>
    <w:rsid w:val="001F1565"/>
    <w:rsid w:val="001F375D"/>
    <w:rsid w:val="001F4C65"/>
    <w:rsid w:val="001F5458"/>
    <w:rsid w:val="001F5F42"/>
    <w:rsid w:val="00201B8B"/>
    <w:rsid w:val="00202BCF"/>
    <w:rsid w:val="0020304D"/>
    <w:rsid w:val="00203300"/>
    <w:rsid w:val="00206164"/>
    <w:rsid w:val="00206DE5"/>
    <w:rsid w:val="002079E7"/>
    <w:rsid w:val="00207D9F"/>
    <w:rsid w:val="00210509"/>
    <w:rsid w:val="00210C1E"/>
    <w:rsid w:val="0021509A"/>
    <w:rsid w:val="00215E7C"/>
    <w:rsid w:val="00216B1D"/>
    <w:rsid w:val="0022009E"/>
    <w:rsid w:val="0022016D"/>
    <w:rsid w:val="002217C0"/>
    <w:rsid w:val="00222353"/>
    <w:rsid w:val="0022333D"/>
    <w:rsid w:val="0022361A"/>
    <w:rsid w:val="00224170"/>
    <w:rsid w:val="00231E87"/>
    <w:rsid w:val="00232B69"/>
    <w:rsid w:val="00233DF5"/>
    <w:rsid w:val="002345EB"/>
    <w:rsid w:val="0023554E"/>
    <w:rsid w:val="0023620E"/>
    <w:rsid w:val="00236D95"/>
    <w:rsid w:val="002371A9"/>
    <w:rsid w:val="00237989"/>
    <w:rsid w:val="00240E06"/>
    <w:rsid w:val="002417FA"/>
    <w:rsid w:val="002424BB"/>
    <w:rsid w:val="0024256B"/>
    <w:rsid w:val="00243455"/>
    <w:rsid w:val="00243CA9"/>
    <w:rsid w:val="002461C7"/>
    <w:rsid w:val="00247F9C"/>
    <w:rsid w:val="00250388"/>
    <w:rsid w:val="00250F92"/>
    <w:rsid w:val="00251B83"/>
    <w:rsid w:val="00251F33"/>
    <w:rsid w:val="00251F6B"/>
    <w:rsid w:val="00252E54"/>
    <w:rsid w:val="00253253"/>
    <w:rsid w:val="0025351C"/>
    <w:rsid w:val="00254C0C"/>
    <w:rsid w:val="00254D7F"/>
    <w:rsid w:val="00257A80"/>
    <w:rsid w:val="00260483"/>
    <w:rsid w:val="00260720"/>
    <w:rsid w:val="002607F6"/>
    <w:rsid w:val="00260D38"/>
    <w:rsid w:val="002627F6"/>
    <w:rsid w:val="0026383F"/>
    <w:rsid w:val="0026472C"/>
    <w:rsid w:val="00265698"/>
    <w:rsid w:val="002658BB"/>
    <w:rsid w:val="00265953"/>
    <w:rsid w:val="00266702"/>
    <w:rsid w:val="00270868"/>
    <w:rsid w:val="00270C67"/>
    <w:rsid w:val="002716AD"/>
    <w:rsid w:val="00273383"/>
    <w:rsid w:val="00274F73"/>
    <w:rsid w:val="002756EA"/>
    <w:rsid w:val="0027574B"/>
    <w:rsid w:val="002819E5"/>
    <w:rsid w:val="00281ECF"/>
    <w:rsid w:val="00283BB4"/>
    <w:rsid w:val="00283F03"/>
    <w:rsid w:val="00284C49"/>
    <w:rsid w:val="0028591A"/>
    <w:rsid w:val="00285B55"/>
    <w:rsid w:val="00287525"/>
    <w:rsid w:val="002879F0"/>
    <w:rsid w:val="00287FEA"/>
    <w:rsid w:val="002900FF"/>
    <w:rsid w:val="0029043B"/>
    <w:rsid w:val="00291136"/>
    <w:rsid w:val="0029255E"/>
    <w:rsid w:val="00293E77"/>
    <w:rsid w:val="00294026"/>
    <w:rsid w:val="00294F00"/>
    <w:rsid w:val="00295BE2"/>
    <w:rsid w:val="00295EEF"/>
    <w:rsid w:val="002977E6"/>
    <w:rsid w:val="002A0E11"/>
    <w:rsid w:val="002A0ED5"/>
    <w:rsid w:val="002A1A06"/>
    <w:rsid w:val="002A2708"/>
    <w:rsid w:val="002A2730"/>
    <w:rsid w:val="002A2FA6"/>
    <w:rsid w:val="002A3CEC"/>
    <w:rsid w:val="002A7541"/>
    <w:rsid w:val="002A7EF6"/>
    <w:rsid w:val="002B2D5B"/>
    <w:rsid w:val="002B2FFE"/>
    <w:rsid w:val="002B3BCB"/>
    <w:rsid w:val="002B4141"/>
    <w:rsid w:val="002B4C0C"/>
    <w:rsid w:val="002B51CC"/>
    <w:rsid w:val="002B570E"/>
    <w:rsid w:val="002B5EA4"/>
    <w:rsid w:val="002B7002"/>
    <w:rsid w:val="002C0BE4"/>
    <w:rsid w:val="002C148F"/>
    <w:rsid w:val="002C1AE7"/>
    <w:rsid w:val="002C3DFA"/>
    <w:rsid w:val="002C5AE2"/>
    <w:rsid w:val="002C677B"/>
    <w:rsid w:val="002C6E78"/>
    <w:rsid w:val="002C7981"/>
    <w:rsid w:val="002D0C89"/>
    <w:rsid w:val="002D1086"/>
    <w:rsid w:val="002D118F"/>
    <w:rsid w:val="002D1BE6"/>
    <w:rsid w:val="002D3CF4"/>
    <w:rsid w:val="002D3D76"/>
    <w:rsid w:val="002D3FB0"/>
    <w:rsid w:val="002D54CF"/>
    <w:rsid w:val="002D5529"/>
    <w:rsid w:val="002D6065"/>
    <w:rsid w:val="002D6D4C"/>
    <w:rsid w:val="002D6D9F"/>
    <w:rsid w:val="002D79C4"/>
    <w:rsid w:val="002E03D5"/>
    <w:rsid w:val="002E3477"/>
    <w:rsid w:val="002E35E3"/>
    <w:rsid w:val="002E3FE1"/>
    <w:rsid w:val="002E50B8"/>
    <w:rsid w:val="002E57A6"/>
    <w:rsid w:val="002E655A"/>
    <w:rsid w:val="002E65CF"/>
    <w:rsid w:val="002E65DE"/>
    <w:rsid w:val="002E6F39"/>
    <w:rsid w:val="002E7AE4"/>
    <w:rsid w:val="002F030D"/>
    <w:rsid w:val="002F1AEE"/>
    <w:rsid w:val="002F236F"/>
    <w:rsid w:val="002F2932"/>
    <w:rsid w:val="002F34B5"/>
    <w:rsid w:val="002F524B"/>
    <w:rsid w:val="002F6069"/>
    <w:rsid w:val="003014D8"/>
    <w:rsid w:val="00301E0E"/>
    <w:rsid w:val="0030349A"/>
    <w:rsid w:val="003034A6"/>
    <w:rsid w:val="0030470E"/>
    <w:rsid w:val="0030569B"/>
    <w:rsid w:val="00307DD4"/>
    <w:rsid w:val="00311308"/>
    <w:rsid w:val="00311584"/>
    <w:rsid w:val="00311CA1"/>
    <w:rsid w:val="00311FF8"/>
    <w:rsid w:val="003124E3"/>
    <w:rsid w:val="003129A8"/>
    <w:rsid w:val="00314785"/>
    <w:rsid w:val="00314800"/>
    <w:rsid w:val="00314FCE"/>
    <w:rsid w:val="003154EE"/>
    <w:rsid w:val="00316259"/>
    <w:rsid w:val="00320136"/>
    <w:rsid w:val="0032081B"/>
    <w:rsid w:val="003209C9"/>
    <w:rsid w:val="003210A3"/>
    <w:rsid w:val="00322168"/>
    <w:rsid w:val="00322AA6"/>
    <w:rsid w:val="00322AD9"/>
    <w:rsid w:val="00322AF3"/>
    <w:rsid w:val="00325CA6"/>
    <w:rsid w:val="00327090"/>
    <w:rsid w:val="0033000B"/>
    <w:rsid w:val="0033093C"/>
    <w:rsid w:val="003316ED"/>
    <w:rsid w:val="00331712"/>
    <w:rsid w:val="00332BB9"/>
    <w:rsid w:val="00333160"/>
    <w:rsid w:val="0033599B"/>
    <w:rsid w:val="0033690B"/>
    <w:rsid w:val="003371A3"/>
    <w:rsid w:val="00337865"/>
    <w:rsid w:val="00340E05"/>
    <w:rsid w:val="003412F7"/>
    <w:rsid w:val="003413D8"/>
    <w:rsid w:val="0034151F"/>
    <w:rsid w:val="00341D57"/>
    <w:rsid w:val="003424A9"/>
    <w:rsid w:val="003442E0"/>
    <w:rsid w:val="00344C4C"/>
    <w:rsid w:val="003460D2"/>
    <w:rsid w:val="00346154"/>
    <w:rsid w:val="00347F9A"/>
    <w:rsid w:val="003523FB"/>
    <w:rsid w:val="00352423"/>
    <w:rsid w:val="00352E5E"/>
    <w:rsid w:val="003546AA"/>
    <w:rsid w:val="00355431"/>
    <w:rsid w:val="0035576B"/>
    <w:rsid w:val="00355DDF"/>
    <w:rsid w:val="00356DD5"/>
    <w:rsid w:val="0035764D"/>
    <w:rsid w:val="003577E2"/>
    <w:rsid w:val="00360074"/>
    <w:rsid w:val="0036137B"/>
    <w:rsid w:val="00361FD3"/>
    <w:rsid w:val="0036222D"/>
    <w:rsid w:val="003632B2"/>
    <w:rsid w:val="00363E40"/>
    <w:rsid w:val="00364F91"/>
    <w:rsid w:val="003655DA"/>
    <w:rsid w:val="00365A70"/>
    <w:rsid w:val="00366040"/>
    <w:rsid w:val="00366905"/>
    <w:rsid w:val="00366A5E"/>
    <w:rsid w:val="00371FDC"/>
    <w:rsid w:val="003750C4"/>
    <w:rsid w:val="00375121"/>
    <w:rsid w:val="003755A3"/>
    <w:rsid w:val="00375DF7"/>
    <w:rsid w:val="0037608B"/>
    <w:rsid w:val="003777CB"/>
    <w:rsid w:val="00380D75"/>
    <w:rsid w:val="00380E74"/>
    <w:rsid w:val="003848F2"/>
    <w:rsid w:val="0038605E"/>
    <w:rsid w:val="00387950"/>
    <w:rsid w:val="00387B7D"/>
    <w:rsid w:val="003901F2"/>
    <w:rsid w:val="00390437"/>
    <w:rsid w:val="00391740"/>
    <w:rsid w:val="00391C6A"/>
    <w:rsid w:val="00391CF8"/>
    <w:rsid w:val="00391F1C"/>
    <w:rsid w:val="0039286B"/>
    <w:rsid w:val="00393AAE"/>
    <w:rsid w:val="00393CB8"/>
    <w:rsid w:val="003944D8"/>
    <w:rsid w:val="00394DAE"/>
    <w:rsid w:val="003963D3"/>
    <w:rsid w:val="003966A4"/>
    <w:rsid w:val="003966C3"/>
    <w:rsid w:val="00397DCB"/>
    <w:rsid w:val="003A02A5"/>
    <w:rsid w:val="003A0A31"/>
    <w:rsid w:val="003A1B21"/>
    <w:rsid w:val="003A253E"/>
    <w:rsid w:val="003A4308"/>
    <w:rsid w:val="003A4F2D"/>
    <w:rsid w:val="003A59AD"/>
    <w:rsid w:val="003A6E10"/>
    <w:rsid w:val="003A6F18"/>
    <w:rsid w:val="003A76F4"/>
    <w:rsid w:val="003A7BCF"/>
    <w:rsid w:val="003B0630"/>
    <w:rsid w:val="003B0E49"/>
    <w:rsid w:val="003B1338"/>
    <w:rsid w:val="003B1C14"/>
    <w:rsid w:val="003B3327"/>
    <w:rsid w:val="003B35E1"/>
    <w:rsid w:val="003B55B3"/>
    <w:rsid w:val="003B6136"/>
    <w:rsid w:val="003B6BD4"/>
    <w:rsid w:val="003B7F8A"/>
    <w:rsid w:val="003C0C29"/>
    <w:rsid w:val="003C0CA1"/>
    <w:rsid w:val="003C164D"/>
    <w:rsid w:val="003C21F3"/>
    <w:rsid w:val="003C3DD6"/>
    <w:rsid w:val="003C5114"/>
    <w:rsid w:val="003C5479"/>
    <w:rsid w:val="003C56BD"/>
    <w:rsid w:val="003C678E"/>
    <w:rsid w:val="003C71BD"/>
    <w:rsid w:val="003C7E88"/>
    <w:rsid w:val="003D0295"/>
    <w:rsid w:val="003D1B03"/>
    <w:rsid w:val="003D32C8"/>
    <w:rsid w:val="003D5257"/>
    <w:rsid w:val="003D6E59"/>
    <w:rsid w:val="003D6E8F"/>
    <w:rsid w:val="003D6EAA"/>
    <w:rsid w:val="003E03A8"/>
    <w:rsid w:val="003E17B3"/>
    <w:rsid w:val="003E2669"/>
    <w:rsid w:val="003E2910"/>
    <w:rsid w:val="003E5006"/>
    <w:rsid w:val="003E6208"/>
    <w:rsid w:val="003E70B9"/>
    <w:rsid w:val="003E7D0F"/>
    <w:rsid w:val="003F3BBC"/>
    <w:rsid w:val="003F44DF"/>
    <w:rsid w:val="003F5183"/>
    <w:rsid w:val="003F5CAF"/>
    <w:rsid w:val="003F70AB"/>
    <w:rsid w:val="00400167"/>
    <w:rsid w:val="004004BB"/>
    <w:rsid w:val="00404B6E"/>
    <w:rsid w:val="00405C43"/>
    <w:rsid w:val="00406600"/>
    <w:rsid w:val="004079AB"/>
    <w:rsid w:val="00413121"/>
    <w:rsid w:val="00413666"/>
    <w:rsid w:val="00413DCD"/>
    <w:rsid w:val="00415C51"/>
    <w:rsid w:val="00416A42"/>
    <w:rsid w:val="004178C7"/>
    <w:rsid w:val="00420DA5"/>
    <w:rsid w:val="00422045"/>
    <w:rsid w:val="00422F13"/>
    <w:rsid w:val="00422F30"/>
    <w:rsid w:val="00423E48"/>
    <w:rsid w:val="00425E3C"/>
    <w:rsid w:val="0042638E"/>
    <w:rsid w:val="00427395"/>
    <w:rsid w:val="004312B4"/>
    <w:rsid w:val="0043143D"/>
    <w:rsid w:val="00432947"/>
    <w:rsid w:val="00433BB0"/>
    <w:rsid w:val="00435022"/>
    <w:rsid w:val="0043643A"/>
    <w:rsid w:val="00436B29"/>
    <w:rsid w:val="0043739D"/>
    <w:rsid w:val="004377D2"/>
    <w:rsid w:val="0044076F"/>
    <w:rsid w:val="004408C1"/>
    <w:rsid w:val="00440BF1"/>
    <w:rsid w:val="0044130B"/>
    <w:rsid w:val="00441706"/>
    <w:rsid w:val="0044183C"/>
    <w:rsid w:val="0044256F"/>
    <w:rsid w:val="00442CC7"/>
    <w:rsid w:val="00443DA8"/>
    <w:rsid w:val="00444107"/>
    <w:rsid w:val="00444516"/>
    <w:rsid w:val="00445B6B"/>
    <w:rsid w:val="00447329"/>
    <w:rsid w:val="0044744F"/>
    <w:rsid w:val="0044762B"/>
    <w:rsid w:val="004477F4"/>
    <w:rsid w:val="00451415"/>
    <w:rsid w:val="0045204F"/>
    <w:rsid w:val="004526D8"/>
    <w:rsid w:val="00453893"/>
    <w:rsid w:val="00453955"/>
    <w:rsid w:val="0045462A"/>
    <w:rsid w:val="00454821"/>
    <w:rsid w:val="00454AB0"/>
    <w:rsid w:val="00455AC7"/>
    <w:rsid w:val="004573D5"/>
    <w:rsid w:val="00457D43"/>
    <w:rsid w:val="0046031F"/>
    <w:rsid w:val="004603CA"/>
    <w:rsid w:val="0046099E"/>
    <w:rsid w:val="004609C3"/>
    <w:rsid w:val="00460C0C"/>
    <w:rsid w:val="00461A31"/>
    <w:rsid w:val="004627AF"/>
    <w:rsid w:val="00463200"/>
    <w:rsid w:val="004648C0"/>
    <w:rsid w:val="004652AB"/>
    <w:rsid w:val="004652BD"/>
    <w:rsid w:val="00465C1E"/>
    <w:rsid w:val="00466F7C"/>
    <w:rsid w:val="00470469"/>
    <w:rsid w:val="00470A6B"/>
    <w:rsid w:val="00471815"/>
    <w:rsid w:val="004720B3"/>
    <w:rsid w:val="004729BA"/>
    <w:rsid w:val="00473910"/>
    <w:rsid w:val="00476E73"/>
    <w:rsid w:val="0047729F"/>
    <w:rsid w:val="00480717"/>
    <w:rsid w:val="00480C08"/>
    <w:rsid w:val="00482396"/>
    <w:rsid w:val="00482E47"/>
    <w:rsid w:val="004835DC"/>
    <w:rsid w:val="0048414D"/>
    <w:rsid w:val="004850F3"/>
    <w:rsid w:val="00487320"/>
    <w:rsid w:val="004873D7"/>
    <w:rsid w:val="00490322"/>
    <w:rsid w:val="00490CDE"/>
    <w:rsid w:val="004913C2"/>
    <w:rsid w:val="004923C0"/>
    <w:rsid w:val="004932FA"/>
    <w:rsid w:val="00494A01"/>
    <w:rsid w:val="00494AB9"/>
    <w:rsid w:val="00495686"/>
    <w:rsid w:val="0049658A"/>
    <w:rsid w:val="004971D3"/>
    <w:rsid w:val="0049721E"/>
    <w:rsid w:val="004A086D"/>
    <w:rsid w:val="004A0D73"/>
    <w:rsid w:val="004A1651"/>
    <w:rsid w:val="004A1AC3"/>
    <w:rsid w:val="004A2384"/>
    <w:rsid w:val="004A4B6C"/>
    <w:rsid w:val="004A59DC"/>
    <w:rsid w:val="004A744A"/>
    <w:rsid w:val="004A774F"/>
    <w:rsid w:val="004A7E9C"/>
    <w:rsid w:val="004B09EC"/>
    <w:rsid w:val="004B0A5C"/>
    <w:rsid w:val="004B1A57"/>
    <w:rsid w:val="004B2BE0"/>
    <w:rsid w:val="004B2EF0"/>
    <w:rsid w:val="004B35A5"/>
    <w:rsid w:val="004B4EFB"/>
    <w:rsid w:val="004B5150"/>
    <w:rsid w:val="004B5715"/>
    <w:rsid w:val="004B5BC9"/>
    <w:rsid w:val="004B66E7"/>
    <w:rsid w:val="004B70F7"/>
    <w:rsid w:val="004B7406"/>
    <w:rsid w:val="004B750F"/>
    <w:rsid w:val="004B7DF6"/>
    <w:rsid w:val="004C1B6D"/>
    <w:rsid w:val="004C25C3"/>
    <w:rsid w:val="004C268D"/>
    <w:rsid w:val="004C2974"/>
    <w:rsid w:val="004C2A75"/>
    <w:rsid w:val="004C32C2"/>
    <w:rsid w:val="004C33C0"/>
    <w:rsid w:val="004C3E03"/>
    <w:rsid w:val="004C5EE4"/>
    <w:rsid w:val="004C63ED"/>
    <w:rsid w:val="004C6709"/>
    <w:rsid w:val="004C6C27"/>
    <w:rsid w:val="004C7C09"/>
    <w:rsid w:val="004D0375"/>
    <w:rsid w:val="004D08BB"/>
    <w:rsid w:val="004D0DB9"/>
    <w:rsid w:val="004D120D"/>
    <w:rsid w:val="004D1821"/>
    <w:rsid w:val="004D1F65"/>
    <w:rsid w:val="004D28AB"/>
    <w:rsid w:val="004D49E0"/>
    <w:rsid w:val="004D5673"/>
    <w:rsid w:val="004E08EE"/>
    <w:rsid w:val="004E1DEF"/>
    <w:rsid w:val="004E3033"/>
    <w:rsid w:val="004E501B"/>
    <w:rsid w:val="004E5D80"/>
    <w:rsid w:val="004E5ECB"/>
    <w:rsid w:val="004E752F"/>
    <w:rsid w:val="004E7A6E"/>
    <w:rsid w:val="004F002B"/>
    <w:rsid w:val="004F1224"/>
    <w:rsid w:val="004F1394"/>
    <w:rsid w:val="004F23D6"/>
    <w:rsid w:val="004F23E8"/>
    <w:rsid w:val="004F2D99"/>
    <w:rsid w:val="004F3A5D"/>
    <w:rsid w:val="004F3B8E"/>
    <w:rsid w:val="004F49D1"/>
    <w:rsid w:val="004F738C"/>
    <w:rsid w:val="004F7499"/>
    <w:rsid w:val="004F776D"/>
    <w:rsid w:val="005007D6"/>
    <w:rsid w:val="00501514"/>
    <w:rsid w:val="005019D6"/>
    <w:rsid w:val="005020F7"/>
    <w:rsid w:val="00502383"/>
    <w:rsid w:val="00502F77"/>
    <w:rsid w:val="005035AD"/>
    <w:rsid w:val="00503B31"/>
    <w:rsid w:val="0050416F"/>
    <w:rsid w:val="005074C8"/>
    <w:rsid w:val="00510C28"/>
    <w:rsid w:val="005113C3"/>
    <w:rsid w:val="005115DD"/>
    <w:rsid w:val="00511789"/>
    <w:rsid w:val="00511EEE"/>
    <w:rsid w:val="00513E09"/>
    <w:rsid w:val="00514230"/>
    <w:rsid w:val="005148D7"/>
    <w:rsid w:val="00514C21"/>
    <w:rsid w:val="00514E0F"/>
    <w:rsid w:val="005179D5"/>
    <w:rsid w:val="005207C5"/>
    <w:rsid w:val="005208DD"/>
    <w:rsid w:val="00520AE9"/>
    <w:rsid w:val="00521268"/>
    <w:rsid w:val="0052210D"/>
    <w:rsid w:val="005238BE"/>
    <w:rsid w:val="00523E98"/>
    <w:rsid w:val="00524C73"/>
    <w:rsid w:val="00526569"/>
    <w:rsid w:val="0052661F"/>
    <w:rsid w:val="00527785"/>
    <w:rsid w:val="005305AA"/>
    <w:rsid w:val="00531F6B"/>
    <w:rsid w:val="0053251B"/>
    <w:rsid w:val="00535A5A"/>
    <w:rsid w:val="00535F4C"/>
    <w:rsid w:val="00536B28"/>
    <w:rsid w:val="00536EC8"/>
    <w:rsid w:val="00536F1F"/>
    <w:rsid w:val="005400CE"/>
    <w:rsid w:val="005405DB"/>
    <w:rsid w:val="00541171"/>
    <w:rsid w:val="005418C7"/>
    <w:rsid w:val="0054415B"/>
    <w:rsid w:val="005441A9"/>
    <w:rsid w:val="00544C3A"/>
    <w:rsid w:val="00544DC7"/>
    <w:rsid w:val="00546873"/>
    <w:rsid w:val="0054782A"/>
    <w:rsid w:val="00547C37"/>
    <w:rsid w:val="0055085A"/>
    <w:rsid w:val="005510FD"/>
    <w:rsid w:val="00551820"/>
    <w:rsid w:val="005530AA"/>
    <w:rsid w:val="0055315A"/>
    <w:rsid w:val="00553D8F"/>
    <w:rsid w:val="00554368"/>
    <w:rsid w:val="00560ACD"/>
    <w:rsid w:val="0056223D"/>
    <w:rsid w:val="00562D4C"/>
    <w:rsid w:val="005639A1"/>
    <w:rsid w:val="00564280"/>
    <w:rsid w:val="00564966"/>
    <w:rsid w:val="00565450"/>
    <w:rsid w:val="00567A7C"/>
    <w:rsid w:val="00567C0F"/>
    <w:rsid w:val="00571DFD"/>
    <w:rsid w:val="005725D0"/>
    <w:rsid w:val="005742CE"/>
    <w:rsid w:val="00574649"/>
    <w:rsid w:val="00576EE4"/>
    <w:rsid w:val="00576F5C"/>
    <w:rsid w:val="00581BE4"/>
    <w:rsid w:val="00581C24"/>
    <w:rsid w:val="0058290C"/>
    <w:rsid w:val="00582E07"/>
    <w:rsid w:val="00582EF2"/>
    <w:rsid w:val="005835AB"/>
    <w:rsid w:val="005840F4"/>
    <w:rsid w:val="005851C6"/>
    <w:rsid w:val="005863C4"/>
    <w:rsid w:val="00586C62"/>
    <w:rsid w:val="00587388"/>
    <w:rsid w:val="00590379"/>
    <w:rsid w:val="00591231"/>
    <w:rsid w:val="00592078"/>
    <w:rsid w:val="0059249F"/>
    <w:rsid w:val="005928A5"/>
    <w:rsid w:val="00593830"/>
    <w:rsid w:val="00593B9E"/>
    <w:rsid w:val="00594943"/>
    <w:rsid w:val="005954BD"/>
    <w:rsid w:val="00595ADF"/>
    <w:rsid w:val="00595EFA"/>
    <w:rsid w:val="005971C7"/>
    <w:rsid w:val="00597E78"/>
    <w:rsid w:val="00597F03"/>
    <w:rsid w:val="00597F8D"/>
    <w:rsid w:val="005A0F06"/>
    <w:rsid w:val="005A12FA"/>
    <w:rsid w:val="005A2139"/>
    <w:rsid w:val="005A29AA"/>
    <w:rsid w:val="005A2DFD"/>
    <w:rsid w:val="005A354C"/>
    <w:rsid w:val="005A5116"/>
    <w:rsid w:val="005A5588"/>
    <w:rsid w:val="005A575E"/>
    <w:rsid w:val="005A57AF"/>
    <w:rsid w:val="005A5A7C"/>
    <w:rsid w:val="005A62A4"/>
    <w:rsid w:val="005A6358"/>
    <w:rsid w:val="005A70F9"/>
    <w:rsid w:val="005B1290"/>
    <w:rsid w:val="005B23DA"/>
    <w:rsid w:val="005B2E29"/>
    <w:rsid w:val="005B4012"/>
    <w:rsid w:val="005B414F"/>
    <w:rsid w:val="005B44B4"/>
    <w:rsid w:val="005B50CF"/>
    <w:rsid w:val="005B78DC"/>
    <w:rsid w:val="005C0D2C"/>
    <w:rsid w:val="005C15D9"/>
    <w:rsid w:val="005C3959"/>
    <w:rsid w:val="005C39CD"/>
    <w:rsid w:val="005C5420"/>
    <w:rsid w:val="005C5D7F"/>
    <w:rsid w:val="005C61C8"/>
    <w:rsid w:val="005C6210"/>
    <w:rsid w:val="005C68D9"/>
    <w:rsid w:val="005C68EF"/>
    <w:rsid w:val="005C6932"/>
    <w:rsid w:val="005C7103"/>
    <w:rsid w:val="005D055E"/>
    <w:rsid w:val="005D0E47"/>
    <w:rsid w:val="005D3070"/>
    <w:rsid w:val="005D4471"/>
    <w:rsid w:val="005D44BB"/>
    <w:rsid w:val="005D497B"/>
    <w:rsid w:val="005D6623"/>
    <w:rsid w:val="005E0C44"/>
    <w:rsid w:val="005E0F46"/>
    <w:rsid w:val="005E12EE"/>
    <w:rsid w:val="005E17B3"/>
    <w:rsid w:val="005E3B93"/>
    <w:rsid w:val="005E4505"/>
    <w:rsid w:val="005E7E1F"/>
    <w:rsid w:val="005F0393"/>
    <w:rsid w:val="005F06DA"/>
    <w:rsid w:val="005F1721"/>
    <w:rsid w:val="005F3068"/>
    <w:rsid w:val="005F4CE3"/>
    <w:rsid w:val="005F65D3"/>
    <w:rsid w:val="005F7458"/>
    <w:rsid w:val="0060102A"/>
    <w:rsid w:val="00601053"/>
    <w:rsid w:val="00601596"/>
    <w:rsid w:val="00601631"/>
    <w:rsid w:val="00602050"/>
    <w:rsid w:val="006041A5"/>
    <w:rsid w:val="00604424"/>
    <w:rsid w:val="00606937"/>
    <w:rsid w:val="00606B0D"/>
    <w:rsid w:val="00607A15"/>
    <w:rsid w:val="00607D28"/>
    <w:rsid w:val="00610E60"/>
    <w:rsid w:val="006113C9"/>
    <w:rsid w:val="00611643"/>
    <w:rsid w:val="00611E52"/>
    <w:rsid w:val="006136FD"/>
    <w:rsid w:val="00613D22"/>
    <w:rsid w:val="006149B7"/>
    <w:rsid w:val="006149DE"/>
    <w:rsid w:val="00617151"/>
    <w:rsid w:val="0061743A"/>
    <w:rsid w:val="00617D3D"/>
    <w:rsid w:val="006206F3"/>
    <w:rsid w:val="0062106F"/>
    <w:rsid w:val="00621B9D"/>
    <w:rsid w:val="00621D76"/>
    <w:rsid w:val="00622364"/>
    <w:rsid w:val="00622AD4"/>
    <w:rsid w:val="00624FE7"/>
    <w:rsid w:val="00625799"/>
    <w:rsid w:val="00625D7E"/>
    <w:rsid w:val="00625D7F"/>
    <w:rsid w:val="00625F7B"/>
    <w:rsid w:val="006268B9"/>
    <w:rsid w:val="00626CCA"/>
    <w:rsid w:val="00626EA9"/>
    <w:rsid w:val="00630405"/>
    <w:rsid w:val="00630D33"/>
    <w:rsid w:val="0063141C"/>
    <w:rsid w:val="0063536D"/>
    <w:rsid w:val="006357D8"/>
    <w:rsid w:val="006362CD"/>
    <w:rsid w:val="00637129"/>
    <w:rsid w:val="006400E8"/>
    <w:rsid w:val="00640777"/>
    <w:rsid w:val="00640B0D"/>
    <w:rsid w:val="00641817"/>
    <w:rsid w:val="00641FA0"/>
    <w:rsid w:val="00643D2F"/>
    <w:rsid w:val="00643F65"/>
    <w:rsid w:val="006445DD"/>
    <w:rsid w:val="00645235"/>
    <w:rsid w:val="00645E97"/>
    <w:rsid w:val="00646B1E"/>
    <w:rsid w:val="006502C7"/>
    <w:rsid w:val="00651AD9"/>
    <w:rsid w:val="0065207B"/>
    <w:rsid w:val="006539F0"/>
    <w:rsid w:val="006544E5"/>
    <w:rsid w:val="006547FE"/>
    <w:rsid w:val="00662E21"/>
    <w:rsid w:val="006632DD"/>
    <w:rsid w:val="00663A0C"/>
    <w:rsid w:val="00664CD1"/>
    <w:rsid w:val="00666645"/>
    <w:rsid w:val="006679B0"/>
    <w:rsid w:val="00670FFB"/>
    <w:rsid w:val="006721E2"/>
    <w:rsid w:val="006734CD"/>
    <w:rsid w:val="00673D3C"/>
    <w:rsid w:val="006751BA"/>
    <w:rsid w:val="00675C2A"/>
    <w:rsid w:val="00675C7C"/>
    <w:rsid w:val="00675FB1"/>
    <w:rsid w:val="00676514"/>
    <w:rsid w:val="0068075C"/>
    <w:rsid w:val="006811CF"/>
    <w:rsid w:val="00682B91"/>
    <w:rsid w:val="00686272"/>
    <w:rsid w:val="00692E51"/>
    <w:rsid w:val="00693A04"/>
    <w:rsid w:val="00693AEA"/>
    <w:rsid w:val="00693D7E"/>
    <w:rsid w:val="00694314"/>
    <w:rsid w:val="006945A1"/>
    <w:rsid w:val="00695E37"/>
    <w:rsid w:val="00696994"/>
    <w:rsid w:val="00697EBC"/>
    <w:rsid w:val="006A27AE"/>
    <w:rsid w:val="006A3669"/>
    <w:rsid w:val="006A3BB5"/>
    <w:rsid w:val="006A45D8"/>
    <w:rsid w:val="006A4697"/>
    <w:rsid w:val="006A4946"/>
    <w:rsid w:val="006A514A"/>
    <w:rsid w:val="006A6F63"/>
    <w:rsid w:val="006A7112"/>
    <w:rsid w:val="006A7942"/>
    <w:rsid w:val="006B158E"/>
    <w:rsid w:val="006B1FC4"/>
    <w:rsid w:val="006B2719"/>
    <w:rsid w:val="006B358E"/>
    <w:rsid w:val="006B3D84"/>
    <w:rsid w:val="006B5D1D"/>
    <w:rsid w:val="006B6024"/>
    <w:rsid w:val="006B6314"/>
    <w:rsid w:val="006B6627"/>
    <w:rsid w:val="006B6D2B"/>
    <w:rsid w:val="006C13A3"/>
    <w:rsid w:val="006C2A87"/>
    <w:rsid w:val="006C2D00"/>
    <w:rsid w:val="006C2D85"/>
    <w:rsid w:val="006C4A91"/>
    <w:rsid w:val="006C51E5"/>
    <w:rsid w:val="006C55A9"/>
    <w:rsid w:val="006C727C"/>
    <w:rsid w:val="006C7B83"/>
    <w:rsid w:val="006D1D77"/>
    <w:rsid w:val="006D2554"/>
    <w:rsid w:val="006D30E3"/>
    <w:rsid w:val="006D4C9A"/>
    <w:rsid w:val="006D74AA"/>
    <w:rsid w:val="006D74C9"/>
    <w:rsid w:val="006E04CA"/>
    <w:rsid w:val="006E0EFB"/>
    <w:rsid w:val="006E2873"/>
    <w:rsid w:val="006E3152"/>
    <w:rsid w:val="006E3AE3"/>
    <w:rsid w:val="006E3B5B"/>
    <w:rsid w:val="006E3F91"/>
    <w:rsid w:val="006E3FEF"/>
    <w:rsid w:val="006E442C"/>
    <w:rsid w:val="006E51FC"/>
    <w:rsid w:val="006E5C68"/>
    <w:rsid w:val="006E6A6E"/>
    <w:rsid w:val="006F0283"/>
    <w:rsid w:val="006F279F"/>
    <w:rsid w:val="006F2D75"/>
    <w:rsid w:val="006F2FF9"/>
    <w:rsid w:val="006F3DA6"/>
    <w:rsid w:val="006F3DB5"/>
    <w:rsid w:val="006F3F6A"/>
    <w:rsid w:val="006F46C6"/>
    <w:rsid w:val="006F77B9"/>
    <w:rsid w:val="006F7872"/>
    <w:rsid w:val="00700594"/>
    <w:rsid w:val="007013BC"/>
    <w:rsid w:val="00702C13"/>
    <w:rsid w:val="00703733"/>
    <w:rsid w:val="007059F5"/>
    <w:rsid w:val="00705F2A"/>
    <w:rsid w:val="00706101"/>
    <w:rsid w:val="007067DB"/>
    <w:rsid w:val="007110CD"/>
    <w:rsid w:val="00711DC2"/>
    <w:rsid w:val="00712F26"/>
    <w:rsid w:val="00714635"/>
    <w:rsid w:val="00715455"/>
    <w:rsid w:val="00720903"/>
    <w:rsid w:val="00720D28"/>
    <w:rsid w:val="00720FC2"/>
    <w:rsid w:val="007223E4"/>
    <w:rsid w:val="00722517"/>
    <w:rsid w:val="00722F9B"/>
    <w:rsid w:val="00723AC8"/>
    <w:rsid w:val="00724393"/>
    <w:rsid w:val="00724B59"/>
    <w:rsid w:val="007250C2"/>
    <w:rsid w:val="00731478"/>
    <w:rsid w:val="0073265E"/>
    <w:rsid w:val="00732664"/>
    <w:rsid w:val="0073310B"/>
    <w:rsid w:val="00734AAA"/>
    <w:rsid w:val="00736103"/>
    <w:rsid w:val="00736474"/>
    <w:rsid w:val="007369D4"/>
    <w:rsid w:val="00736D85"/>
    <w:rsid w:val="00740F93"/>
    <w:rsid w:val="0074108C"/>
    <w:rsid w:val="0074157A"/>
    <w:rsid w:val="00741D7A"/>
    <w:rsid w:val="0074201F"/>
    <w:rsid w:val="00744915"/>
    <w:rsid w:val="00745B2E"/>
    <w:rsid w:val="007463BC"/>
    <w:rsid w:val="007466FF"/>
    <w:rsid w:val="00746841"/>
    <w:rsid w:val="00746CB2"/>
    <w:rsid w:val="00746FF1"/>
    <w:rsid w:val="007473E5"/>
    <w:rsid w:val="0075002F"/>
    <w:rsid w:val="007509CD"/>
    <w:rsid w:val="00751443"/>
    <w:rsid w:val="00751638"/>
    <w:rsid w:val="00751A9D"/>
    <w:rsid w:val="00753108"/>
    <w:rsid w:val="00754FAA"/>
    <w:rsid w:val="007561B0"/>
    <w:rsid w:val="00756D48"/>
    <w:rsid w:val="00757903"/>
    <w:rsid w:val="00757FF2"/>
    <w:rsid w:val="0076161F"/>
    <w:rsid w:val="007618D8"/>
    <w:rsid w:val="00763AC7"/>
    <w:rsid w:val="00764E8E"/>
    <w:rsid w:val="007652D6"/>
    <w:rsid w:val="007672FC"/>
    <w:rsid w:val="0076766F"/>
    <w:rsid w:val="007709A3"/>
    <w:rsid w:val="00770F8F"/>
    <w:rsid w:val="00771A2B"/>
    <w:rsid w:val="00776944"/>
    <w:rsid w:val="00776A09"/>
    <w:rsid w:val="00781608"/>
    <w:rsid w:val="007823F6"/>
    <w:rsid w:val="007826FD"/>
    <w:rsid w:val="00782A0A"/>
    <w:rsid w:val="007831DA"/>
    <w:rsid w:val="00783902"/>
    <w:rsid w:val="00783DC6"/>
    <w:rsid w:val="00787151"/>
    <w:rsid w:val="007871AF"/>
    <w:rsid w:val="007875D6"/>
    <w:rsid w:val="007905FB"/>
    <w:rsid w:val="007905FE"/>
    <w:rsid w:val="00790FB3"/>
    <w:rsid w:val="007916EA"/>
    <w:rsid w:val="007924D8"/>
    <w:rsid w:val="007928BB"/>
    <w:rsid w:val="0079414E"/>
    <w:rsid w:val="0079461C"/>
    <w:rsid w:val="007947CE"/>
    <w:rsid w:val="00794CF6"/>
    <w:rsid w:val="00795033"/>
    <w:rsid w:val="00795BCC"/>
    <w:rsid w:val="00795CE9"/>
    <w:rsid w:val="00795EBC"/>
    <w:rsid w:val="007960D8"/>
    <w:rsid w:val="007964D7"/>
    <w:rsid w:val="00796FED"/>
    <w:rsid w:val="00797467"/>
    <w:rsid w:val="007A04F7"/>
    <w:rsid w:val="007A0E78"/>
    <w:rsid w:val="007A0ED9"/>
    <w:rsid w:val="007A1568"/>
    <w:rsid w:val="007A2515"/>
    <w:rsid w:val="007A46E1"/>
    <w:rsid w:val="007A4819"/>
    <w:rsid w:val="007A495D"/>
    <w:rsid w:val="007A502D"/>
    <w:rsid w:val="007A5105"/>
    <w:rsid w:val="007A584F"/>
    <w:rsid w:val="007A77EB"/>
    <w:rsid w:val="007B029F"/>
    <w:rsid w:val="007B0615"/>
    <w:rsid w:val="007B0A14"/>
    <w:rsid w:val="007B2814"/>
    <w:rsid w:val="007B2B7F"/>
    <w:rsid w:val="007B2D09"/>
    <w:rsid w:val="007B2E0F"/>
    <w:rsid w:val="007B3788"/>
    <w:rsid w:val="007B4384"/>
    <w:rsid w:val="007B51C6"/>
    <w:rsid w:val="007B5E73"/>
    <w:rsid w:val="007B609D"/>
    <w:rsid w:val="007B6812"/>
    <w:rsid w:val="007B7904"/>
    <w:rsid w:val="007B7EAF"/>
    <w:rsid w:val="007C3DB4"/>
    <w:rsid w:val="007C5AD4"/>
    <w:rsid w:val="007C676A"/>
    <w:rsid w:val="007C7C8C"/>
    <w:rsid w:val="007D07E1"/>
    <w:rsid w:val="007D1458"/>
    <w:rsid w:val="007D2743"/>
    <w:rsid w:val="007D37A5"/>
    <w:rsid w:val="007D3D97"/>
    <w:rsid w:val="007D486F"/>
    <w:rsid w:val="007D6191"/>
    <w:rsid w:val="007E01CF"/>
    <w:rsid w:val="007E04A2"/>
    <w:rsid w:val="007E2226"/>
    <w:rsid w:val="007E26B4"/>
    <w:rsid w:val="007E3339"/>
    <w:rsid w:val="007E3688"/>
    <w:rsid w:val="007E3863"/>
    <w:rsid w:val="007E3ABE"/>
    <w:rsid w:val="007E6C2F"/>
    <w:rsid w:val="007E73BF"/>
    <w:rsid w:val="007E7BF1"/>
    <w:rsid w:val="007F0415"/>
    <w:rsid w:val="007F1953"/>
    <w:rsid w:val="007F42C5"/>
    <w:rsid w:val="007F4C2A"/>
    <w:rsid w:val="007F68A1"/>
    <w:rsid w:val="007F706F"/>
    <w:rsid w:val="007F7C0F"/>
    <w:rsid w:val="008039CA"/>
    <w:rsid w:val="00803FB4"/>
    <w:rsid w:val="008040A2"/>
    <w:rsid w:val="00804174"/>
    <w:rsid w:val="008046A2"/>
    <w:rsid w:val="00804CC0"/>
    <w:rsid w:val="00805559"/>
    <w:rsid w:val="00805DD0"/>
    <w:rsid w:val="00806117"/>
    <w:rsid w:val="0080774D"/>
    <w:rsid w:val="00810A55"/>
    <w:rsid w:val="00811EFD"/>
    <w:rsid w:val="00812E57"/>
    <w:rsid w:val="00813026"/>
    <w:rsid w:val="008147E4"/>
    <w:rsid w:val="00814C5D"/>
    <w:rsid w:val="00815ECB"/>
    <w:rsid w:val="00816348"/>
    <w:rsid w:val="00816FC8"/>
    <w:rsid w:val="00816FD0"/>
    <w:rsid w:val="00820DCD"/>
    <w:rsid w:val="00821508"/>
    <w:rsid w:val="00822611"/>
    <w:rsid w:val="00823772"/>
    <w:rsid w:val="00824568"/>
    <w:rsid w:val="00824C3E"/>
    <w:rsid w:val="00826ACD"/>
    <w:rsid w:val="008271EC"/>
    <w:rsid w:val="00831777"/>
    <w:rsid w:val="008335B3"/>
    <w:rsid w:val="00833CF7"/>
    <w:rsid w:val="0083433A"/>
    <w:rsid w:val="00834B45"/>
    <w:rsid w:val="00834B5C"/>
    <w:rsid w:val="00834E0C"/>
    <w:rsid w:val="0084027B"/>
    <w:rsid w:val="008407D1"/>
    <w:rsid w:val="00841C62"/>
    <w:rsid w:val="00842E85"/>
    <w:rsid w:val="0084322E"/>
    <w:rsid w:val="008432A4"/>
    <w:rsid w:val="00843A61"/>
    <w:rsid w:val="00845241"/>
    <w:rsid w:val="00845A45"/>
    <w:rsid w:val="00845A7A"/>
    <w:rsid w:val="00847978"/>
    <w:rsid w:val="00847AF8"/>
    <w:rsid w:val="00847B75"/>
    <w:rsid w:val="00850F50"/>
    <w:rsid w:val="00851CBA"/>
    <w:rsid w:val="00852D36"/>
    <w:rsid w:val="008536E9"/>
    <w:rsid w:val="00853C70"/>
    <w:rsid w:val="00857573"/>
    <w:rsid w:val="008577E2"/>
    <w:rsid w:val="00857CD9"/>
    <w:rsid w:val="0086006D"/>
    <w:rsid w:val="00860667"/>
    <w:rsid w:val="00860B2E"/>
    <w:rsid w:val="00861582"/>
    <w:rsid w:val="00862674"/>
    <w:rsid w:val="00862D6B"/>
    <w:rsid w:val="008643DA"/>
    <w:rsid w:val="008645E5"/>
    <w:rsid w:val="00865A04"/>
    <w:rsid w:val="008673BB"/>
    <w:rsid w:val="00867650"/>
    <w:rsid w:val="008679E7"/>
    <w:rsid w:val="00867A54"/>
    <w:rsid w:val="008701DC"/>
    <w:rsid w:val="0087110F"/>
    <w:rsid w:val="00871230"/>
    <w:rsid w:val="0087146B"/>
    <w:rsid w:val="00871B34"/>
    <w:rsid w:val="00873CDD"/>
    <w:rsid w:val="0087402F"/>
    <w:rsid w:val="008746BD"/>
    <w:rsid w:val="0087574B"/>
    <w:rsid w:val="008757BE"/>
    <w:rsid w:val="008764C9"/>
    <w:rsid w:val="0087723B"/>
    <w:rsid w:val="00877496"/>
    <w:rsid w:val="00880A56"/>
    <w:rsid w:val="00883611"/>
    <w:rsid w:val="00883732"/>
    <w:rsid w:val="00884F55"/>
    <w:rsid w:val="0088587F"/>
    <w:rsid w:val="008859ED"/>
    <w:rsid w:val="00885F64"/>
    <w:rsid w:val="00886145"/>
    <w:rsid w:val="00893842"/>
    <w:rsid w:val="008944D1"/>
    <w:rsid w:val="00894864"/>
    <w:rsid w:val="00894966"/>
    <w:rsid w:val="00895385"/>
    <w:rsid w:val="00895E78"/>
    <w:rsid w:val="008966BB"/>
    <w:rsid w:val="00896EC0"/>
    <w:rsid w:val="008A21D6"/>
    <w:rsid w:val="008A23FF"/>
    <w:rsid w:val="008A552D"/>
    <w:rsid w:val="008A63B3"/>
    <w:rsid w:val="008A6D3E"/>
    <w:rsid w:val="008A705C"/>
    <w:rsid w:val="008B0E21"/>
    <w:rsid w:val="008B14BE"/>
    <w:rsid w:val="008B29A6"/>
    <w:rsid w:val="008B2EE8"/>
    <w:rsid w:val="008B3C93"/>
    <w:rsid w:val="008B5333"/>
    <w:rsid w:val="008B55D4"/>
    <w:rsid w:val="008B5D45"/>
    <w:rsid w:val="008B5E5A"/>
    <w:rsid w:val="008B5ECB"/>
    <w:rsid w:val="008B6A31"/>
    <w:rsid w:val="008B6ABF"/>
    <w:rsid w:val="008B6B2B"/>
    <w:rsid w:val="008B6F7E"/>
    <w:rsid w:val="008C04BE"/>
    <w:rsid w:val="008C37B8"/>
    <w:rsid w:val="008C437A"/>
    <w:rsid w:val="008C4BB0"/>
    <w:rsid w:val="008C54B2"/>
    <w:rsid w:val="008C7100"/>
    <w:rsid w:val="008C7624"/>
    <w:rsid w:val="008C7B1A"/>
    <w:rsid w:val="008D02A1"/>
    <w:rsid w:val="008D0364"/>
    <w:rsid w:val="008D05C7"/>
    <w:rsid w:val="008D13AF"/>
    <w:rsid w:val="008D2BFC"/>
    <w:rsid w:val="008D31E2"/>
    <w:rsid w:val="008D3308"/>
    <w:rsid w:val="008D4008"/>
    <w:rsid w:val="008D7341"/>
    <w:rsid w:val="008D74C2"/>
    <w:rsid w:val="008E0EE1"/>
    <w:rsid w:val="008E1962"/>
    <w:rsid w:val="008E211C"/>
    <w:rsid w:val="008E358D"/>
    <w:rsid w:val="008E37B5"/>
    <w:rsid w:val="008E432A"/>
    <w:rsid w:val="008E491D"/>
    <w:rsid w:val="008E4B7C"/>
    <w:rsid w:val="008E51E6"/>
    <w:rsid w:val="008E5807"/>
    <w:rsid w:val="008E5E42"/>
    <w:rsid w:val="008F014F"/>
    <w:rsid w:val="008F09AB"/>
    <w:rsid w:val="008F0CE1"/>
    <w:rsid w:val="008F17D0"/>
    <w:rsid w:val="008F275D"/>
    <w:rsid w:val="008F4224"/>
    <w:rsid w:val="008F4475"/>
    <w:rsid w:val="008F4F21"/>
    <w:rsid w:val="008F5715"/>
    <w:rsid w:val="008F63CA"/>
    <w:rsid w:val="008F66B1"/>
    <w:rsid w:val="008F7408"/>
    <w:rsid w:val="008F79E4"/>
    <w:rsid w:val="008F7C15"/>
    <w:rsid w:val="00900512"/>
    <w:rsid w:val="00900AFE"/>
    <w:rsid w:val="00901059"/>
    <w:rsid w:val="00901AD3"/>
    <w:rsid w:val="00902ED9"/>
    <w:rsid w:val="00904B33"/>
    <w:rsid w:val="0090574B"/>
    <w:rsid w:val="00905EA9"/>
    <w:rsid w:val="00906B83"/>
    <w:rsid w:val="00906B8D"/>
    <w:rsid w:val="009071CD"/>
    <w:rsid w:val="009076F2"/>
    <w:rsid w:val="009078BE"/>
    <w:rsid w:val="009109A1"/>
    <w:rsid w:val="00911B22"/>
    <w:rsid w:val="0091254B"/>
    <w:rsid w:val="00913363"/>
    <w:rsid w:val="009138FB"/>
    <w:rsid w:val="009140A2"/>
    <w:rsid w:val="0091427C"/>
    <w:rsid w:val="00914FB3"/>
    <w:rsid w:val="00915A54"/>
    <w:rsid w:val="009203E3"/>
    <w:rsid w:val="00920956"/>
    <w:rsid w:val="009219D7"/>
    <w:rsid w:val="009228BB"/>
    <w:rsid w:val="0092455F"/>
    <w:rsid w:val="0092734B"/>
    <w:rsid w:val="00930790"/>
    <w:rsid w:val="00930D47"/>
    <w:rsid w:val="00931B96"/>
    <w:rsid w:val="00934116"/>
    <w:rsid w:val="00936207"/>
    <w:rsid w:val="00936F37"/>
    <w:rsid w:val="00937480"/>
    <w:rsid w:val="00937881"/>
    <w:rsid w:val="00937F8C"/>
    <w:rsid w:val="00940B68"/>
    <w:rsid w:val="009422F0"/>
    <w:rsid w:val="009430AF"/>
    <w:rsid w:val="00944446"/>
    <w:rsid w:val="0094611B"/>
    <w:rsid w:val="0095254C"/>
    <w:rsid w:val="00952647"/>
    <w:rsid w:val="00954085"/>
    <w:rsid w:val="00955B9E"/>
    <w:rsid w:val="00956669"/>
    <w:rsid w:val="00956A13"/>
    <w:rsid w:val="00957832"/>
    <w:rsid w:val="00957F5E"/>
    <w:rsid w:val="00960971"/>
    <w:rsid w:val="00961820"/>
    <w:rsid w:val="009626C5"/>
    <w:rsid w:val="0096360B"/>
    <w:rsid w:val="00964D54"/>
    <w:rsid w:val="00965E94"/>
    <w:rsid w:val="00967B4A"/>
    <w:rsid w:val="00967B77"/>
    <w:rsid w:val="00970BD0"/>
    <w:rsid w:val="0097116E"/>
    <w:rsid w:val="00971363"/>
    <w:rsid w:val="009735DD"/>
    <w:rsid w:val="00974A5B"/>
    <w:rsid w:val="009800BB"/>
    <w:rsid w:val="009811E2"/>
    <w:rsid w:val="00982159"/>
    <w:rsid w:val="00982ED5"/>
    <w:rsid w:val="00984FF7"/>
    <w:rsid w:val="00985559"/>
    <w:rsid w:val="00986717"/>
    <w:rsid w:val="009872DA"/>
    <w:rsid w:val="00987380"/>
    <w:rsid w:val="00987511"/>
    <w:rsid w:val="00987A4A"/>
    <w:rsid w:val="00990FFB"/>
    <w:rsid w:val="009910A8"/>
    <w:rsid w:val="0099120E"/>
    <w:rsid w:val="00991868"/>
    <w:rsid w:val="00992A88"/>
    <w:rsid w:val="00994A36"/>
    <w:rsid w:val="009955E3"/>
    <w:rsid w:val="00995BB9"/>
    <w:rsid w:val="00995F63"/>
    <w:rsid w:val="00997850"/>
    <w:rsid w:val="009A24B2"/>
    <w:rsid w:val="009A36CE"/>
    <w:rsid w:val="009A3DF8"/>
    <w:rsid w:val="009A41DB"/>
    <w:rsid w:val="009A5E7F"/>
    <w:rsid w:val="009A5FD8"/>
    <w:rsid w:val="009A636F"/>
    <w:rsid w:val="009A65B3"/>
    <w:rsid w:val="009A6DB6"/>
    <w:rsid w:val="009B0629"/>
    <w:rsid w:val="009B0BE0"/>
    <w:rsid w:val="009B12F2"/>
    <w:rsid w:val="009B190E"/>
    <w:rsid w:val="009B27D9"/>
    <w:rsid w:val="009B3D67"/>
    <w:rsid w:val="009B522A"/>
    <w:rsid w:val="009B573B"/>
    <w:rsid w:val="009B57BD"/>
    <w:rsid w:val="009B6BD5"/>
    <w:rsid w:val="009C01B6"/>
    <w:rsid w:val="009C08AF"/>
    <w:rsid w:val="009C1CD6"/>
    <w:rsid w:val="009C2A87"/>
    <w:rsid w:val="009C5D3A"/>
    <w:rsid w:val="009C753E"/>
    <w:rsid w:val="009C7D13"/>
    <w:rsid w:val="009C7E1A"/>
    <w:rsid w:val="009D1E03"/>
    <w:rsid w:val="009D5854"/>
    <w:rsid w:val="009D609C"/>
    <w:rsid w:val="009D7B09"/>
    <w:rsid w:val="009E030F"/>
    <w:rsid w:val="009E1001"/>
    <w:rsid w:val="009E22EE"/>
    <w:rsid w:val="009E2385"/>
    <w:rsid w:val="009E3872"/>
    <w:rsid w:val="009E495D"/>
    <w:rsid w:val="009E56A3"/>
    <w:rsid w:val="009E5D0B"/>
    <w:rsid w:val="009E6A71"/>
    <w:rsid w:val="009E7E7A"/>
    <w:rsid w:val="009F139F"/>
    <w:rsid w:val="009F140E"/>
    <w:rsid w:val="009F25B3"/>
    <w:rsid w:val="009F2E05"/>
    <w:rsid w:val="009F2EA3"/>
    <w:rsid w:val="009F3077"/>
    <w:rsid w:val="009F327E"/>
    <w:rsid w:val="009F4162"/>
    <w:rsid w:val="009F5510"/>
    <w:rsid w:val="009F6720"/>
    <w:rsid w:val="009F7BA9"/>
    <w:rsid w:val="00A016CF"/>
    <w:rsid w:val="00A01AC2"/>
    <w:rsid w:val="00A01CA6"/>
    <w:rsid w:val="00A0492A"/>
    <w:rsid w:val="00A05480"/>
    <w:rsid w:val="00A062A7"/>
    <w:rsid w:val="00A067B9"/>
    <w:rsid w:val="00A06982"/>
    <w:rsid w:val="00A06CD9"/>
    <w:rsid w:val="00A07404"/>
    <w:rsid w:val="00A075F5"/>
    <w:rsid w:val="00A07BEF"/>
    <w:rsid w:val="00A1047C"/>
    <w:rsid w:val="00A1122F"/>
    <w:rsid w:val="00A12C4F"/>
    <w:rsid w:val="00A139D8"/>
    <w:rsid w:val="00A14086"/>
    <w:rsid w:val="00A15550"/>
    <w:rsid w:val="00A15F23"/>
    <w:rsid w:val="00A15FF2"/>
    <w:rsid w:val="00A1630B"/>
    <w:rsid w:val="00A165F6"/>
    <w:rsid w:val="00A1689D"/>
    <w:rsid w:val="00A174DC"/>
    <w:rsid w:val="00A17A43"/>
    <w:rsid w:val="00A17BC9"/>
    <w:rsid w:val="00A213A2"/>
    <w:rsid w:val="00A21C92"/>
    <w:rsid w:val="00A232F0"/>
    <w:rsid w:val="00A237B4"/>
    <w:rsid w:val="00A25296"/>
    <w:rsid w:val="00A2617E"/>
    <w:rsid w:val="00A269E6"/>
    <w:rsid w:val="00A26A65"/>
    <w:rsid w:val="00A26CDC"/>
    <w:rsid w:val="00A30285"/>
    <w:rsid w:val="00A32081"/>
    <w:rsid w:val="00A320AF"/>
    <w:rsid w:val="00A330E4"/>
    <w:rsid w:val="00A33A95"/>
    <w:rsid w:val="00A33DE4"/>
    <w:rsid w:val="00A34AB1"/>
    <w:rsid w:val="00A360A8"/>
    <w:rsid w:val="00A40790"/>
    <w:rsid w:val="00A40DA3"/>
    <w:rsid w:val="00A410CA"/>
    <w:rsid w:val="00A41921"/>
    <w:rsid w:val="00A42A78"/>
    <w:rsid w:val="00A42B1F"/>
    <w:rsid w:val="00A4324A"/>
    <w:rsid w:val="00A463A7"/>
    <w:rsid w:val="00A468B5"/>
    <w:rsid w:val="00A47062"/>
    <w:rsid w:val="00A472B4"/>
    <w:rsid w:val="00A508DF"/>
    <w:rsid w:val="00A52763"/>
    <w:rsid w:val="00A54FB1"/>
    <w:rsid w:val="00A57D49"/>
    <w:rsid w:val="00A618D9"/>
    <w:rsid w:val="00A62042"/>
    <w:rsid w:val="00A62D70"/>
    <w:rsid w:val="00A6414B"/>
    <w:rsid w:val="00A6706F"/>
    <w:rsid w:val="00A67B3D"/>
    <w:rsid w:val="00A7056D"/>
    <w:rsid w:val="00A71204"/>
    <w:rsid w:val="00A7216E"/>
    <w:rsid w:val="00A73732"/>
    <w:rsid w:val="00A74874"/>
    <w:rsid w:val="00A74E64"/>
    <w:rsid w:val="00A74F54"/>
    <w:rsid w:val="00A753AD"/>
    <w:rsid w:val="00A75D73"/>
    <w:rsid w:val="00A7651F"/>
    <w:rsid w:val="00A80528"/>
    <w:rsid w:val="00A80FDD"/>
    <w:rsid w:val="00A81C6D"/>
    <w:rsid w:val="00A81E87"/>
    <w:rsid w:val="00A8321F"/>
    <w:rsid w:val="00A836FF"/>
    <w:rsid w:val="00A84065"/>
    <w:rsid w:val="00A9350C"/>
    <w:rsid w:val="00A941AA"/>
    <w:rsid w:val="00A94D80"/>
    <w:rsid w:val="00A950D0"/>
    <w:rsid w:val="00A96574"/>
    <w:rsid w:val="00A96AC8"/>
    <w:rsid w:val="00A96D79"/>
    <w:rsid w:val="00AA04A0"/>
    <w:rsid w:val="00AA0878"/>
    <w:rsid w:val="00AA3812"/>
    <w:rsid w:val="00AA4256"/>
    <w:rsid w:val="00AA4BD4"/>
    <w:rsid w:val="00AA4F18"/>
    <w:rsid w:val="00AA5D86"/>
    <w:rsid w:val="00AA5EA8"/>
    <w:rsid w:val="00AA6624"/>
    <w:rsid w:val="00AA6639"/>
    <w:rsid w:val="00AA6AE3"/>
    <w:rsid w:val="00AB0082"/>
    <w:rsid w:val="00AB0CF3"/>
    <w:rsid w:val="00AB349A"/>
    <w:rsid w:val="00AB4818"/>
    <w:rsid w:val="00AB502A"/>
    <w:rsid w:val="00AB56D8"/>
    <w:rsid w:val="00AB58F9"/>
    <w:rsid w:val="00AB6983"/>
    <w:rsid w:val="00AB7C48"/>
    <w:rsid w:val="00AC0D6E"/>
    <w:rsid w:val="00AC0F8B"/>
    <w:rsid w:val="00AC2741"/>
    <w:rsid w:val="00AC29E5"/>
    <w:rsid w:val="00AC2CF2"/>
    <w:rsid w:val="00AC38FF"/>
    <w:rsid w:val="00AC4D37"/>
    <w:rsid w:val="00AC5B3A"/>
    <w:rsid w:val="00AD5573"/>
    <w:rsid w:val="00AD565B"/>
    <w:rsid w:val="00AD5726"/>
    <w:rsid w:val="00AD7E2E"/>
    <w:rsid w:val="00AE1734"/>
    <w:rsid w:val="00AE1F66"/>
    <w:rsid w:val="00AE4073"/>
    <w:rsid w:val="00AE5735"/>
    <w:rsid w:val="00AE6664"/>
    <w:rsid w:val="00AE6A7A"/>
    <w:rsid w:val="00AF0D38"/>
    <w:rsid w:val="00B0031C"/>
    <w:rsid w:val="00B00BCD"/>
    <w:rsid w:val="00B00C0A"/>
    <w:rsid w:val="00B044CF"/>
    <w:rsid w:val="00B0597D"/>
    <w:rsid w:val="00B05C62"/>
    <w:rsid w:val="00B07C09"/>
    <w:rsid w:val="00B15056"/>
    <w:rsid w:val="00B158B6"/>
    <w:rsid w:val="00B16FC8"/>
    <w:rsid w:val="00B17207"/>
    <w:rsid w:val="00B17C18"/>
    <w:rsid w:val="00B2361D"/>
    <w:rsid w:val="00B23670"/>
    <w:rsid w:val="00B236F9"/>
    <w:rsid w:val="00B27C38"/>
    <w:rsid w:val="00B27F52"/>
    <w:rsid w:val="00B30871"/>
    <w:rsid w:val="00B313F4"/>
    <w:rsid w:val="00B31DFD"/>
    <w:rsid w:val="00B32132"/>
    <w:rsid w:val="00B32233"/>
    <w:rsid w:val="00B3223C"/>
    <w:rsid w:val="00B32261"/>
    <w:rsid w:val="00B32E49"/>
    <w:rsid w:val="00B33EB5"/>
    <w:rsid w:val="00B34A67"/>
    <w:rsid w:val="00B35497"/>
    <w:rsid w:val="00B409D8"/>
    <w:rsid w:val="00B40CA1"/>
    <w:rsid w:val="00B42BDD"/>
    <w:rsid w:val="00B42F3D"/>
    <w:rsid w:val="00B442C6"/>
    <w:rsid w:val="00B45366"/>
    <w:rsid w:val="00B45CAC"/>
    <w:rsid w:val="00B46148"/>
    <w:rsid w:val="00B4696B"/>
    <w:rsid w:val="00B479DE"/>
    <w:rsid w:val="00B47B2C"/>
    <w:rsid w:val="00B510BB"/>
    <w:rsid w:val="00B523CD"/>
    <w:rsid w:val="00B52FEE"/>
    <w:rsid w:val="00B545AC"/>
    <w:rsid w:val="00B5461A"/>
    <w:rsid w:val="00B54964"/>
    <w:rsid w:val="00B56379"/>
    <w:rsid w:val="00B56793"/>
    <w:rsid w:val="00B56D9F"/>
    <w:rsid w:val="00B56E64"/>
    <w:rsid w:val="00B57837"/>
    <w:rsid w:val="00B60106"/>
    <w:rsid w:val="00B60859"/>
    <w:rsid w:val="00B62CD0"/>
    <w:rsid w:val="00B65C80"/>
    <w:rsid w:val="00B66279"/>
    <w:rsid w:val="00B678FD"/>
    <w:rsid w:val="00B706DA"/>
    <w:rsid w:val="00B730A8"/>
    <w:rsid w:val="00B731F1"/>
    <w:rsid w:val="00B74FAC"/>
    <w:rsid w:val="00B752FE"/>
    <w:rsid w:val="00B75C30"/>
    <w:rsid w:val="00B7690B"/>
    <w:rsid w:val="00B81770"/>
    <w:rsid w:val="00B82D75"/>
    <w:rsid w:val="00B839CC"/>
    <w:rsid w:val="00B84053"/>
    <w:rsid w:val="00B85327"/>
    <w:rsid w:val="00B8553B"/>
    <w:rsid w:val="00B8604C"/>
    <w:rsid w:val="00B86861"/>
    <w:rsid w:val="00B87B0A"/>
    <w:rsid w:val="00B92D80"/>
    <w:rsid w:val="00B92FD2"/>
    <w:rsid w:val="00B93AE7"/>
    <w:rsid w:val="00B946FD"/>
    <w:rsid w:val="00B95744"/>
    <w:rsid w:val="00B97CD0"/>
    <w:rsid w:val="00B97FD8"/>
    <w:rsid w:val="00BA0B54"/>
    <w:rsid w:val="00BA16E5"/>
    <w:rsid w:val="00BA1F6E"/>
    <w:rsid w:val="00BA2C88"/>
    <w:rsid w:val="00BA362E"/>
    <w:rsid w:val="00BA44DF"/>
    <w:rsid w:val="00BA4ED5"/>
    <w:rsid w:val="00BA651A"/>
    <w:rsid w:val="00BA676A"/>
    <w:rsid w:val="00BA6EE7"/>
    <w:rsid w:val="00BB0FD0"/>
    <w:rsid w:val="00BB3721"/>
    <w:rsid w:val="00BB3FF7"/>
    <w:rsid w:val="00BB40F1"/>
    <w:rsid w:val="00BB4B22"/>
    <w:rsid w:val="00BB55CF"/>
    <w:rsid w:val="00BB6B13"/>
    <w:rsid w:val="00BB73DA"/>
    <w:rsid w:val="00BB7B26"/>
    <w:rsid w:val="00BC0153"/>
    <w:rsid w:val="00BC0460"/>
    <w:rsid w:val="00BC0870"/>
    <w:rsid w:val="00BC0FCD"/>
    <w:rsid w:val="00BC2BB8"/>
    <w:rsid w:val="00BC2E1C"/>
    <w:rsid w:val="00BC5AD5"/>
    <w:rsid w:val="00BC5F54"/>
    <w:rsid w:val="00BC754F"/>
    <w:rsid w:val="00BD0EDC"/>
    <w:rsid w:val="00BD16D4"/>
    <w:rsid w:val="00BD1D5E"/>
    <w:rsid w:val="00BD4061"/>
    <w:rsid w:val="00BD495D"/>
    <w:rsid w:val="00BE0059"/>
    <w:rsid w:val="00BE0110"/>
    <w:rsid w:val="00BE04FC"/>
    <w:rsid w:val="00BE36D7"/>
    <w:rsid w:val="00BE38C4"/>
    <w:rsid w:val="00BE3EB7"/>
    <w:rsid w:val="00BE595A"/>
    <w:rsid w:val="00BE5E77"/>
    <w:rsid w:val="00BE61DC"/>
    <w:rsid w:val="00BE6899"/>
    <w:rsid w:val="00BE6A03"/>
    <w:rsid w:val="00BF034D"/>
    <w:rsid w:val="00BF21CC"/>
    <w:rsid w:val="00BF30D1"/>
    <w:rsid w:val="00BF3AF3"/>
    <w:rsid w:val="00BF49C3"/>
    <w:rsid w:val="00BF529D"/>
    <w:rsid w:val="00BF5A46"/>
    <w:rsid w:val="00BF6775"/>
    <w:rsid w:val="00BF6DD6"/>
    <w:rsid w:val="00C01748"/>
    <w:rsid w:val="00C01EFC"/>
    <w:rsid w:val="00C034EB"/>
    <w:rsid w:val="00C036E8"/>
    <w:rsid w:val="00C03905"/>
    <w:rsid w:val="00C03C99"/>
    <w:rsid w:val="00C03CB2"/>
    <w:rsid w:val="00C03D5F"/>
    <w:rsid w:val="00C03ED2"/>
    <w:rsid w:val="00C05320"/>
    <w:rsid w:val="00C05616"/>
    <w:rsid w:val="00C056E5"/>
    <w:rsid w:val="00C062DB"/>
    <w:rsid w:val="00C066E2"/>
    <w:rsid w:val="00C06EF6"/>
    <w:rsid w:val="00C07BAC"/>
    <w:rsid w:val="00C12380"/>
    <w:rsid w:val="00C1490E"/>
    <w:rsid w:val="00C14CCE"/>
    <w:rsid w:val="00C14DA6"/>
    <w:rsid w:val="00C15182"/>
    <w:rsid w:val="00C15738"/>
    <w:rsid w:val="00C169BE"/>
    <w:rsid w:val="00C1759A"/>
    <w:rsid w:val="00C175D6"/>
    <w:rsid w:val="00C1797D"/>
    <w:rsid w:val="00C204B9"/>
    <w:rsid w:val="00C21187"/>
    <w:rsid w:val="00C21608"/>
    <w:rsid w:val="00C21DCB"/>
    <w:rsid w:val="00C22292"/>
    <w:rsid w:val="00C224F4"/>
    <w:rsid w:val="00C228E7"/>
    <w:rsid w:val="00C230C4"/>
    <w:rsid w:val="00C23977"/>
    <w:rsid w:val="00C23A04"/>
    <w:rsid w:val="00C2402F"/>
    <w:rsid w:val="00C24D11"/>
    <w:rsid w:val="00C251F9"/>
    <w:rsid w:val="00C261FB"/>
    <w:rsid w:val="00C2646E"/>
    <w:rsid w:val="00C26B74"/>
    <w:rsid w:val="00C30CAC"/>
    <w:rsid w:val="00C317BA"/>
    <w:rsid w:val="00C31820"/>
    <w:rsid w:val="00C32569"/>
    <w:rsid w:val="00C3275A"/>
    <w:rsid w:val="00C33EA2"/>
    <w:rsid w:val="00C33F3F"/>
    <w:rsid w:val="00C34029"/>
    <w:rsid w:val="00C3485B"/>
    <w:rsid w:val="00C3529C"/>
    <w:rsid w:val="00C368D4"/>
    <w:rsid w:val="00C36C2B"/>
    <w:rsid w:val="00C37119"/>
    <w:rsid w:val="00C37155"/>
    <w:rsid w:val="00C40E3F"/>
    <w:rsid w:val="00C414AE"/>
    <w:rsid w:val="00C4202D"/>
    <w:rsid w:val="00C424F4"/>
    <w:rsid w:val="00C42E88"/>
    <w:rsid w:val="00C4345F"/>
    <w:rsid w:val="00C44196"/>
    <w:rsid w:val="00C44409"/>
    <w:rsid w:val="00C446EF"/>
    <w:rsid w:val="00C44F41"/>
    <w:rsid w:val="00C45D9F"/>
    <w:rsid w:val="00C46C25"/>
    <w:rsid w:val="00C50331"/>
    <w:rsid w:val="00C50961"/>
    <w:rsid w:val="00C5151A"/>
    <w:rsid w:val="00C51794"/>
    <w:rsid w:val="00C51BAF"/>
    <w:rsid w:val="00C51E10"/>
    <w:rsid w:val="00C51EBE"/>
    <w:rsid w:val="00C54233"/>
    <w:rsid w:val="00C56188"/>
    <w:rsid w:val="00C56419"/>
    <w:rsid w:val="00C61D4C"/>
    <w:rsid w:val="00C6494A"/>
    <w:rsid w:val="00C6500B"/>
    <w:rsid w:val="00C65E40"/>
    <w:rsid w:val="00C66D1C"/>
    <w:rsid w:val="00C66D59"/>
    <w:rsid w:val="00C70D8E"/>
    <w:rsid w:val="00C70EE7"/>
    <w:rsid w:val="00C71457"/>
    <w:rsid w:val="00C71970"/>
    <w:rsid w:val="00C71D8B"/>
    <w:rsid w:val="00C73B08"/>
    <w:rsid w:val="00C73B62"/>
    <w:rsid w:val="00C73C74"/>
    <w:rsid w:val="00C74CF0"/>
    <w:rsid w:val="00C755F8"/>
    <w:rsid w:val="00C75A75"/>
    <w:rsid w:val="00C75FB9"/>
    <w:rsid w:val="00C76BEC"/>
    <w:rsid w:val="00C76F62"/>
    <w:rsid w:val="00C76F9A"/>
    <w:rsid w:val="00C77BA9"/>
    <w:rsid w:val="00C826F3"/>
    <w:rsid w:val="00C82BB6"/>
    <w:rsid w:val="00C844D9"/>
    <w:rsid w:val="00C8507E"/>
    <w:rsid w:val="00C856EE"/>
    <w:rsid w:val="00C86157"/>
    <w:rsid w:val="00C86B3A"/>
    <w:rsid w:val="00C86DFB"/>
    <w:rsid w:val="00C877D3"/>
    <w:rsid w:val="00C87959"/>
    <w:rsid w:val="00C913AD"/>
    <w:rsid w:val="00C92A61"/>
    <w:rsid w:val="00C92EA3"/>
    <w:rsid w:val="00C94B1A"/>
    <w:rsid w:val="00C95321"/>
    <w:rsid w:val="00C9572E"/>
    <w:rsid w:val="00C9616D"/>
    <w:rsid w:val="00CA1A55"/>
    <w:rsid w:val="00CA2238"/>
    <w:rsid w:val="00CA27A9"/>
    <w:rsid w:val="00CA2CD8"/>
    <w:rsid w:val="00CA57F9"/>
    <w:rsid w:val="00CA70C5"/>
    <w:rsid w:val="00CB0A4A"/>
    <w:rsid w:val="00CB16D2"/>
    <w:rsid w:val="00CB1F74"/>
    <w:rsid w:val="00CB2346"/>
    <w:rsid w:val="00CB315B"/>
    <w:rsid w:val="00CB378A"/>
    <w:rsid w:val="00CB388A"/>
    <w:rsid w:val="00CB471C"/>
    <w:rsid w:val="00CB4BEA"/>
    <w:rsid w:val="00CB69B3"/>
    <w:rsid w:val="00CB70EC"/>
    <w:rsid w:val="00CC0AE2"/>
    <w:rsid w:val="00CC3870"/>
    <w:rsid w:val="00CC3B0E"/>
    <w:rsid w:val="00CC4463"/>
    <w:rsid w:val="00CC5498"/>
    <w:rsid w:val="00CC5D88"/>
    <w:rsid w:val="00CC6576"/>
    <w:rsid w:val="00CC71E3"/>
    <w:rsid w:val="00CC792E"/>
    <w:rsid w:val="00CD041C"/>
    <w:rsid w:val="00CD09B8"/>
    <w:rsid w:val="00CD1211"/>
    <w:rsid w:val="00CD25B5"/>
    <w:rsid w:val="00CD2759"/>
    <w:rsid w:val="00CD2D94"/>
    <w:rsid w:val="00CD31DC"/>
    <w:rsid w:val="00CD43DA"/>
    <w:rsid w:val="00CD5EF0"/>
    <w:rsid w:val="00CD5EFB"/>
    <w:rsid w:val="00CD6035"/>
    <w:rsid w:val="00CD61CD"/>
    <w:rsid w:val="00CD6202"/>
    <w:rsid w:val="00CD621E"/>
    <w:rsid w:val="00CD6AA4"/>
    <w:rsid w:val="00CE00C7"/>
    <w:rsid w:val="00CE1915"/>
    <w:rsid w:val="00CE1982"/>
    <w:rsid w:val="00CE1A2F"/>
    <w:rsid w:val="00CE33B5"/>
    <w:rsid w:val="00CE4DDF"/>
    <w:rsid w:val="00CE5973"/>
    <w:rsid w:val="00CE5D1C"/>
    <w:rsid w:val="00CE5E90"/>
    <w:rsid w:val="00CE5EFE"/>
    <w:rsid w:val="00CE67CB"/>
    <w:rsid w:val="00CE70C9"/>
    <w:rsid w:val="00CE71D0"/>
    <w:rsid w:val="00CF1941"/>
    <w:rsid w:val="00CF1CC8"/>
    <w:rsid w:val="00CF4A8D"/>
    <w:rsid w:val="00CF50EF"/>
    <w:rsid w:val="00D00215"/>
    <w:rsid w:val="00D00781"/>
    <w:rsid w:val="00D00EF2"/>
    <w:rsid w:val="00D01C41"/>
    <w:rsid w:val="00D02E61"/>
    <w:rsid w:val="00D03602"/>
    <w:rsid w:val="00D05B03"/>
    <w:rsid w:val="00D05D9C"/>
    <w:rsid w:val="00D067A7"/>
    <w:rsid w:val="00D101D7"/>
    <w:rsid w:val="00D1064B"/>
    <w:rsid w:val="00D111E7"/>
    <w:rsid w:val="00D116DA"/>
    <w:rsid w:val="00D130B2"/>
    <w:rsid w:val="00D1444E"/>
    <w:rsid w:val="00D14A3E"/>
    <w:rsid w:val="00D16197"/>
    <w:rsid w:val="00D16414"/>
    <w:rsid w:val="00D16BCE"/>
    <w:rsid w:val="00D17050"/>
    <w:rsid w:val="00D170DC"/>
    <w:rsid w:val="00D17DB5"/>
    <w:rsid w:val="00D201C3"/>
    <w:rsid w:val="00D21AB0"/>
    <w:rsid w:val="00D220A6"/>
    <w:rsid w:val="00D22348"/>
    <w:rsid w:val="00D23E22"/>
    <w:rsid w:val="00D24972"/>
    <w:rsid w:val="00D25BAB"/>
    <w:rsid w:val="00D25D15"/>
    <w:rsid w:val="00D27926"/>
    <w:rsid w:val="00D300C6"/>
    <w:rsid w:val="00D3139A"/>
    <w:rsid w:val="00D33C67"/>
    <w:rsid w:val="00D33D82"/>
    <w:rsid w:val="00D34561"/>
    <w:rsid w:val="00D35510"/>
    <w:rsid w:val="00D36108"/>
    <w:rsid w:val="00D3610F"/>
    <w:rsid w:val="00D367D4"/>
    <w:rsid w:val="00D37911"/>
    <w:rsid w:val="00D379A0"/>
    <w:rsid w:val="00D37C9A"/>
    <w:rsid w:val="00D37CA0"/>
    <w:rsid w:val="00D421E6"/>
    <w:rsid w:val="00D424B8"/>
    <w:rsid w:val="00D424E2"/>
    <w:rsid w:val="00D42C76"/>
    <w:rsid w:val="00D44A2A"/>
    <w:rsid w:val="00D45163"/>
    <w:rsid w:val="00D45230"/>
    <w:rsid w:val="00D454DA"/>
    <w:rsid w:val="00D45FB3"/>
    <w:rsid w:val="00D462A1"/>
    <w:rsid w:val="00D475B2"/>
    <w:rsid w:val="00D477F0"/>
    <w:rsid w:val="00D47CCB"/>
    <w:rsid w:val="00D50294"/>
    <w:rsid w:val="00D50523"/>
    <w:rsid w:val="00D50835"/>
    <w:rsid w:val="00D50D20"/>
    <w:rsid w:val="00D5173E"/>
    <w:rsid w:val="00D51DAE"/>
    <w:rsid w:val="00D520BD"/>
    <w:rsid w:val="00D5244F"/>
    <w:rsid w:val="00D52ED2"/>
    <w:rsid w:val="00D52FD0"/>
    <w:rsid w:val="00D534D0"/>
    <w:rsid w:val="00D538D9"/>
    <w:rsid w:val="00D54B21"/>
    <w:rsid w:val="00D54C08"/>
    <w:rsid w:val="00D56E6A"/>
    <w:rsid w:val="00D57660"/>
    <w:rsid w:val="00D57F2A"/>
    <w:rsid w:val="00D60B9C"/>
    <w:rsid w:val="00D61045"/>
    <w:rsid w:val="00D61F4D"/>
    <w:rsid w:val="00D6217A"/>
    <w:rsid w:val="00D627D1"/>
    <w:rsid w:val="00D63028"/>
    <w:rsid w:val="00D63124"/>
    <w:rsid w:val="00D63A3B"/>
    <w:rsid w:val="00D64BA2"/>
    <w:rsid w:val="00D64BB9"/>
    <w:rsid w:val="00D65A59"/>
    <w:rsid w:val="00D670E1"/>
    <w:rsid w:val="00D718B0"/>
    <w:rsid w:val="00D71FAA"/>
    <w:rsid w:val="00D72315"/>
    <w:rsid w:val="00D7402B"/>
    <w:rsid w:val="00D74FF7"/>
    <w:rsid w:val="00D75536"/>
    <w:rsid w:val="00D75B4A"/>
    <w:rsid w:val="00D764F4"/>
    <w:rsid w:val="00D81EAF"/>
    <w:rsid w:val="00D821AB"/>
    <w:rsid w:val="00D82AC7"/>
    <w:rsid w:val="00D8312F"/>
    <w:rsid w:val="00D84A6E"/>
    <w:rsid w:val="00D858A3"/>
    <w:rsid w:val="00D8724F"/>
    <w:rsid w:val="00D90543"/>
    <w:rsid w:val="00D90E97"/>
    <w:rsid w:val="00D92A9A"/>
    <w:rsid w:val="00D92BDE"/>
    <w:rsid w:val="00D959E1"/>
    <w:rsid w:val="00D95C78"/>
    <w:rsid w:val="00D96775"/>
    <w:rsid w:val="00D968C1"/>
    <w:rsid w:val="00D9738B"/>
    <w:rsid w:val="00D97604"/>
    <w:rsid w:val="00D97A17"/>
    <w:rsid w:val="00DA1BFD"/>
    <w:rsid w:val="00DA20F8"/>
    <w:rsid w:val="00DA29A4"/>
    <w:rsid w:val="00DA374B"/>
    <w:rsid w:val="00DA407F"/>
    <w:rsid w:val="00DA429C"/>
    <w:rsid w:val="00DA42C8"/>
    <w:rsid w:val="00DA46F2"/>
    <w:rsid w:val="00DA4F72"/>
    <w:rsid w:val="00DA70A1"/>
    <w:rsid w:val="00DB00F4"/>
    <w:rsid w:val="00DB0588"/>
    <w:rsid w:val="00DB2602"/>
    <w:rsid w:val="00DB7C7E"/>
    <w:rsid w:val="00DB7C83"/>
    <w:rsid w:val="00DC09D9"/>
    <w:rsid w:val="00DC2E37"/>
    <w:rsid w:val="00DC3F71"/>
    <w:rsid w:val="00DC4219"/>
    <w:rsid w:val="00DC44FD"/>
    <w:rsid w:val="00DC4855"/>
    <w:rsid w:val="00DC58B8"/>
    <w:rsid w:val="00DC5EC5"/>
    <w:rsid w:val="00DC6760"/>
    <w:rsid w:val="00DC68F2"/>
    <w:rsid w:val="00DC6931"/>
    <w:rsid w:val="00DC7007"/>
    <w:rsid w:val="00DC7697"/>
    <w:rsid w:val="00DD20F2"/>
    <w:rsid w:val="00DD383A"/>
    <w:rsid w:val="00DD5818"/>
    <w:rsid w:val="00DD5C78"/>
    <w:rsid w:val="00DD700E"/>
    <w:rsid w:val="00DD7808"/>
    <w:rsid w:val="00DE130A"/>
    <w:rsid w:val="00DE15A5"/>
    <w:rsid w:val="00DE1C34"/>
    <w:rsid w:val="00DE2A9B"/>
    <w:rsid w:val="00DE381C"/>
    <w:rsid w:val="00DE39EB"/>
    <w:rsid w:val="00DE4587"/>
    <w:rsid w:val="00DE5FED"/>
    <w:rsid w:val="00DE7050"/>
    <w:rsid w:val="00DE73B0"/>
    <w:rsid w:val="00DE75F7"/>
    <w:rsid w:val="00DE79EB"/>
    <w:rsid w:val="00DE7E4C"/>
    <w:rsid w:val="00DF22F3"/>
    <w:rsid w:val="00DF2B2F"/>
    <w:rsid w:val="00DF30D1"/>
    <w:rsid w:val="00DF5909"/>
    <w:rsid w:val="00DF60B7"/>
    <w:rsid w:val="00E0074C"/>
    <w:rsid w:val="00E0107E"/>
    <w:rsid w:val="00E01A47"/>
    <w:rsid w:val="00E01E99"/>
    <w:rsid w:val="00E02172"/>
    <w:rsid w:val="00E02400"/>
    <w:rsid w:val="00E03838"/>
    <w:rsid w:val="00E03C3C"/>
    <w:rsid w:val="00E04822"/>
    <w:rsid w:val="00E055C7"/>
    <w:rsid w:val="00E05D3C"/>
    <w:rsid w:val="00E05F98"/>
    <w:rsid w:val="00E0691D"/>
    <w:rsid w:val="00E07300"/>
    <w:rsid w:val="00E07967"/>
    <w:rsid w:val="00E109B0"/>
    <w:rsid w:val="00E11DB4"/>
    <w:rsid w:val="00E12524"/>
    <w:rsid w:val="00E12857"/>
    <w:rsid w:val="00E1345D"/>
    <w:rsid w:val="00E14829"/>
    <w:rsid w:val="00E1483C"/>
    <w:rsid w:val="00E148C9"/>
    <w:rsid w:val="00E14F76"/>
    <w:rsid w:val="00E15616"/>
    <w:rsid w:val="00E15A0B"/>
    <w:rsid w:val="00E16F39"/>
    <w:rsid w:val="00E175C6"/>
    <w:rsid w:val="00E17FD3"/>
    <w:rsid w:val="00E2212F"/>
    <w:rsid w:val="00E231F1"/>
    <w:rsid w:val="00E2391F"/>
    <w:rsid w:val="00E25FC0"/>
    <w:rsid w:val="00E26138"/>
    <w:rsid w:val="00E27BB5"/>
    <w:rsid w:val="00E27CBD"/>
    <w:rsid w:val="00E30043"/>
    <w:rsid w:val="00E307D9"/>
    <w:rsid w:val="00E30D97"/>
    <w:rsid w:val="00E31590"/>
    <w:rsid w:val="00E32EA5"/>
    <w:rsid w:val="00E3307D"/>
    <w:rsid w:val="00E3317C"/>
    <w:rsid w:val="00E33B26"/>
    <w:rsid w:val="00E33E01"/>
    <w:rsid w:val="00E33E45"/>
    <w:rsid w:val="00E34FDE"/>
    <w:rsid w:val="00E35173"/>
    <w:rsid w:val="00E3682B"/>
    <w:rsid w:val="00E36A53"/>
    <w:rsid w:val="00E41427"/>
    <w:rsid w:val="00E416AF"/>
    <w:rsid w:val="00E41971"/>
    <w:rsid w:val="00E41B54"/>
    <w:rsid w:val="00E421A5"/>
    <w:rsid w:val="00E42B1F"/>
    <w:rsid w:val="00E43006"/>
    <w:rsid w:val="00E4515F"/>
    <w:rsid w:val="00E45AE6"/>
    <w:rsid w:val="00E45E8E"/>
    <w:rsid w:val="00E47CC5"/>
    <w:rsid w:val="00E505DD"/>
    <w:rsid w:val="00E50AFF"/>
    <w:rsid w:val="00E50C15"/>
    <w:rsid w:val="00E510D9"/>
    <w:rsid w:val="00E53CCB"/>
    <w:rsid w:val="00E557FB"/>
    <w:rsid w:val="00E559DD"/>
    <w:rsid w:val="00E5709A"/>
    <w:rsid w:val="00E57AF5"/>
    <w:rsid w:val="00E60341"/>
    <w:rsid w:val="00E60839"/>
    <w:rsid w:val="00E608AD"/>
    <w:rsid w:val="00E61EDB"/>
    <w:rsid w:val="00E629B6"/>
    <w:rsid w:val="00E64A63"/>
    <w:rsid w:val="00E66260"/>
    <w:rsid w:val="00E664EB"/>
    <w:rsid w:val="00E66EE2"/>
    <w:rsid w:val="00E70679"/>
    <w:rsid w:val="00E71BF6"/>
    <w:rsid w:val="00E733A4"/>
    <w:rsid w:val="00E735E8"/>
    <w:rsid w:val="00E74023"/>
    <w:rsid w:val="00E7434F"/>
    <w:rsid w:val="00E75602"/>
    <w:rsid w:val="00E77364"/>
    <w:rsid w:val="00E77AF0"/>
    <w:rsid w:val="00E77F88"/>
    <w:rsid w:val="00E80275"/>
    <w:rsid w:val="00E80AAA"/>
    <w:rsid w:val="00E8116E"/>
    <w:rsid w:val="00E816FC"/>
    <w:rsid w:val="00E81928"/>
    <w:rsid w:val="00E81EEC"/>
    <w:rsid w:val="00E83518"/>
    <w:rsid w:val="00E84669"/>
    <w:rsid w:val="00E85296"/>
    <w:rsid w:val="00E85EB3"/>
    <w:rsid w:val="00E864D9"/>
    <w:rsid w:val="00E87901"/>
    <w:rsid w:val="00E87DEE"/>
    <w:rsid w:val="00E91636"/>
    <w:rsid w:val="00E92A11"/>
    <w:rsid w:val="00E935D3"/>
    <w:rsid w:val="00E95334"/>
    <w:rsid w:val="00E954C2"/>
    <w:rsid w:val="00E95830"/>
    <w:rsid w:val="00E96307"/>
    <w:rsid w:val="00E97B80"/>
    <w:rsid w:val="00EA3959"/>
    <w:rsid w:val="00EA52E7"/>
    <w:rsid w:val="00EA6806"/>
    <w:rsid w:val="00EA6F02"/>
    <w:rsid w:val="00EB16B4"/>
    <w:rsid w:val="00EB1CD3"/>
    <w:rsid w:val="00EB2276"/>
    <w:rsid w:val="00EB3AEA"/>
    <w:rsid w:val="00EB3E17"/>
    <w:rsid w:val="00EB650D"/>
    <w:rsid w:val="00EB76D9"/>
    <w:rsid w:val="00EC19BA"/>
    <w:rsid w:val="00EC2CFF"/>
    <w:rsid w:val="00EC40E7"/>
    <w:rsid w:val="00EC577C"/>
    <w:rsid w:val="00EC59D7"/>
    <w:rsid w:val="00EC754B"/>
    <w:rsid w:val="00ED1131"/>
    <w:rsid w:val="00ED270A"/>
    <w:rsid w:val="00ED33C5"/>
    <w:rsid w:val="00ED4EA9"/>
    <w:rsid w:val="00ED5872"/>
    <w:rsid w:val="00ED7C06"/>
    <w:rsid w:val="00EE000B"/>
    <w:rsid w:val="00EE1562"/>
    <w:rsid w:val="00EE2CF2"/>
    <w:rsid w:val="00EE3E45"/>
    <w:rsid w:val="00EE4ED7"/>
    <w:rsid w:val="00EE5898"/>
    <w:rsid w:val="00EF1D59"/>
    <w:rsid w:val="00EF20EA"/>
    <w:rsid w:val="00EF3E65"/>
    <w:rsid w:val="00EF4484"/>
    <w:rsid w:val="00EF4BF3"/>
    <w:rsid w:val="00EF6FD5"/>
    <w:rsid w:val="00EF739F"/>
    <w:rsid w:val="00F00262"/>
    <w:rsid w:val="00F0026F"/>
    <w:rsid w:val="00F02092"/>
    <w:rsid w:val="00F03347"/>
    <w:rsid w:val="00F0427E"/>
    <w:rsid w:val="00F04E8D"/>
    <w:rsid w:val="00F0746A"/>
    <w:rsid w:val="00F1112D"/>
    <w:rsid w:val="00F113FF"/>
    <w:rsid w:val="00F1235A"/>
    <w:rsid w:val="00F12776"/>
    <w:rsid w:val="00F13654"/>
    <w:rsid w:val="00F14E5D"/>
    <w:rsid w:val="00F170B9"/>
    <w:rsid w:val="00F20C1E"/>
    <w:rsid w:val="00F21C31"/>
    <w:rsid w:val="00F2296E"/>
    <w:rsid w:val="00F2607A"/>
    <w:rsid w:val="00F2690B"/>
    <w:rsid w:val="00F27135"/>
    <w:rsid w:val="00F2798F"/>
    <w:rsid w:val="00F324B5"/>
    <w:rsid w:val="00F327D0"/>
    <w:rsid w:val="00F335EF"/>
    <w:rsid w:val="00F336D8"/>
    <w:rsid w:val="00F33BC2"/>
    <w:rsid w:val="00F3426C"/>
    <w:rsid w:val="00F3431A"/>
    <w:rsid w:val="00F347CE"/>
    <w:rsid w:val="00F348C7"/>
    <w:rsid w:val="00F36254"/>
    <w:rsid w:val="00F36D66"/>
    <w:rsid w:val="00F3705D"/>
    <w:rsid w:val="00F37392"/>
    <w:rsid w:val="00F42291"/>
    <w:rsid w:val="00F42929"/>
    <w:rsid w:val="00F43542"/>
    <w:rsid w:val="00F451C0"/>
    <w:rsid w:val="00F46692"/>
    <w:rsid w:val="00F478CA"/>
    <w:rsid w:val="00F52133"/>
    <w:rsid w:val="00F52482"/>
    <w:rsid w:val="00F55250"/>
    <w:rsid w:val="00F56A5F"/>
    <w:rsid w:val="00F57DB1"/>
    <w:rsid w:val="00F61C2E"/>
    <w:rsid w:val="00F64059"/>
    <w:rsid w:val="00F65800"/>
    <w:rsid w:val="00F65B7F"/>
    <w:rsid w:val="00F669FC"/>
    <w:rsid w:val="00F6747E"/>
    <w:rsid w:val="00F70F49"/>
    <w:rsid w:val="00F7103E"/>
    <w:rsid w:val="00F716CD"/>
    <w:rsid w:val="00F71E76"/>
    <w:rsid w:val="00F73981"/>
    <w:rsid w:val="00F74E79"/>
    <w:rsid w:val="00F7569A"/>
    <w:rsid w:val="00F76908"/>
    <w:rsid w:val="00F7757E"/>
    <w:rsid w:val="00F8011B"/>
    <w:rsid w:val="00F81C7B"/>
    <w:rsid w:val="00F82879"/>
    <w:rsid w:val="00F82D03"/>
    <w:rsid w:val="00F82D71"/>
    <w:rsid w:val="00F833AE"/>
    <w:rsid w:val="00F83659"/>
    <w:rsid w:val="00F83DAC"/>
    <w:rsid w:val="00F8439A"/>
    <w:rsid w:val="00F84CD5"/>
    <w:rsid w:val="00F85E6E"/>
    <w:rsid w:val="00F860EF"/>
    <w:rsid w:val="00F867DB"/>
    <w:rsid w:val="00F86DFD"/>
    <w:rsid w:val="00F91AF1"/>
    <w:rsid w:val="00F922F8"/>
    <w:rsid w:val="00F9246F"/>
    <w:rsid w:val="00F93864"/>
    <w:rsid w:val="00F93B66"/>
    <w:rsid w:val="00F93C65"/>
    <w:rsid w:val="00F93F8F"/>
    <w:rsid w:val="00F94D1A"/>
    <w:rsid w:val="00F9526B"/>
    <w:rsid w:val="00F96338"/>
    <w:rsid w:val="00F96770"/>
    <w:rsid w:val="00F97893"/>
    <w:rsid w:val="00F97996"/>
    <w:rsid w:val="00FA3530"/>
    <w:rsid w:val="00FA38D7"/>
    <w:rsid w:val="00FA3A92"/>
    <w:rsid w:val="00FA4D9B"/>
    <w:rsid w:val="00FA5DDE"/>
    <w:rsid w:val="00FB1106"/>
    <w:rsid w:val="00FB1769"/>
    <w:rsid w:val="00FB17B4"/>
    <w:rsid w:val="00FB3A04"/>
    <w:rsid w:val="00FB725A"/>
    <w:rsid w:val="00FC2041"/>
    <w:rsid w:val="00FC271A"/>
    <w:rsid w:val="00FC2BE6"/>
    <w:rsid w:val="00FC5440"/>
    <w:rsid w:val="00FC62EC"/>
    <w:rsid w:val="00FC6424"/>
    <w:rsid w:val="00FC6B21"/>
    <w:rsid w:val="00FD0824"/>
    <w:rsid w:val="00FD17D3"/>
    <w:rsid w:val="00FD1930"/>
    <w:rsid w:val="00FD1989"/>
    <w:rsid w:val="00FD1CFF"/>
    <w:rsid w:val="00FD3500"/>
    <w:rsid w:val="00FD420F"/>
    <w:rsid w:val="00FD4413"/>
    <w:rsid w:val="00FD479A"/>
    <w:rsid w:val="00FD5269"/>
    <w:rsid w:val="00FD5422"/>
    <w:rsid w:val="00FD6D2F"/>
    <w:rsid w:val="00FD6D8F"/>
    <w:rsid w:val="00FE06EF"/>
    <w:rsid w:val="00FE0B6C"/>
    <w:rsid w:val="00FE2E3A"/>
    <w:rsid w:val="00FE3604"/>
    <w:rsid w:val="00FE3662"/>
    <w:rsid w:val="00FE3A26"/>
    <w:rsid w:val="00FE4299"/>
    <w:rsid w:val="00FE4D80"/>
    <w:rsid w:val="00FE4EFA"/>
    <w:rsid w:val="00FE59CF"/>
    <w:rsid w:val="00FE5B31"/>
    <w:rsid w:val="00FE6100"/>
    <w:rsid w:val="00FE6421"/>
    <w:rsid w:val="00FE6A37"/>
    <w:rsid w:val="00FE755F"/>
    <w:rsid w:val="00FE7C9E"/>
    <w:rsid w:val="00FF2B0B"/>
    <w:rsid w:val="00FF3049"/>
    <w:rsid w:val="00FF559E"/>
    <w:rsid w:val="00FF59E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EFE0A4"/>
  <w15:docId w15:val="{7F77B4C9-374D-4393-938B-4DE31089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EA9"/>
    <w:rPr>
      <w:lang w:val="es-ES" w:eastAsia="es-ES"/>
    </w:rPr>
  </w:style>
  <w:style w:type="paragraph" w:styleId="Ttulo1">
    <w:name w:val="heading 1"/>
    <w:basedOn w:val="Normal"/>
    <w:next w:val="Normal"/>
    <w:qFormat/>
    <w:rsid w:val="003C51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4D0DB9"/>
    <w:pPr>
      <w:numPr>
        <w:ilvl w:val="1"/>
        <w:numId w:val="10"/>
      </w:numPr>
      <w:spacing w:before="160" w:after="160" w:line="360" w:lineRule="auto"/>
      <w:jc w:val="both"/>
      <w:outlineLvl w:val="1"/>
    </w:pPr>
    <w:rPr>
      <w:rFonts w:ascii="Arial" w:eastAsia="Batang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qFormat/>
    <w:rsid w:val="003C5114"/>
    <w:pPr>
      <w:keepNext/>
      <w:numPr>
        <w:ilvl w:val="2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0"/>
        <w:tab w:val="left" w:pos="460"/>
        <w:tab w:val="left" w:pos="1180"/>
        <w:tab w:val="left" w:pos="1900"/>
        <w:tab w:val="left" w:pos="2620"/>
        <w:tab w:val="left" w:pos="2977"/>
        <w:tab w:val="left" w:pos="3686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2"/>
    </w:pPr>
    <w:rPr>
      <w:i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rsid w:val="003C5114"/>
    <w:pPr>
      <w:keepNext/>
      <w:numPr>
        <w:ilvl w:val="3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258"/>
        <w:tab w:val="left" w:pos="460"/>
        <w:tab w:val="left" w:pos="1180"/>
        <w:tab w:val="left" w:pos="1900"/>
        <w:tab w:val="left" w:pos="2620"/>
        <w:tab w:val="left" w:pos="3340"/>
        <w:tab w:val="left" w:pos="3402"/>
        <w:tab w:val="left" w:pos="6940"/>
        <w:tab w:val="left" w:pos="7660"/>
        <w:tab w:val="left" w:pos="8380"/>
        <w:tab w:val="left" w:pos="9100"/>
        <w:tab w:val="left" w:pos="9360"/>
      </w:tabs>
      <w:suppressAutoHyphens/>
      <w:spacing w:line="360" w:lineRule="auto"/>
      <w:jc w:val="both"/>
      <w:outlineLvl w:val="3"/>
    </w:pPr>
    <w:rPr>
      <w:i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rsid w:val="003C5114"/>
    <w:pPr>
      <w:keepNext/>
      <w:numPr>
        <w:ilvl w:val="4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spacing w:line="360" w:lineRule="auto"/>
      <w:jc w:val="both"/>
      <w:outlineLvl w:val="4"/>
    </w:pPr>
    <w:rPr>
      <w:b/>
      <w:i/>
      <w:spacing w:val="-3"/>
      <w:sz w:val="24"/>
      <w:lang w:val="es-ES_tradnl"/>
    </w:rPr>
  </w:style>
  <w:style w:type="paragraph" w:styleId="Ttulo6">
    <w:name w:val="heading 6"/>
    <w:basedOn w:val="Normal"/>
    <w:next w:val="Normal"/>
    <w:qFormat/>
    <w:rsid w:val="003C5114"/>
    <w:pPr>
      <w:keepNext/>
      <w:numPr>
        <w:ilvl w:val="5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  <w:tab w:val="left" w:pos="284"/>
      </w:tabs>
      <w:suppressAutoHyphens/>
      <w:spacing w:line="360" w:lineRule="auto"/>
      <w:jc w:val="both"/>
      <w:outlineLvl w:val="5"/>
    </w:pPr>
    <w:rPr>
      <w:b/>
      <w:i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rsid w:val="003C5114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3C5114"/>
    <w:pPr>
      <w:keepNext/>
      <w:numPr>
        <w:ilvl w:val="7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3C5114"/>
    <w:pPr>
      <w:keepNext/>
      <w:numPr>
        <w:ilvl w:val="8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cumento1">
    <w:name w:val="Documento 1"/>
    <w:rsid w:val="003C5114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Encabezado">
    <w:name w:val="header"/>
    <w:basedOn w:val="Normal"/>
    <w:link w:val="EncabezadoCar"/>
    <w:rsid w:val="003C51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C51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C5114"/>
  </w:style>
  <w:style w:type="paragraph" w:styleId="Sangradetextonormal">
    <w:name w:val="Body Text Indent"/>
    <w:basedOn w:val="Normal"/>
    <w:rsid w:val="003C5114"/>
    <w:pPr>
      <w:spacing w:after="120"/>
      <w:ind w:left="567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rsid w:val="003C5114"/>
    <w:pPr>
      <w:spacing w:after="120"/>
      <w:ind w:hanging="357"/>
    </w:pPr>
    <w:rPr>
      <w:rFonts w:ascii="Arial" w:hAnsi="Arial" w:cs="Arial"/>
      <w:sz w:val="24"/>
      <w:lang w:val="es-ES_tradnl"/>
    </w:rPr>
  </w:style>
  <w:style w:type="paragraph" w:styleId="Sangra3detindependiente">
    <w:name w:val="Body Text Indent 3"/>
    <w:basedOn w:val="Normal"/>
    <w:rsid w:val="003C5114"/>
    <w:pPr>
      <w:spacing w:after="120"/>
      <w:ind w:left="284"/>
    </w:pPr>
    <w:rPr>
      <w:rFonts w:ascii="Arial" w:hAnsi="Arial" w:cs="Arial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3C5114"/>
    <w:pPr>
      <w:jc w:val="both"/>
    </w:pPr>
    <w:rPr>
      <w:rFonts w:ascii="Arial" w:hAnsi="Arial" w:cs="Arial"/>
      <w:sz w:val="24"/>
      <w:lang w:val="es-ES_tradnl"/>
    </w:rPr>
  </w:style>
  <w:style w:type="paragraph" w:styleId="NormalWeb">
    <w:name w:val="Normal (Web)"/>
    <w:basedOn w:val="Normal"/>
    <w:rsid w:val="003C51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dice1">
    <w:name w:val="index 1"/>
    <w:basedOn w:val="Normal"/>
    <w:next w:val="Normal"/>
    <w:autoRedefine/>
    <w:semiHidden/>
    <w:rsid w:val="003C511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C511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C511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C511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C511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C511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C511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C511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C5114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3C5114"/>
  </w:style>
  <w:style w:type="paragraph" w:styleId="Textoindependiente2">
    <w:name w:val="Body Text 2"/>
    <w:basedOn w:val="Normal"/>
    <w:rsid w:val="003C5114"/>
    <w:pPr>
      <w:jc w:val="both"/>
    </w:pPr>
    <w:rPr>
      <w:rFonts w:ascii="Arial" w:hAnsi="Arial" w:cs="Arial"/>
      <w:bCs/>
      <w:sz w:val="18"/>
    </w:rPr>
  </w:style>
  <w:style w:type="paragraph" w:styleId="Descripcin">
    <w:name w:val="caption"/>
    <w:basedOn w:val="Normal"/>
    <w:next w:val="Normal"/>
    <w:qFormat/>
    <w:rsid w:val="003C5114"/>
    <w:pPr>
      <w:jc w:val="right"/>
    </w:pPr>
    <w:rPr>
      <w:rFonts w:ascii="Tahoma" w:hAnsi="Tahoma" w:cs="Tahoma"/>
      <w:b/>
      <w:bCs/>
      <w:sz w:val="22"/>
    </w:rPr>
  </w:style>
  <w:style w:type="paragraph" w:styleId="Mapadeldocumento">
    <w:name w:val="Document Map"/>
    <w:basedOn w:val="Normal"/>
    <w:semiHidden/>
    <w:rsid w:val="0080774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14A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DC58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C58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C58B8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D486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5441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95686"/>
    <w:pPr>
      <w:tabs>
        <w:tab w:val="left" w:pos="440"/>
        <w:tab w:val="right" w:leader="dot" w:pos="9356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441A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F93F8F"/>
    <w:pPr>
      <w:tabs>
        <w:tab w:val="left" w:pos="426"/>
        <w:tab w:val="right" w:leader="dot" w:pos="9345"/>
      </w:tabs>
      <w:spacing w:after="100"/>
    </w:pPr>
    <w:rPr>
      <w:rFonts w:ascii="Calibri" w:hAnsi="Calibri" w:cs="Calibri"/>
      <w:noProof/>
    </w:rPr>
  </w:style>
  <w:style w:type="numbering" w:customStyle="1" w:styleId="Estilo1">
    <w:name w:val="Estilo1"/>
    <w:uiPriority w:val="99"/>
    <w:rsid w:val="000E007F"/>
    <w:pPr>
      <w:numPr>
        <w:numId w:val="11"/>
      </w:numPr>
    </w:pPr>
  </w:style>
  <w:style w:type="paragraph" w:styleId="Revisin">
    <w:name w:val="Revision"/>
    <w:hidden/>
    <w:uiPriority w:val="99"/>
    <w:semiHidden/>
    <w:rsid w:val="00B56379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5EA9"/>
    <w:rPr>
      <w:rFonts w:ascii="Arial" w:hAnsi="Arial" w:cs="Arial"/>
      <w:sz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5EA9"/>
    <w:rPr>
      <w:lang w:val="es-ES" w:eastAsia="es-ES"/>
    </w:rPr>
  </w:style>
  <w:style w:type="table" w:styleId="Tablaconcuadrcula">
    <w:name w:val="Table Grid"/>
    <w:basedOn w:val="Tablanormal"/>
    <w:uiPriority w:val="59"/>
    <w:rsid w:val="0095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27574B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7574B"/>
    <w:rPr>
      <w:lang w:val="es-ES" w:eastAsia="es-ES"/>
    </w:rPr>
  </w:style>
  <w:style w:type="paragraph" w:styleId="Ttulo">
    <w:name w:val="Title"/>
    <w:basedOn w:val="Normal"/>
    <w:link w:val="TtuloCar"/>
    <w:qFormat/>
    <w:rsid w:val="0027574B"/>
    <w:pPr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27574B"/>
    <w:rPr>
      <w:rFonts w:ascii="Arial" w:hAnsi="Arial"/>
      <w:b/>
      <w:sz w:val="22"/>
      <w:lang w:val="es-ES" w:eastAsia="es-ES"/>
    </w:rPr>
  </w:style>
  <w:style w:type="character" w:styleId="nfasis">
    <w:name w:val="Emphasis"/>
    <w:basedOn w:val="Fuentedeprrafopredeter"/>
    <w:qFormat/>
    <w:rsid w:val="00251F6B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DDE"/>
    <w:rPr>
      <w:lang w:val="es-ES" w:eastAsia="es-ES"/>
    </w:rPr>
  </w:style>
  <w:style w:type="paragraph" w:customStyle="1" w:styleId="xmsonormal">
    <w:name w:val="x_msonormal"/>
    <w:basedOn w:val="Normal"/>
    <w:rsid w:val="0001646C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paragraph" w:customStyle="1" w:styleId="verde">
    <w:name w:val="verde"/>
    <w:basedOn w:val="Normal"/>
    <w:rsid w:val="0059249F"/>
    <w:pPr>
      <w:spacing w:before="100" w:beforeAutospacing="1" w:after="100" w:afterAutospacing="1"/>
    </w:pPr>
    <w:rPr>
      <w:color w:val="006600"/>
      <w:sz w:val="24"/>
      <w:szCs w:val="24"/>
      <w:lang w:val="en-U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73B62"/>
    <w:rPr>
      <w:b/>
      <w:bCs/>
      <w:lang w:val="es-ES" w:eastAsia="es-ES"/>
    </w:rPr>
  </w:style>
  <w:style w:type="paragraph" w:customStyle="1" w:styleId="Remite">
    <w:name w:val="Remite"/>
    <w:basedOn w:val="Normal"/>
    <w:rsid w:val="00597E7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umen de Sesión" ma:contentTypeID="0x0101001E249FC2EA45C84BBB0CCA5CF71F1C57" ma:contentTypeVersion="13" ma:contentTypeDescription="Crear nuevo documento de Resumen de Sesión de Consejo Directivo" ma:contentTypeScope="" ma:versionID="9bc1e1cc202e2ff0cd073a28c175c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c31be66bf94eab2010942990303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5E88-3C9F-43AC-A916-0A9EB91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16829-8DE5-4BC1-A47F-367FE1FD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6346A-8E19-4B86-8153-52E0B7C2A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4467B-51F2-4CB5-9980-A551F5D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V2</vt:lpstr>
    </vt:vector>
  </TitlesOfParts>
  <Company>Banco Central de Reserva</Company>
  <LinksUpToDate>false</LinksUpToDate>
  <CharactersWithSpaces>10207</CharactersWithSpaces>
  <SharedDoc>false</SharedDoc>
  <HLinks>
    <vt:vector size="72" baseType="variant"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_Toc370220287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_Toc370220286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_Toc370220285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_Toc370220284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_Toc370220283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_Toc370220282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_Toc370220281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_Toc370220280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_Toc370220279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_Toc370220278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_Toc370220277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_Toc370220276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</dc:title>
  <dc:creator>dfvicman</dc:creator>
  <cp:lastModifiedBy>Ricardo Rafael Contreras Perla</cp:lastModifiedBy>
  <cp:revision>2</cp:revision>
  <cp:lastPrinted>2021-02-09T16:52:00Z</cp:lastPrinted>
  <dcterms:created xsi:type="dcterms:W3CDTF">2021-06-01T19:11:00Z</dcterms:created>
  <dcterms:modified xsi:type="dcterms:W3CDTF">2021-06-01T19:11:00Z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0x0101001E249FC2EA45C84BBB0CCA5CF71F1C57</vt:lpwstr>
  </property>
  <property fmtid="{D5CDD505-2E9C-101B-9397-08002B2CF9AE}" pid="3" name="MSIP_Label_6f412271-f4bd-49ae-aedf-b62704a0dfc6_Enabled">
    <vt:lpwstr>True</vt:lpwstr>
  </property>
  <property fmtid="{D5CDD505-2E9C-101B-9397-08002B2CF9AE}" pid="4" name="MSIP_Label_6f412271-f4bd-49ae-aedf-b62704a0dfc6_SiteId">
    <vt:lpwstr>ef8c601f-c68e-489a-a6c4-cd1a4e780892</vt:lpwstr>
  </property>
  <property fmtid="{D5CDD505-2E9C-101B-9397-08002B2CF9AE}" pid="5" name="MSIP_Label_6f412271-f4bd-49ae-aedf-b62704a0dfc6_Ref">
    <vt:lpwstr>https://api.informationprotection.azure.com/api/ef8c601f-c68e-489a-a6c4-cd1a4e780892</vt:lpwstr>
  </property>
  <property fmtid="{D5CDD505-2E9C-101B-9397-08002B2CF9AE}" pid="6" name="MSIP_Label_6f412271-f4bd-49ae-aedf-b62704a0dfc6_Owner">
    <vt:lpwstr>silvia.campos@bcr.gob.sv</vt:lpwstr>
  </property>
  <property fmtid="{D5CDD505-2E9C-101B-9397-08002B2CF9AE}" pid="7" name="MSIP_Label_6f412271-f4bd-49ae-aedf-b62704a0dfc6_SetDate">
    <vt:lpwstr>2021-02-08T15:42:01.1831511-06:00</vt:lpwstr>
  </property>
  <property fmtid="{D5CDD505-2E9C-101B-9397-08002B2CF9AE}" pid="8" name="MSIP_Label_6f412271-f4bd-49ae-aedf-b62704a0dfc6_Name">
    <vt:lpwstr>BCR</vt:lpwstr>
  </property>
  <property fmtid="{D5CDD505-2E9C-101B-9397-08002B2CF9AE}" pid="9" name="MSIP_Label_6f412271-f4bd-49ae-aedf-b62704a0dfc6_Application">
    <vt:lpwstr>Microsoft Azure Information Protection</vt:lpwstr>
  </property>
  <property fmtid="{D5CDD505-2E9C-101B-9397-08002B2CF9AE}" pid="10" name="MSIP_Label_6f412271-f4bd-49ae-aedf-b62704a0dfc6_Extended_MSFT_Method">
    <vt:lpwstr>Automatic</vt:lpwstr>
  </property>
  <property fmtid="{D5CDD505-2E9C-101B-9397-08002B2CF9AE}" pid="11" name="Sensitivity">
    <vt:lpwstr>BCR</vt:lpwstr>
  </property>
</Properties>
</file>