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DE93" w14:textId="75209C33" w:rsidR="00A96D79" w:rsidRPr="008460C4" w:rsidRDefault="00B63199">
      <w:pPr>
        <w:pStyle w:val="NormalWeb"/>
        <w:jc w:val="center"/>
      </w:pPr>
      <w:r>
        <w:rPr>
          <w:rFonts w:ascii="Museo Sans 500" w:hAnsi="Museo Sans 500" w:cs="Arial"/>
          <w:b/>
          <w:noProof/>
          <w:color w:val="000000" w:themeColor="text1"/>
          <w:sz w:val="22"/>
          <w:szCs w:val="22"/>
        </w:rPr>
        <w:drawing>
          <wp:inline distT="0" distB="0" distL="0" distR="0" wp14:anchorId="55603C67" wp14:editId="33984F78">
            <wp:extent cx="1380226" cy="737571"/>
            <wp:effectExtent l="0" t="0" r="0" b="5715"/>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5793" cy="745890"/>
                    </a:xfrm>
                    <a:prstGeom prst="rect">
                      <a:avLst/>
                    </a:prstGeom>
                    <a:noFill/>
                  </pic:spPr>
                </pic:pic>
              </a:graphicData>
            </a:graphic>
          </wp:inline>
        </w:drawing>
      </w:r>
    </w:p>
    <w:p w14:paraId="4FD29B65" w14:textId="77777777" w:rsidR="00A96D79" w:rsidRPr="008460C4" w:rsidRDefault="00A96D79" w:rsidP="008C2395"/>
    <w:p w14:paraId="5DA06468" w14:textId="77777777" w:rsidR="00A96D79" w:rsidRPr="008460C4" w:rsidRDefault="00A96D79">
      <w:pPr>
        <w:rPr>
          <w:rFonts w:ascii="Arial" w:hAnsi="Arial" w:cs="Arial"/>
          <w:color w:val="000000"/>
          <w:sz w:val="24"/>
          <w:szCs w:val="24"/>
        </w:rPr>
      </w:pPr>
    </w:p>
    <w:p w14:paraId="6D38C724" w14:textId="77777777" w:rsidR="00A96D79" w:rsidRPr="008460C4" w:rsidRDefault="00A96D79">
      <w:pPr>
        <w:rPr>
          <w:rFonts w:ascii="Arial" w:hAnsi="Arial" w:cs="Arial"/>
          <w:color w:val="000000"/>
          <w:sz w:val="24"/>
          <w:szCs w:val="24"/>
        </w:rPr>
      </w:pPr>
    </w:p>
    <w:p w14:paraId="363C965B" w14:textId="77777777" w:rsidR="003E4B0E" w:rsidRPr="008460C4" w:rsidRDefault="003E4B0E">
      <w:pPr>
        <w:rPr>
          <w:rFonts w:ascii="Arial" w:hAnsi="Arial" w:cs="Arial"/>
          <w:color w:val="000000"/>
          <w:sz w:val="24"/>
          <w:szCs w:val="24"/>
        </w:rPr>
      </w:pPr>
    </w:p>
    <w:p w14:paraId="4D60F8A6" w14:textId="77777777" w:rsidR="003E4B0E" w:rsidRPr="008460C4" w:rsidRDefault="003E4B0E">
      <w:pPr>
        <w:rPr>
          <w:rFonts w:ascii="Arial" w:hAnsi="Arial" w:cs="Arial"/>
          <w:color w:val="000000"/>
          <w:sz w:val="24"/>
          <w:szCs w:val="24"/>
        </w:rPr>
      </w:pPr>
    </w:p>
    <w:p w14:paraId="1C2FDF1C" w14:textId="77777777" w:rsidR="00A96D79" w:rsidRPr="008460C4" w:rsidRDefault="00A96D79">
      <w:pPr>
        <w:rPr>
          <w:rFonts w:ascii="Arial" w:hAnsi="Arial" w:cs="Arial"/>
          <w:color w:val="000000"/>
          <w:sz w:val="24"/>
          <w:szCs w:val="24"/>
        </w:rPr>
      </w:pPr>
    </w:p>
    <w:p w14:paraId="738EF0BD" w14:textId="77777777" w:rsidR="00A96D79" w:rsidRPr="008460C4" w:rsidRDefault="00A96D79">
      <w:pPr>
        <w:rPr>
          <w:rFonts w:ascii="Arial" w:hAnsi="Arial" w:cs="Arial"/>
          <w:color w:val="000000"/>
          <w:sz w:val="24"/>
          <w:szCs w:val="24"/>
        </w:rPr>
      </w:pPr>
    </w:p>
    <w:p w14:paraId="4DB66C02" w14:textId="77777777" w:rsidR="00A96D79" w:rsidRPr="008460C4" w:rsidRDefault="00A96D79">
      <w:pPr>
        <w:rPr>
          <w:rFonts w:ascii="Arial" w:hAnsi="Arial" w:cs="Arial"/>
          <w:color w:val="000000"/>
          <w:sz w:val="24"/>
          <w:szCs w:val="24"/>
        </w:rPr>
      </w:pPr>
    </w:p>
    <w:p w14:paraId="6A5A718D" w14:textId="77777777" w:rsidR="00A96D79" w:rsidRPr="008460C4" w:rsidRDefault="00A96D79">
      <w:pPr>
        <w:rPr>
          <w:rFonts w:ascii="Arial" w:hAnsi="Arial" w:cs="Arial"/>
          <w:color w:val="000000"/>
          <w:sz w:val="24"/>
          <w:szCs w:val="24"/>
        </w:rPr>
      </w:pPr>
    </w:p>
    <w:p w14:paraId="2AC30C7C" w14:textId="77777777" w:rsidR="00A96D79" w:rsidRPr="008460C4" w:rsidRDefault="00A96D79">
      <w:pPr>
        <w:rPr>
          <w:rFonts w:ascii="Arial" w:hAnsi="Arial" w:cs="Arial"/>
          <w:color w:val="000000"/>
          <w:sz w:val="24"/>
          <w:szCs w:val="24"/>
        </w:rPr>
      </w:pPr>
    </w:p>
    <w:p w14:paraId="17C2B7DB" w14:textId="77777777" w:rsidR="00A96D79" w:rsidRPr="008460C4" w:rsidRDefault="00A96D79">
      <w:pPr>
        <w:rPr>
          <w:rFonts w:ascii="Museo Sans 300" w:hAnsi="Museo Sans 300" w:cs="Arial"/>
          <w:color w:val="000000"/>
          <w:sz w:val="24"/>
          <w:szCs w:val="24"/>
        </w:rPr>
      </w:pPr>
    </w:p>
    <w:p w14:paraId="241418FD" w14:textId="21924518" w:rsidR="00A96D79" w:rsidRPr="008460C4" w:rsidRDefault="00A96D79">
      <w:pPr>
        <w:rPr>
          <w:rFonts w:ascii="Museo Sans 300" w:hAnsi="Museo Sans 300" w:cs="Arial"/>
          <w:color w:val="000000"/>
          <w:sz w:val="24"/>
          <w:szCs w:val="24"/>
        </w:rPr>
      </w:pPr>
    </w:p>
    <w:p w14:paraId="320F5FE1" w14:textId="03717061" w:rsidR="00A96D79" w:rsidRPr="008460C4" w:rsidRDefault="00852711">
      <w:pPr>
        <w:rPr>
          <w:rFonts w:ascii="Museo Sans 300" w:hAnsi="Museo Sans 300" w:cs="Arial"/>
          <w:color w:val="000000"/>
          <w:sz w:val="24"/>
          <w:szCs w:val="24"/>
        </w:rPr>
      </w:pPr>
      <w:r w:rsidRPr="008460C4">
        <w:rPr>
          <w:rFonts w:ascii="Museo Sans 300" w:hAnsi="Museo Sans 300" w:cs="Arial"/>
          <w:noProof/>
          <w:color w:val="000000"/>
          <w:sz w:val="24"/>
          <w:szCs w:val="24"/>
          <w:lang w:eastAsia="es-SV"/>
        </w:rPr>
        <mc:AlternateContent>
          <mc:Choice Requires="wps">
            <w:drawing>
              <wp:anchor distT="0" distB="0" distL="114300" distR="114300" simplePos="0" relativeHeight="251658240" behindDoc="0" locked="0" layoutInCell="1" allowOverlap="1" wp14:anchorId="6BDDFFD6" wp14:editId="6EF7EE2E">
                <wp:simplePos x="0" y="0"/>
                <wp:positionH relativeFrom="margin">
                  <wp:posOffset>501650</wp:posOffset>
                </wp:positionH>
                <wp:positionV relativeFrom="paragraph">
                  <wp:posOffset>76835</wp:posOffset>
                </wp:positionV>
                <wp:extent cx="5191125" cy="916940"/>
                <wp:effectExtent l="0" t="76200" r="104775" b="165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91694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14:paraId="1E24C000" w14:textId="77777777" w:rsidR="002D0DA2" w:rsidRPr="000D7F77" w:rsidRDefault="002D0DA2" w:rsidP="00FC73D7">
                            <w:pPr>
                              <w:jc w:val="center"/>
                              <w:rPr>
                                <w:rFonts w:ascii="Arial" w:hAnsi="Arial" w:cs="Arial"/>
                                <w:b/>
                                <w:color w:val="FF0000"/>
                                <w:sz w:val="36"/>
                              </w:rPr>
                            </w:pPr>
                            <w:r w:rsidRPr="000D7F77">
                              <w:rPr>
                                <w:rFonts w:ascii="Arial" w:hAnsi="Arial" w:cs="Arial"/>
                                <w:b/>
                                <w:sz w:val="36"/>
                              </w:rPr>
                              <w:t xml:space="preserve">INSTRUCTIVO </w:t>
                            </w:r>
                            <w:r w:rsidRPr="007E3339">
                              <w:rPr>
                                <w:rFonts w:ascii="Arial" w:hAnsi="Arial" w:cs="Arial"/>
                                <w:b/>
                                <w:sz w:val="36"/>
                              </w:rPr>
                              <w:t xml:space="preserve">PARA </w:t>
                            </w:r>
                            <w:r>
                              <w:rPr>
                                <w:rFonts w:ascii="Arial" w:hAnsi="Arial" w:cs="Arial"/>
                                <w:b/>
                                <w:sz w:val="36"/>
                              </w:rPr>
                              <w:t>REMISIÓN DE INFORMACIÓN DE LOS SISTEMAS DE PAGO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DFFD6" id="_x0000_t202" coordsize="21600,21600" o:spt="202" path="m,l,21600r21600,l21600,xe">
                <v:stroke joinstyle="miter"/>
                <v:path gradientshapeok="t" o:connecttype="rect"/>
              </v:shapetype>
              <v:shape id="Cuadro de texto 7" o:spid="_x0000_s1026" type="#_x0000_t202" style="position:absolute;margin-left:39.5pt;margin-top:6.05pt;width:408.75pt;height:72.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">
                <v:shadow on="t" offset="6pt,-6pt"/>
                <v:textbox>
                  <w:txbxContent>
                    <w:p w14:paraId="1E24C000" w14:textId="77777777" w:rsidR="002D0DA2" w:rsidRPr="000D7F77" w:rsidRDefault="002D0DA2" w:rsidP="00FC73D7">
                      <w:pPr>
                        <w:jc w:val="center"/>
                        <w:rPr>
                          <w:rFonts w:ascii="Arial" w:hAnsi="Arial" w:cs="Arial"/>
                          <w:b/>
                          <w:color w:val="FF0000"/>
                          <w:sz w:val="36"/>
                        </w:rPr>
                      </w:pPr>
                      <w:r w:rsidRPr="000D7F77">
                        <w:rPr>
                          <w:rFonts w:ascii="Arial" w:hAnsi="Arial" w:cs="Arial"/>
                          <w:b/>
                          <w:sz w:val="36"/>
                        </w:rPr>
                        <w:t xml:space="preserve">INSTRUCTIVO </w:t>
                      </w:r>
                      <w:r w:rsidRPr="007E3339">
                        <w:rPr>
                          <w:rFonts w:ascii="Arial" w:hAnsi="Arial" w:cs="Arial"/>
                          <w:b/>
                          <w:sz w:val="36"/>
                        </w:rPr>
                        <w:t xml:space="preserve">PARA </w:t>
                      </w:r>
                      <w:r>
                        <w:rPr>
                          <w:rFonts w:ascii="Arial" w:hAnsi="Arial" w:cs="Arial"/>
                          <w:b/>
                          <w:sz w:val="36"/>
                        </w:rPr>
                        <w:t>REMISIÓN DE INFORMACIÓN DE LOS SISTEMAS DE PAGO</w:t>
                      </w:r>
                    </w:p>
                  </w:txbxContent>
                </v:textbox>
                <w10:wrap anchorx="margin"/>
              </v:shape>
            </w:pict>
          </mc:Fallback>
        </mc:AlternateContent>
      </w:r>
    </w:p>
    <w:p w14:paraId="12DDF689" w14:textId="77777777" w:rsidR="00A96D79" w:rsidRPr="008460C4" w:rsidRDefault="00A96D79">
      <w:pPr>
        <w:rPr>
          <w:rFonts w:ascii="Museo Sans 300" w:hAnsi="Museo Sans 300" w:cs="Arial"/>
          <w:color w:val="000000"/>
          <w:sz w:val="24"/>
          <w:szCs w:val="24"/>
        </w:rPr>
      </w:pPr>
    </w:p>
    <w:p w14:paraId="6847974C" w14:textId="77777777" w:rsidR="00A96D79" w:rsidRPr="008460C4" w:rsidRDefault="00A96D79" w:rsidP="008C2395"/>
    <w:p w14:paraId="1D841AEC" w14:textId="77777777" w:rsidR="00A96D79" w:rsidRPr="008460C4" w:rsidRDefault="00A96D79">
      <w:pPr>
        <w:rPr>
          <w:rFonts w:ascii="Museo Sans 300" w:hAnsi="Museo Sans 300"/>
          <w:color w:val="000000"/>
          <w:sz w:val="24"/>
          <w:szCs w:val="24"/>
        </w:rPr>
      </w:pPr>
    </w:p>
    <w:p w14:paraId="7009A12E" w14:textId="77777777" w:rsidR="00A96D79" w:rsidRPr="008460C4" w:rsidRDefault="00A96D79">
      <w:pPr>
        <w:rPr>
          <w:rFonts w:ascii="Museo Sans 300" w:hAnsi="Museo Sans 300"/>
          <w:color w:val="000000"/>
          <w:sz w:val="24"/>
          <w:szCs w:val="24"/>
        </w:rPr>
      </w:pPr>
    </w:p>
    <w:p w14:paraId="3C794C8F" w14:textId="77777777" w:rsidR="00A96D79" w:rsidRPr="008460C4" w:rsidRDefault="00A96D79">
      <w:pPr>
        <w:rPr>
          <w:rFonts w:ascii="Museo Sans 300" w:hAnsi="Museo Sans 300" w:cs="Arial"/>
          <w:color w:val="000000"/>
          <w:sz w:val="24"/>
          <w:szCs w:val="24"/>
        </w:rPr>
      </w:pPr>
    </w:p>
    <w:p w14:paraId="147AE4B1" w14:textId="77777777" w:rsidR="00A96D79" w:rsidRPr="008460C4" w:rsidRDefault="00A96D79">
      <w:pPr>
        <w:rPr>
          <w:rFonts w:ascii="Museo Sans 300" w:hAnsi="Museo Sans 300" w:cs="Arial"/>
          <w:color w:val="000000"/>
          <w:sz w:val="24"/>
          <w:szCs w:val="24"/>
        </w:rPr>
      </w:pPr>
    </w:p>
    <w:p w14:paraId="49A40C81" w14:textId="77777777" w:rsidR="00A96D79" w:rsidRPr="008460C4" w:rsidRDefault="00A96D79">
      <w:pPr>
        <w:rPr>
          <w:rFonts w:ascii="Museo Sans 300" w:hAnsi="Museo Sans 300" w:cs="Arial"/>
          <w:color w:val="000000"/>
          <w:sz w:val="24"/>
          <w:szCs w:val="24"/>
        </w:rPr>
      </w:pPr>
    </w:p>
    <w:p w14:paraId="35807F2A" w14:textId="77777777" w:rsidR="00A96D79" w:rsidRPr="008460C4" w:rsidRDefault="00091D1E">
      <w:pPr>
        <w:jc w:val="right"/>
        <w:rPr>
          <w:rFonts w:ascii="Museo Sans 300" w:hAnsi="Museo Sans 300" w:cs="Arial"/>
          <w:color w:val="000000"/>
          <w:sz w:val="24"/>
          <w:szCs w:val="24"/>
        </w:rPr>
      </w:pPr>
      <w:r w:rsidRPr="008460C4">
        <w:rPr>
          <w:rFonts w:ascii="Museo Sans 300" w:hAnsi="Museo Sans 300" w:cs="Arial"/>
          <w:noProof/>
          <w:color w:val="000000"/>
          <w:sz w:val="24"/>
          <w:szCs w:val="24"/>
          <w:lang w:eastAsia="es-SV"/>
        </w:rPr>
        <mc:AlternateContent>
          <mc:Choice Requires="wps">
            <w:drawing>
              <wp:anchor distT="0" distB="0" distL="114300" distR="114300" simplePos="0" relativeHeight="251658241" behindDoc="0" locked="0" layoutInCell="1" allowOverlap="1" wp14:anchorId="02787BBC" wp14:editId="632F8A80">
                <wp:simplePos x="0" y="0"/>
                <wp:positionH relativeFrom="column">
                  <wp:posOffset>3608705</wp:posOffset>
                </wp:positionH>
                <wp:positionV relativeFrom="paragraph">
                  <wp:posOffset>468630</wp:posOffset>
                </wp:positionV>
                <wp:extent cx="2400300" cy="228600"/>
                <wp:effectExtent l="0" t="1905" r="127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5F655DF">
              <v:rect id="Rectangle 4" style="position:absolute;margin-left:284.15pt;margin-top:36.9pt;width:189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05FC8F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"/>
            </w:pict>
          </mc:Fallback>
        </mc:AlternateContent>
      </w:r>
    </w:p>
    <w:p w14:paraId="1D9B40FB" w14:textId="77777777" w:rsidR="00A96D79" w:rsidRPr="008460C4" w:rsidRDefault="00A96D79">
      <w:pPr>
        <w:jc w:val="right"/>
        <w:rPr>
          <w:rFonts w:ascii="Museo Sans 300" w:hAnsi="Museo Sans 300" w:cs="Arial"/>
          <w:color w:val="000000"/>
          <w:sz w:val="24"/>
          <w:szCs w:val="24"/>
        </w:rPr>
      </w:pPr>
    </w:p>
    <w:p w14:paraId="6818A50A" w14:textId="77777777" w:rsidR="00A96D79" w:rsidRPr="008460C4" w:rsidRDefault="00A96D79">
      <w:pPr>
        <w:jc w:val="right"/>
        <w:rPr>
          <w:rFonts w:ascii="Museo Sans 300" w:hAnsi="Museo Sans 300" w:cs="Arial"/>
          <w:color w:val="000000"/>
          <w:sz w:val="24"/>
          <w:szCs w:val="24"/>
        </w:rPr>
      </w:pPr>
    </w:p>
    <w:p w14:paraId="148051E5" w14:textId="77777777" w:rsidR="00A96D79" w:rsidRPr="008460C4" w:rsidRDefault="00A96D79">
      <w:pPr>
        <w:rPr>
          <w:rFonts w:ascii="Museo Sans 300" w:hAnsi="Museo Sans 300" w:cs="Arial"/>
          <w:color w:val="000000"/>
          <w:sz w:val="24"/>
          <w:szCs w:val="24"/>
        </w:rPr>
      </w:pPr>
    </w:p>
    <w:p w14:paraId="659BA2C3" w14:textId="77777777" w:rsidR="00A96D79" w:rsidRPr="008460C4" w:rsidRDefault="00A96D79">
      <w:pPr>
        <w:rPr>
          <w:rFonts w:ascii="Museo Sans 300" w:hAnsi="Museo Sans 300" w:cs="Arial"/>
          <w:sz w:val="24"/>
          <w:szCs w:val="24"/>
        </w:rPr>
      </w:pPr>
    </w:p>
    <w:p w14:paraId="1EBFED6E" w14:textId="729FB73B" w:rsidR="00A96D79" w:rsidRPr="008460C4" w:rsidRDefault="005D32A3" w:rsidP="00E40626">
      <w:pPr>
        <w:jc w:val="center"/>
        <w:rPr>
          <w:rFonts w:ascii="Museo Sans 300" w:hAnsi="Museo Sans 300" w:cs="Arial"/>
          <w:b/>
          <w:sz w:val="22"/>
          <w:szCs w:val="22"/>
        </w:rPr>
      </w:pPr>
      <w:r>
        <w:rPr>
          <w:rFonts w:ascii="Museo Sans 300" w:hAnsi="Museo Sans 300" w:cs="Arial"/>
          <w:b/>
          <w:sz w:val="22"/>
          <w:szCs w:val="22"/>
        </w:rPr>
        <w:t>OFICINA</w:t>
      </w:r>
      <w:r w:rsidR="00E40626" w:rsidRPr="008460C4">
        <w:rPr>
          <w:rFonts w:ascii="Museo Sans 300" w:hAnsi="Museo Sans 300" w:cs="Arial"/>
          <w:b/>
          <w:sz w:val="22"/>
          <w:szCs w:val="22"/>
        </w:rPr>
        <w:t xml:space="preserve"> DE VIGILANCIA DE SISTEMAS DE PAGOS</w:t>
      </w:r>
    </w:p>
    <w:p w14:paraId="44045F97" w14:textId="77777777" w:rsidR="00A96D79" w:rsidRPr="008460C4" w:rsidRDefault="00A96D79">
      <w:pPr>
        <w:rPr>
          <w:rFonts w:ascii="Museo Sans 300" w:hAnsi="Museo Sans 300" w:cs="Arial"/>
          <w:sz w:val="24"/>
          <w:szCs w:val="24"/>
        </w:rPr>
      </w:pPr>
    </w:p>
    <w:p w14:paraId="76D3FA65" w14:textId="260F866C" w:rsidR="00A96D79" w:rsidRPr="008460C4" w:rsidRDefault="00C0020D" w:rsidP="002A66C9">
      <w:pPr>
        <w:jc w:val="center"/>
        <w:rPr>
          <w:rFonts w:ascii="Museo Sans 300" w:hAnsi="Museo Sans 300" w:cs="Arial"/>
          <w:b/>
          <w:sz w:val="22"/>
          <w:szCs w:val="22"/>
        </w:rPr>
      </w:pPr>
      <w:r w:rsidRPr="008460C4">
        <w:rPr>
          <w:rFonts w:ascii="Museo Sans 300" w:hAnsi="Museo Sans 300" w:cs="Arial"/>
          <w:b/>
          <w:sz w:val="22"/>
          <w:szCs w:val="22"/>
        </w:rPr>
        <w:t>GERENCIA DE ESTABILIDAD FINANCIERA Y POLÍTICAS PÚBLICAS</w:t>
      </w:r>
    </w:p>
    <w:p w14:paraId="3D39ED07" w14:textId="77777777" w:rsidR="00974A5B" w:rsidRPr="008460C4" w:rsidRDefault="00974A5B">
      <w:pPr>
        <w:rPr>
          <w:rFonts w:ascii="Museo Sans 300" w:hAnsi="Museo Sans 300" w:cs="Arial"/>
          <w:sz w:val="24"/>
          <w:szCs w:val="24"/>
        </w:rPr>
      </w:pPr>
    </w:p>
    <w:p w14:paraId="66A0DAB6" w14:textId="77777777" w:rsidR="00AC7AEB" w:rsidRPr="008460C4" w:rsidRDefault="00AC7AEB" w:rsidP="008C2395">
      <w:pPr>
        <w:rPr>
          <w:lang w:val="es-MX"/>
        </w:rPr>
      </w:pPr>
    </w:p>
    <w:p w14:paraId="387959F1" w14:textId="77777777" w:rsidR="00852711" w:rsidRPr="008460C4" w:rsidRDefault="00852711" w:rsidP="008C2395">
      <w:pPr>
        <w:rPr>
          <w:lang w:val="es-MX"/>
        </w:rPr>
      </w:pPr>
    </w:p>
    <w:p w14:paraId="227C3683" w14:textId="77777777" w:rsidR="00852711" w:rsidRPr="008460C4" w:rsidRDefault="00852711" w:rsidP="008C2395">
      <w:pPr>
        <w:rPr>
          <w:lang w:val="es-MX"/>
        </w:rPr>
      </w:pPr>
    </w:p>
    <w:p w14:paraId="12440FC4" w14:textId="77777777" w:rsidR="00852711" w:rsidRPr="008460C4" w:rsidRDefault="00852711" w:rsidP="008C2395">
      <w:pPr>
        <w:rPr>
          <w:lang w:val="es-MX"/>
        </w:rPr>
      </w:pPr>
    </w:p>
    <w:p w14:paraId="581D9351" w14:textId="77777777" w:rsidR="00852711" w:rsidRPr="008460C4" w:rsidRDefault="00852711" w:rsidP="008C2395">
      <w:pPr>
        <w:rPr>
          <w:lang w:val="es-MX"/>
        </w:rPr>
      </w:pPr>
    </w:p>
    <w:p w14:paraId="6CC56F23" w14:textId="77777777" w:rsidR="00CE6DCC" w:rsidRPr="008460C4" w:rsidRDefault="00CE6DCC" w:rsidP="00CE6DCC">
      <w:pPr>
        <w:rPr>
          <w:lang w:val="es-MX"/>
        </w:rPr>
      </w:pPr>
    </w:p>
    <w:p w14:paraId="43F36B0F" w14:textId="614515DA" w:rsidR="00A96D79" w:rsidRPr="008460C4" w:rsidRDefault="00A96D79" w:rsidP="008C2395">
      <w:pPr>
        <w:rPr>
          <w:lang w:val="es-MX"/>
        </w:rPr>
      </w:pPr>
    </w:p>
    <w:p w14:paraId="6C5EEA59" w14:textId="596D4F8E" w:rsidR="00A96D79" w:rsidRPr="008460C4" w:rsidRDefault="00C351A0">
      <w:pPr>
        <w:pStyle w:val="Documento1"/>
        <w:keepNext w:val="0"/>
        <w:keepLines w:val="0"/>
        <w:tabs>
          <w:tab w:val="clear" w:pos="-720"/>
        </w:tabs>
        <w:suppressAutoHyphens w:val="0"/>
        <w:spacing w:after="120"/>
        <w:jc w:val="center"/>
        <w:rPr>
          <w:rFonts w:ascii="Museo Sans 300" w:hAnsi="Museo Sans 300" w:cs="Arial"/>
          <w:b/>
          <w:bCs/>
          <w:sz w:val="22"/>
          <w:szCs w:val="22"/>
          <w:lang w:val="es-ES_tradnl"/>
        </w:rPr>
        <w:sectPr w:rsidR="00A96D79" w:rsidRPr="008460C4" w:rsidSect="00772336">
          <w:headerReference w:type="default" r:id="rId12"/>
          <w:footerReference w:type="default" r:id="rId13"/>
          <w:headerReference w:type="first" r:id="rId14"/>
          <w:pgSz w:w="12242" w:h="15842" w:code="1"/>
          <w:pgMar w:top="1418" w:right="1469" w:bottom="1418" w:left="1418" w:header="720" w:footer="289" w:gutter="0"/>
          <w:cols w:space="720"/>
          <w:titlePg/>
        </w:sectPr>
      </w:pPr>
      <w:r>
        <w:rPr>
          <w:rFonts w:ascii="Museo Sans 300" w:hAnsi="Museo Sans 300" w:cs="Arial"/>
          <w:b/>
          <w:bCs/>
          <w:sz w:val="22"/>
          <w:szCs w:val="22"/>
          <w:lang w:val="es-ES_tradnl"/>
        </w:rPr>
        <w:t>Febrero 2024</w:t>
      </w:r>
    </w:p>
    <w:p w14:paraId="3A8E50FB" w14:textId="77777777" w:rsidR="008C2395" w:rsidRDefault="008C2395" w:rsidP="004F36E0">
      <w:pPr>
        <w:pStyle w:val="Documento1"/>
        <w:keepNext w:val="0"/>
        <w:keepLines w:val="0"/>
        <w:tabs>
          <w:tab w:val="clear" w:pos="-720"/>
        </w:tabs>
        <w:suppressAutoHyphens w:val="0"/>
        <w:spacing w:after="120"/>
        <w:jc w:val="center"/>
        <w:rPr>
          <w:rFonts w:ascii="Museo Sans 300" w:hAnsi="Museo Sans 300" w:cs="Arial"/>
          <w:bCs/>
          <w:color w:val="000000"/>
          <w:szCs w:val="24"/>
          <w:lang w:val="es-ES_tradnl"/>
        </w:rPr>
      </w:pPr>
    </w:p>
    <w:p w14:paraId="462A0C10" w14:textId="77777777" w:rsidR="00291FFA" w:rsidRPr="008460C4" w:rsidRDefault="00291FFA" w:rsidP="004F36E0">
      <w:pPr>
        <w:pStyle w:val="Documento1"/>
        <w:keepNext w:val="0"/>
        <w:keepLines w:val="0"/>
        <w:tabs>
          <w:tab w:val="clear" w:pos="-720"/>
        </w:tabs>
        <w:suppressAutoHyphens w:val="0"/>
        <w:spacing w:after="120"/>
        <w:jc w:val="center"/>
        <w:rPr>
          <w:rFonts w:ascii="Museo Sans 300" w:hAnsi="Museo Sans 300" w:cs="Arial"/>
          <w:bCs/>
          <w:color w:val="000000"/>
          <w:szCs w:val="24"/>
          <w:lang w:val="es-ES_tradnl"/>
        </w:rPr>
      </w:pPr>
    </w:p>
    <w:p w14:paraId="0EDB9850" w14:textId="243813F6" w:rsidR="00CD6AD3" w:rsidRPr="008460C4" w:rsidRDefault="000A2E49" w:rsidP="000A2E49">
      <w:pPr>
        <w:pStyle w:val="Documento1"/>
        <w:keepNext w:val="0"/>
        <w:keepLines w:val="0"/>
        <w:tabs>
          <w:tab w:val="clear" w:pos="-720"/>
          <w:tab w:val="left" w:pos="3447"/>
          <w:tab w:val="center" w:pos="4677"/>
        </w:tabs>
        <w:suppressAutoHyphens w:val="0"/>
        <w:spacing w:after="120"/>
        <w:rPr>
          <w:rFonts w:ascii="Museo Sans 300" w:hAnsi="Museo Sans 300" w:cs="Arial"/>
          <w:bCs/>
          <w:noProof/>
          <w:color w:val="000000"/>
          <w:szCs w:val="24"/>
          <w:lang w:val="es-ES_tradnl"/>
        </w:rPr>
      </w:pPr>
      <w:r>
        <w:rPr>
          <w:rFonts w:ascii="Museo Sans 300" w:hAnsi="Museo Sans 300" w:cs="Arial"/>
          <w:bCs/>
          <w:color w:val="000000"/>
          <w:szCs w:val="24"/>
          <w:lang w:val="es-ES_tradnl"/>
        </w:rPr>
        <w:tab/>
      </w:r>
      <w:r>
        <w:rPr>
          <w:rFonts w:ascii="Museo Sans 300" w:hAnsi="Museo Sans 300" w:cs="Arial"/>
          <w:bCs/>
          <w:color w:val="000000"/>
          <w:szCs w:val="24"/>
          <w:lang w:val="es-ES_tradnl"/>
        </w:rPr>
        <w:tab/>
      </w:r>
      <w:r w:rsidR="00892039" w:rsidRPr="008460C4">
        <w:rPr>
          <w:rFonts w:ascii="Museo Sans 300" w:hAnsi="Museo Sans 300" w:cs="Arial"/>
          <w:bCs/>
          <w:color w:val="000000"/>
          <w:szCs w:val="24"/>
          <w:lang w:val="es-ES_tradnl"/>
        </w:rPr>
        <w:fldChar w:fldCharType="begin"/>
      </w:r>
      <w:r w:rsidR="00A96D79" w:rsidRPr="008460C4">
        <w:rPr>
          <w:rFonts w:ascii="Museo Sans 300" w:hAnsi="Museo Sans 300" w:cs="Arial"/>
          <w:bCs/>
          <w:color w:val="000000"/>
          <w:szCs w:val="24"/>
          <w:lang w:val="es-ES_tradnl"/>
        </w:rPr>
        <w:instrText xml:space="preserve"> INDEX \e "</w:instrText>
      </w:r>
      <w:r w:rsidR="00A96D79" w:rsidRPr="008460C4">
        <w:rPr>
          <w:rFonts w:ascii="Museo Sans 300" w:hAnsi="Museo Sans 300" w:cs="Arial"/>
          <w:bCs/>
          <w:color w:val="000000"/>
          <w:szCs w:val="24"/>
          <w:lang w:val="es-ES_tradnl"/>
        </w:rPr>
        <w:tab/>
        <w:instrText xml:space="preserve">" \c "1" \z "3082" </w:instrText>
      </w:r>
      <w:r w:rsidR="00892039" w:rsidRPr="008460C4">
        <w:rPr>
          <w:rFonts w:ascii="Museo Sans 300" w:hAnsi="Museo Sans 300" w:cs="Arial"/>
          <w:bCs/>
          <w:color w:val="000000"/>
          <w:szCs w:val="24"/>
          <w:lang w:val="es-ES_tradnl"/>
        </w:rPr>
        <w:fldChar w:fldCharType="separate"/>
      </w:r>
    </w:p>
    <w:sdt>
      <w:sdtPr>
        <w:rPr>
          <w:rFonts w:ascii="Museo Sans 300" w:eastAsia="Times New Roman" w:hAnsi="Museo Sans 300" w:cs="Arial"/>
          <w:color w:val="auto"/>
          <w:sz w:val="24"/>
          <w:szCs w:val="24"/>
          <w:lang w:val="es-ES" w:eastAsia="es-ES"/>
        </w:rPr>
        <w:id w:val="738827741"/>
        <w:docPartObj>
          <w:docPartGallery w:val="Table of Contents"/>
          <w:docPartUnique/>
        </w:docPartObj>
      </w:sdtPr>
      <w:sdtEndPr>
        <w:rPr>
          <w:rFonts w:cs="Times New Roman"/>
          <w:b/>
          <w:bCs/>
          <w:sz w:val="20"/>
          <w:szCs w:val="20"/>
          <w:lang w:val="es-SV"/>
        </w:rPr>
      </w:sdtEndPr>
      <w:sdtContent>
        <w:p w14:paraId="673C82D0" w14:textId="7E20383E" w:rsidR="00CD6AD3" w:rsidRPr="008460C4" w:rsidRDefault="004F36E0" w:rsidP="00CE6DCC">
          <w:pPr>
            <w:pStyle w:val="TtuloTDC"/>
            <w:jc w:val="center"/>
            <w:rPr>
              <w:rFonts w:ascii="Museo Sans 300" w:hAnsi="Museo Sans 300" w:cs="Arial"/>
              <w:color w:val="auto"/>
              <w:sz w:val="24"/>
              <w:szCs w:val="24"/>
              <w:lang w:val="es-ES"/>
            </w:rPr>
          </w:pPr>
          <w:r w:rsidRPr="008460C4">
            <w:rPr>
              <w:rFonts w:ascii="Museo Sans 300" w:hAnsi="Museo Sans 300" w:cs="Arial"/>
              <w:color w:val="auto"/>
              <w:sz w:val="24"/>
              <w:szCs w:val="24"/>
              <w:lang w:val="es-ES"/>
            </w:rPr>
            <w:t>ÍNDICE</w:t>
          </w:r>
        </w:p>
        <w:p w14:paraId="6D4590DE" w14:textId="619C5B23" w:rsidR="00CE6DCC" w:rsidRPr="008460C4" w:rsidRDefault="00CE6DCC" w:rsidP="00CE6DCC">
          <w:pPr>
            <w:jc w:val="right"/>
            <w:rPr>
              <w:lang w:eastAsia="es-SV"/>
            </w:rPr>
          </w:pPr>
          <w:r w:rsidRPr="008460C4">
            <w:rPr>
              <w:lang w:eastAsia="es-SV"/>
            </w:rPr>
            <w:t>Página</w:t>
          </w:r>
        </w:p>
        <w:p w14:paraId="03F72E92" w14:textId="26CF6C76" w:rsidR="009F3DC2" w:rsidRDefault="00CD6AD3">
          <w:pPr>
            <w:pStyle w:val="TDC1"/>
            <w:tabs>
              <w:tab w:val="left" w:pos="440"/>
              <w:tab w:val="right" w:leader="dot" w:pos="9345"/>
            </w:tabs>
            <w:rPr>
              <w:rFonts w:asciiTheme="minorHAnsi" w:eastAsiaTheme="minorEastAsia" w:hAnsiTheme="minorHAnsi" w:cstheme="minorBidi"/>
              <w:noProof/>
              <w:kern w:val="2"/>
              <w:sz w:val="22"/>
              <w:szCs w:val="22"/>
              <w:lang w:eastAsia="es-SV"/>
              <w14:ligatures w14:val="standardContextual"/>
            </w:rPr>
          </w:pPr>
          <w:r w:rsidRPr="008460C4">
            <w:rPr>
              <w:rFonts w:ascii="Museo Sans 300" w:hAnsi="Museo Sans 300" w:cs="Arial"/>
              <w:sz w:val="24"/>
              <w:szCs w:val="24"/>
            </w:rPr>
            <w:fldChar w:fldCharType="begin"/>
          </w:r>
          <w:r w:rsidRPr="008460C4">
            <w:rPr>
              <w:rFonts w:ascii="Museo Sans 300" w:hAnsi="Museo Sans 300" w:cs="Arial"/>
              <w:sz w:val="24"/>
              <w:szCs w:val="24"/>
            </w:rPr>
            <w:instrText xml:space="preserve"> TOC \o "1-3" \h \z \u </w:instrText>
          </w:r>
          <w:r w:rsidRPr="008460C4">
            <w:rPr>
              <w:rFonts w:ascii="Museo Sans 300" w:hAnsi="Museo Sans 300" w:cs="Arial"/>
              <w:sz w:val="24"/>
              <w:szCs w:val="24"/>
            </w:rPr>
            <w:fldChar w:fldCharType="separate"/>
          </w:r>
          <w:hyperlink w:anchor="_Toc152784375" w:history="1">
            <w:r w:rsidR="009F3DC2" w:rsidRPr="00714350">
              <w:rPr>
                <w:rStyle w:val="Hipervnculo"/>
                <w:rFonts w:ascii="Museo Sans 300" w:hAnsi="Museo Sans 300" w:cs="Arial"/>
                <w:noProof/>
              </w:rPr>
              <w:t>1.</w:t>
            </w:r>
            <w:r w:rsidR="009F3DC2">
              <w:rPr>
                <w:rFonts w:asciiTheme="minorHAnsi" w:eastAsiaTheme="minorEastAsia" w:hAnsiTheme="minorHAnsi" w:cstheme="minorBidi"/>
                <w:noProof/>
                <w:kern w:val="2"/>
                <w:sz w:val="22"/>
                <w:szCs w:val="22"/>
                <w:lang w:eastAsia="es-SV"/>
                <w14:ligatures w14:val="standardContextual"/>
              </w:rPr>
              <w:tab/>
            </w:r>
            <w:r w:rsidR="009F3DC2" w:rsidRPr="00714350">
              <w:rPr>
                <w:rStyle w:val="Hipervnculo"/>
                <w:rFonts w:ascii="Museo Sans 300" w:hAnsi="Museo Sans 300" w:cs="Arial"/>
                <w:noProof/>
              </w:rPr>
              <w:t>GENERALIDADES</w:t>
            </w:r>
            <w:r w:rsidR="009F3DC2">
              <w:rPr>
                <w:noProof/>
                <w:webHidden/>
              </w:rPr>
              <w:tab/>
            </w:r>
            <w:r w:rsidR="009F3DC2">
              <w:rPr>
                <w:noProof/>
                <w:webHidden/>
              </w:rPr>
              <w:fldChar w:fldCharType="begin"/>
            </w:r>
            <w:r w:rsidR="009F3DC2">
              <w:rPr>
                <w:noProof/>
                <w:webHidden/>
              </w:rPr>
              <w:instrText xml:space="preserve"> PAGEREF _Toc152784375 \h </w:instrText>
            </w:r>
            <w:r w:rsidR="009F3DC2">
              <w:rPr>
                <w:noProof/>
                <w:webHidden/>
              </w:rPr>
            </w:r>
            <w:r w:rsidR="009F3DC2">
              <w:rPr>
                <w:noProof/>
                <w:webHidden/>
              </w:rPr>
              <w:fldChar w:fldCharType="separate"/>
            </w:r>
            <w:r w:rsidR="009F3DC2">
              <w:rPr>
                <w:noProof/>
                <w:webHidden/>
              </w:rPr>
              <w:t>3</w:t>
            </w:r>
            <w:r w:rsidR="009F3DC2">
              <w:rPr>
                <w:noProof/>
                <w:webHidden/>
              </w:rPr>
              <w:fldChar w:fldCharType="end"/>
            </w:r>
          </w:hyperlink>
        </w:p>
        <w:p w14:paraId="3CC2457F" w14:textId="12F338A0" w:rsidR="009F3DC2" w:rsidRDefault="009838CA">
          <w:pPr>
            <w:pStyle w:val="TDC1"/>
            <w:tabs>
              <w:tab w:val="left" w:pos="440"/>
              <w:tab w:val="right" w:leader="dot" w:pos="9345"/>
            </w:tabs>
            <w:rPr>
              <w:rFonts w:asciiTheme="minorHAnsi" w:eastAsiaTheme="minorEastAsia" w:hAnsiTheme="minorHAnsi" w:cstheme="minorBidi"/>
              <w:noProof/>
              <w:kern w:val="2"/>
              <w:sz w:val="22"/>
              <w:szCs w:val="22"/>
              <w:lang w:eastAsia="es-SV"/>
              <w14:ligatures w14:val="standardContextual"/>
            </w:rPr>
          </w:pPr>
          <w:hyperlink w:anchor="_Toc152784376" w:history="1">
            <w:r w:rsidR="009F3DC2" w:rsidRPr="00714350">
              <w:rPr>
                <w:rStyle w:val="Hipervnculo"/>
                <w:rFonts w:ascii="Museo Sans 300" w:hAnsi="Museo Sans 300" w:cs="Arial"/>
                <w:noProof/>
                <w:lang w:val="es-ES"/>
              </w:rPr>
              <w:t>2.</w:t>
            </w:r>
            <w:r w:rsidR="009F3DC2">
              <w:rPr>
                <w:rFonts w:asciiTheme="minorHAnsi" w:eastAsiaTheme="minorEastAsia" w:hAnsiTheme="minorHAnsi" w:cstheme="minorBidi"/>
                <w:noProof/>
                <w:kern w:val="2"/>
                <w:sz w:val="22"/>
                <w:szCs w:val="22"/>
                <w:lang w:eastAsia="es-SV"/>
                <w14:ligatures w14:val="standardContextual"/>
              </w:rPr>
              <w:tab/>
            </w:r>
            <w:r w:rsidR="009F3DC2" w:rsidRPr="00714350">
              <w:rPr>
                <w:rStyle w:val="Hipervnculo"/>
                <w:rFonts w:ascii="Museo Sans 300" w:hAnsi="Museo Sans 300" w:cs="Arial"/>
                <w:noProof/>
              </w:rPr>
              <w:t>OBJETIVO</w:t>
            </w:r>
            <w:r w:rsidR="009F3DC2">
              <w:rPr>
                <w:noProof/>
                <w:webHidden/>
              </w:rPr>
              <w:tab/>
            </w:r>
            <w:r w:rsidR="009F3DC2">
              <w:rPr>
                <w:noProof/>
                <w:webHidden/>
              </w:rPr>
              <w:fldChar w:fldCharType="begin"/>
            </w:r>
            <w:r w:rsidR="009F3DC2">
              <w:rPr>
                <w:noProof/>
                <w:webHidden/>
              </w:rPr>
              <w:instrText xml:space="preserve"> PAGEREF _Toc152784376 \h </w:instrText>
            </w:r>
            <w:r w:rsidR="009F3DC2">
              <w:rPr>
                <w:noProof/>
                <w:webHidden/>
              </w:rPr>
            </w:r>
            <w:r w:rsidR="009F3DC2">
              <w:rPr>
                <w:noProof/>
                <w:webHidden/>
              </w:rPr>
              <w:fldChar w:fldCharType="separate"/>
            </w:r>
            <w:r w:rsidR="009F3DC2">
              <w:rPr>
                <w:noProof/>
                <w:webHidden/>
              </w:rPr>
              <w:t>4</w:t>
            </w:r>
            <w:r w:rsidR="009F3DC2">
              <w:rPr>
                <w:noProof/>
                <w:webHidden/>
              </w:rPr>
              <w:fldChar w:fldCharType="end"/>
            </w:r>
          </w:hyperlink>
        </w:p>
        <w:p w14:paraId="03F0E44B" w14:textId="1704E276" w:rsidR="009F3DC2" w:rsidRDefault="009838CA">
          <w:pPr>
            <w:pStyle w:val="TDC1"/>
            <w:tabs>
              <w:tab w:val="left" w:pos="440"/>
              <w:tab w:val="right" w:leader="dot" w:pos="9345"/>
            </w:tabs>
            <w:rPr>
              <w:rFonts w:asciiTheme="minorHAnsi" w:eastAsiaTheme="minorEastAsia" w:hAnsiTheme="minorHAnsi" w:cstheme="minorBidi"/>
              <w:noProof/>
              <w:kern w:val="2"/>
              <w:sz w:val="22"/>
              <w:szCs w:val="22"/>
              <w:lang w:eastAsia="es-SV"/>
              <w14:ligatures w14:val="standardContextual"/>
            </w:rPr>
          </w:pPr>
          <w:hyperlink w:anchor="_Toc152784377" w:history="1">
            <w:r w:rsidR="009F3DC2" w:rsidRPr="00714350">
              <w:rPr>
                <w:rStyle w:val="Hipervnculo"/>
                <w:rFonts w:ascii="Museo Sans 300" w:hAnsi="Museo Sans 300" w:cs="Arial"/>
                <w:noProof/>
              </w:rPr>
              <w:t>3.</w:t>
            </w:r>
            <w:r w:rsidR="009F3DC2">
              <w:rPr>
                <w:rFonts w:asciiTheme="minorHAnsi" w:eastAsiaTheme="minorEastAsia" w:hAnsiTheme="minorHAnsi" w:cstheme="minorBidi"/>
                <w:noProof/>
                <w:kern w:val="2"/>
                <w:sz w:val="22"/>
                <w:szCs w:val="22"/>
                <w:lang w:eastAsia="es-SV"/>
                <w14:ligatures w14:val="standardContextual"/>
              </w:rPr>
              <w:tab/>
            </w:r>
            <w:r w:rsidR="009F3DC2" w:rsidRPr="00714350">
              <w:rPr>
                <w:rStyle w:val="Hipervnculo"/>
                <w:rFonts w:ascii="Museo Sans 300" w:hAnsi="Museo Sans 300" w:cs="Arial"/>
                <w:noProof/>
              </w:rPr>
              <w:t>DEFINICIONES</w:t>
            </w:r>
            <w:r w:rsidR="009F3DC2">
              <w:rPr>
                <w:noProof/>
                <w:webHidden/>
              </w:rPr>
              <w:tab/>
            </w:r>
            <w:r w:rsidR="009F3DC2">
              <w:rPr>
                <w:noProof/>
                <w:webHidden/>
              </w:rPr>
              <w:fldChar w:fldCharType="begin"/>
            </w:r>
            <w:r w:rsidR="009F3DC2">
              <w:rPr>
                <w:noProof/>
                <w:webHidden/>
              </w:rPr>
              <w:instrText xml:space="preserve"> PAGEREF _Toc152784377 \h </w:instrText>
            </w:r>
            <w:r w:rsidR="009F3DC2">
              <w:rPr>
                <w:noProof/>
                <w:webHidden/>
              </w:rPr>
            </w:r>
            <w:r w:rsidR="009F3DC2">
              <w:rPr>
                <w:noProof/>
                <w:webHidden/>
              </w:rPr>
              <w:fldChar w:fldCharType="separate"/>
            </w:r>
            <w:r w:rsidR="009F3DC2">
              <w:rPr>
                <w:noProof/>
                <w:webHidden/>
              </w:rPr>
              <w:t>4</w:t>
            </w:r>
            <w:r w:rsidR="009F3DC2">
              <w:rPr>
                <w:noProof/>
                <w:webHidden/>
              </w:rPr>
              <w:fldChar w:fldCharType="end"/>
            </w:r>
          </w:hyperlink>
        </w:p>
        <w:p w14:paraId="4B72CBD7" w14:textId="6EED054B" w:rsidR="009F3DC2" w:rsidRDefault="009838CA">
          <w:pPr>
            <w:pStyle w:val="TDC1"/>
            <w:tabs>
              <w:tab w:val="left" w:pos="440"/>
              <w:tab w:val="right" w:leader="dot" w:pos="9345"/>
            </w:tabs>
            <w:rPr>
              <w:rFonts w:asciiTheme="minorHAnsi" w:eastAsiaTheme="minorEastAsia" w:hAnsiTheme="minorHAnsi" w:cstheme="minorBidi"/>
              <w:noProof/>
              <w:kern w:val="2"/>
              <w:sz w:val="22"/>
              <w:szCs w:val="22"/>
              <w:lang w:eastAsia="es-SV"/>
              <w14:ligatures w14:val="standardContextual"/>
            </w:rPr>
          </w:pPr>
          <w:hyperlink w:anchor="_Toc152784378" w:history="1">
            <w:r w:rsidR="009F3DC2" w:rsidRPr="00714350">
              <w:rPr>
                <w:rStyle w:val="Hipervnculo"/>
                <w:rFonts w:ascii="Museo Sans 300" w:hAnsi="Museo Sans 300" w:cs="Arial"/>
                <w:noProof/>
              </w:rPr>
              <w:t>4.</w:t>
            </w:r>
            <w:r w:rsidR="009F3DC2">
              <w:rPr>
                <w:rFonts w:asciiTheme="minorHAnsi" w:eastAsiaTheme="minorEastAsia" w:hAnsiTheme="minorHAnsi" w:cstheme="minorBidi"/>
                <w:noProof/>
                <w:kern w:val="2"/>
                <w:sz w:val="22"/>
                <w:szCs w:val="22"/>
                <w:lang w:eastAsia="es-SV"/>
                <w14:ligatures w14:val="standardContextual"/>
              </w:rPr>
              <w:tab/>
            </w:r>
            <w:r w:rsidR="009F3DC2" w:rsidRPr="00714350">
              <w:rPr>
                <w:rStyle w:val="Hipervnculo"/>
                <w:rFonts w:ascii="Museo Sans 300" w:hAnsi="Museo Sans 300" w:cs="Arial"/>
                <w:noProof/>
              </w:rPr>
              <w:t>NORMAS GENERALES</w:t>
            </w:r>
            <w:r w:rsidR="009F3DC2">
              <w:rPr>
                <w:noProof/>
                <w:webHidden/>
              </w:rPr>
              <w:tab/>
            </w:r>
            <w:r w:rsidR="009F3DC2">
              <w:rPr>
                <w:noProof/>
                <w:webHidden/>
              </w:rPr>
              <w:fldChar w:fldCharType="begin"/>
            </w:r>
            <w:r w:rsidR="009F3DC2">
              <w:rPr>
                <w:noProof/>
                <w:webHidden/>
              </w:rPr>
              <w:instrText xml:space="preserve"> PAGEREF _Toc152784378 \h </w:instrText>
            </w:r>
            <w:r w:rsidR="009F3DC2">
              <w:rPr>
                <w:noProof/>
                <w:webHidden/>
              </w:rPr>
            </w:r>
            <w:r w:rsidR="009F3DC2">
              <w:rPr>
                <w:noProof/>
                <w:webHidden/>
              </w:rPr>
              <w:fldChar w:fldCharType="separate"/>
            </w:r>
            <w:r w:rsidR="009F3DC2">
              <w:rPr>
                <w:noProof/>
                <w:webHidden/>
              </w:rPr>
              <w:t>7</w:t>
            </w:r>
            <w:r w:rsidR="009F3DC2">
              <w:rPr>
                <w:noProof/>
                <w:webHidden/>
              </w:rPr>
              <w:fldChar w:fldCharType="end"/>
            </w:r>
          </w:hyperlink>
        </w:p>
        <w:p w14:paraId="0E02D299" w14:textId="4E38EBAB" w:rsidR="009F3DC2" w:rsidRDefault="009838CA">
          <w:pPr>
            <w:pStyle w:val="TDC1"/>
            <w:tabs>
              <w:tab w:val="left" w:pos="440"/>
              <w:tab w:val="right" w:leader="dot" w:pos="9345"/>
            </w:tabs>
            <w:rPr>
              <w:rFonts w:asciiTheme="minorHAnsi" w:eastAsiaTheme="minorEastAsia" w:hAnsiTheme="minorHAnsi" w:cstheme="minorBidi"/>
              <w:noProof/>
              <w:kern w:val="2"/>
              <w:sz w:val="22"/>
              <w:szCs w:val="22"/>
              <w:lang w:eastAsia="es-SV"/>
              <w14:ligatures w14:val="standardContextual"/>
            </w:rPr>
          </w:pPr>
          <w:hyperlink w:anchor="_Toc152784379" w:history="1">
            <w:r w:rsidR="009F3DC2" w:rsidRPr="00714350">
              <w:rPr>
                <w:rStyle w:val="Hipervnculo"/>
                <w:rFonts w:ascii="Museo Sans 300" w:hAnsi="Museo Sans 300" w:cs="Arial"/>
                <w:noProof/>
              </w:rPr>
              <w:t>5.</w:t>
            </w:r>
            <w:r w:rsidR="009F3DC2">
              <w:rPr>
                <w:rFonts w:asciiTheme="minorHAnsi" w:eastAsiaTheme="minorEastAsia" w:hAnsiTheme="minorHAnsi" w:cstheme="minorBidi"/>
                <w:noProof/>
                <w:kern w:val="2"/>
                <w:sz w:val="22"/>
                <w:szCs w:val="22"/>
                <w:lang w:eastAsia="es-SV"/>
                <w14:ligatures w14:val="standardContextual"/>
              </w:rPr>
              <w:tab/>
            </w:r>
            <w:r w:rsidR="009F3DC2" w:rsidRPr="00714350">
              <w:rPr>
                <w:rStyle w:val="Hipervnculo"/>
                <w:rFonts w:ascii="Museo Sans 300" w:hAnsi="Museo Sans 300" w:cs="Arial"/>
                <w:noProof/>
              </w:rPr>
              <w:t>NORMAS ESPECÍFICAS</w:t>
            </w:r>
            <w:r w:rsidR="009F3DC2">
              <w:rPr>
                <w:noProof/>
                <w:webHidden/>
              </w:rPr>
              <w:tab/>
            </w:r>
            <w:r w:rsidR="009F3DC2">
              <w:rPr>
                <w:noProof/>
                <w:webHidden/>
              </w:rPr>
              <w:fldChar w:fldCharType="begin"/>
            </w:r>
            <w:r w:rsidR="009F3DC2">
              <w:rPr>
                <w:noProof/>
                <w:webHidden/>
              </w:rPr>
              <w:instrText xml:space="preserve"> PAGEREF _Toc152784379 \h </w:instrText>
            </w:r>
            <w:r w:rsidR="009F3DC2">
              <w:rPr>
                <w:noProof/>
                <w:webHidden/>
              </w:rPr>
            </w:r>
            <w:r w:rsidR="009F3DC2">
              <w:rPr>
                <w:noProof/>
                <w:webHidden/>
              </w:rPr>
              <w:fldChar w:fldCharType="separate"/>
            </w:r>
            <w:r w:rsidR="009F3DC2">
              <w:rPr>
                <w:noProof/>
                <w:webHidden/>
              </w:rPr>
              <w:t>8</w:t>
            </w:r>
            <w:r w:rsidR="009F3DC2">
              <w:rPr>
                <w:noProof/>
                <w:webHidden/>
              </w:rPr>
              <w:fldChar w:fldCharType="end"/>
            </w:r>
          </w:hyperlink>
        </w:p>
        <w:p w14:paraId="1D55E2BE" w14:textId="38492490" w:rsidR="009F3DC2" w:rsidRDefault="009838CA">
          <w:pPr>
            <w:pStyle w:val="TDC1"/>
            <w:tabs>
              <w:tab w:val="left" w:pos="440"/>
              <w:tab w:val="right" w:leader="dot" w:pos="9345"/>
            </w:tabs>
            <w:rPr>
              <w:rFonts w:asciiTheme="minorHAnsi" w:eastAsiaTheme="minorEastAsia" w:hAnsiTheme="minorHAnsi" w:cstheme="minorBidi"/>
              <w:noProof/>
              <w:kern w:val="2"/>
              <w:sz w:val="22"/>
              <w:szCs w:val="22"/>
              <w:lang w:eastAsia="es-SV"/>
              <w14:ligatures w14:val="standardContextual"/>
            </w:rPr>
          </w:pPr>
          <w:hyperlink w:anchor="_Toc152784380" w:history="1">
            <w:r w:rsidR="009F3DC2" w:rsidRPr="00714350">
              <w:rPr>
                <w:rStyle w:val="Hipervnculo"/>
                <w:rFonts w:ascii="Museo Sans 300" w:hAnsi="Museo Sans 300" w:cs="Arial"/>
                <w:noProof/>
              </w:rPr>
              <w:t>6.</w:t>
            </w:r>
            <w:r w:rsidR="009F3DC2">
              <w:rPr>
                <w:rFonts w:asciiTheme="minorHAnsi" w:eastAsiaTheme="minorEastAsia" w:hAnsiTheme="minorHAnsi" w:cstheme="minorBidi"/>
                <w:noProof/>
                <w:kern w:val="2"/>
                <w:sz w:val="22"/>
                <w:szCs w:val="22"/>
                <w:lang w:eastAsia="es-SV"/>
                <w14:ligatures w14:val="standardContextual"/>
              </w:rPr>
              <w:tab/>
            </w:r>
            <w:r w:rsidR="009F3DC2" w:rsidRPr="00714350">
              <w:rPr>
                <w:rStyle w:val="Hipervnculo"/>
                <w:rFonts w:ascii="Museo Sans 300" w:hAnsi="Museo Sans 300" w:cs="Arial"/>
                <w:noProof/>
              </w:rPr>
              <w:t>DISPOSICIONES ESPECIALES</w:t>
            </w:r>
            <w:r w:rsidR="009F3DC2">
              <w:rPr>
                <w:noProof/>
                <w:webHidden/>
              </w:rPr>
              <w:tab/>
            </w:r>
            <w:r w:rsidR="009F3DC2">
              <w:rPr>
                <w:noProof/>
                <w:webHidden/>
              </w:rPr>
              <w:fldChar w:fldCharType="begin"/>
            </w:r>
            <w:r w:rsidR="009F3DC2">
              <w:rPr>
                <w:noProof/>
                <w:webHidden/>
              </w:rPr>
              <w:instrText xml:space="preserve"> PAGEREF _Toc152784380 \h </w:instrText>
            </w:r>
            <w:r w:rsidR="009F3DC2">
              <w:rPr>
                <w:noProof/>
                <w:webHidden/>
              </w:rPr>
            </w:r>
            <w:r w:rsidR="009F3DC2">
              <w:rPr>
                <w:noProof/>
                <w:webHidden/>
              </w:rPr>
              <w:fldChar w:fldCharType="separate"/>
            </w:r>
            <w:r w:rsidR="009F3DC2">
              <w:rPr>
                <w:noProof/>
                <w:webHidden/>
              </w:rPr>
              <w:t>11</w:t>
            </w:r>
            <w:r w:rsidR="009F3DC2">
              <w:rPr>
                <w:noProof/>
                <w:webHidden/>
              </w:rPr>
              <w:fldChar w:fldCharType="end"/>
            </w:r>
          </w:hyperlink>
        </w:p>
        <w:p w14:paraId="02E85E7B" w14:textId="5B9F67FC" w:rsidR="009F3DC2" w:rsidRDefault="009838CA">
          <w:pPr>
            <w:pStyle w:val="TDC1"/>
            <w:tabs>
              <w:tab w:val="left" w:pos="440"/>
              <w:tab w:val="right" w:leader="dot" w:pos="9345"/>
            </w:tabs>
            <w:rPr>
              <w:rFonts w:asciiTheme="minorHAnsi" w:eastAsiaTheme="minorEastAsia" w:hAnsiTheme="minorHAnsi" w:cstheme="minorBidi"/>
              <w:noProof/>
              <w:kern w:val="2"/>
              <w:sz w:val="22"/>
              <w:szCs w:val="22"/>
              <w:lang w:eastAsia="es-SV"/>
              <w14:ligatures w14:val="standardContextual"/>
            </w:rPr>
          </w:pPr>
          <w:hyperlink w:anchor="_Toc152784381" w:history="1">
            <w:r w:rsidR="009F3DC2" w:rsidRPr="00714350">
              <w:rPr>
                <w:rStyle w:val="Hipervnculo"/>
                <w:rFonts w:ascii="Museo Sans 300" w:hAnsi="Museo Sans 300" w:cs="Arial"/>
                <w:noProof/>
              </w:rPr>
              <w:t>7.</w:t>
            </w:r>
            <w:r w:rsidR="009F3DC2">
              <w:rPr>
                <w:rFonts w:asciiTheme="minorHAnsi" w:eastAsiaTheme="minorEastAsia" w:hAnsiTheme="minorHAnsi" w:cstheme="minorBidi"/>
                <w:noProof/>
                <w:kern w:val="2"/>
                <w:sz w:val="22"/>
                <w:szCs w:val="22"/>
                <w:lang w:eastAsia="es-SV"/>
                <w14:ligatures w14:val="standardContextual"/>
              </w:rPr>
              <w:tab/>
            </w:r>
            <w:r w:rsidR="009F3DC2" w:rsidRPr="00714350">
              <w:rPr>
                <w:rStyle w:val="Hipervnculo"/>
                <w:rFonts w:ascii="Museo Sans 300" w:hAnsi="Museo Sans 300" w:cs="Arial"/>
                <w:noProof/>
              </w:rPr>
              <w:t>VIGENCIA, DISTRIBUCIÓN Y DIVULGACIÓN</w:t>
            </w:r>
            <w:r w:rsidR="009F3DC2">
              <w:rPr>
                <w:noProof/>
                <w:webHidden/>
              </w:rPr>
              <w:tab/>
            </w:r>
            <w:r w:rsidR="009F3DC2">
              <w:rPr>
                <w:noProof/>
                <w:webHidden/>
              </w:rPr>
              <w:fldChar w:fldCharType="begin"/>
            </w:r>
            <w:r w:rsidR="009F3DC2">
              <w:rPr>
                <w:noProof/>
                <w:webHidden/>
              </w:rPr>
              <w:instrText xml:space="preserve"> PAGEREF _Toc152784381 \h </w:instrText>
            </w:r>
            <w:r w:rsidR="009F3DC2">
              <w:rPr>
                <w:noProof/>
                <w:webHidden/>
              </w:rPr>
            </w:r>
            <w:r w:rsidR="009F3DC2">
              <w:rPr>
                <w:noProof/>
                <w:webHidden/>
              </w:rPr>
              <w:fldChar w:fldCharType="separate"/>
            </w:r>
            <w:r w:rsidR="009F3DC2">
              <w:rPr>
                <w:noProof/>
                <w:webHidden/>
              </w:rPr>
              <w:t>11</w:t>
            </w:r>
            <w:r w:rsidR="009F3DC2">
              <w:rPr>
                <w:noProof/>
                <w:webHidden/>
              </w:rPr>
              <w:fldChar w:fldCharType="end"/>
            </w:r>
          </w:hyperlink>
        </w:p>
        <w:p w14:paraId="277D44CA" w14:textId="37FBD20E" w:rsidR="009F3DC2" w:rsidRDefault="009838CA">
          <w:pPr>
            <w:pStyle w:val="TDC1"/>
            <w:tabs>
              <w:tab w:val="left" w:pos="440"/>
              <w:tab w:val="right" w:leader="dot" w:pos="9345"/>
            </w:tabs>
            <w:rPr>
              <w:rFonts w:asciiTheme="minorHAnsi" w:eastAsiaTheme="minorEastAsia" w:hAnsiTheme="minorHAnsi" w:cstheme="minorBidi"/>
              <w:noProof/>
              <w:kern w:val="2"/>
              <w:sz w:val="22"/>
              <w:szCs w:val="22"/>
              <w:lang w:eastAsia="es-SV"/>
              <w14:ligatures w14:val="standardContextual"/>
            </w:rPr>
          </w:pPr>
          <w:hyperlink w:anchor="_Toc152784382" w:history="1">
            <w:r w:rsidR="009F3DC2" w:rsidRPr="00714350">
              <w:rPr>
                <w:rStyle w:val="Hipervnculo"/>
                <w:rFonts w:ascii="Museo Sans 300" w:hAnsi="Museo Sans 300" w:cs="Arial"/>
                <w:noProof/>
              </w:rPr>
              <w:t>8.</w:t>
            </w:r>
            <w:r w:rsidR="009F3DC2">
              <w:rPr>
                <w:rFonts w:asciiTheme="minorHAnsi" w:eastAsiaTheme="minorEastAsia" w:hAnsiTheme="minorHAnsi" w:cstheme="minorBidi"/>
                <w:noProof/>
                <w:kern w:val="2"/>
                <w:sz w:val="22"/>
                <w:szCs w:val="22"/>
                <w:lang w:eastAsia="es-SV"/>
                <w14:ligatures w14:val="standardContextual"/>
              </w:rPr>
              <w:tab/>
            </w:r>
            <w:r w:rsidR="009F3DC2" w:rsidRPr="00714350">
              <w:rPr>
                <w:rStyle w:val="Hipervnculo"/>
                <w:rFonts w:ascii="Museo Sans 300" w:hAnsi="Museo Sans 300" w:cs="Arial"/>
                <w:noProof/>
              </w:rPr>
              <w:t>DISPOSICIONES TRANSITORIAS</w:t>
            </w:r>
            <w:r w:rsidR="009F3DC2">
              <w:rPr>
                <w:noProof/>
                <w:webHidden/>
              </w:rPr>
              <w:tab/>
            </w:r>
            <w:r w:rsidR="009F3DC2">
              <w:rPr>
                <w:noProof/>
                <w:webHidden/>
              </w:rPr>
              <w:fldChar w:fldCharType="begin"/>
            </w:r>
            <w:r w:rsidR="009F3DC2">
              <w:rPr>
                <w:noProof/>
                <w:webHidden/>
              </w:rPr>
              <w:instrText xml:space="preserve"> PAGEREF _Toc152784382 \h </w:instrText>
            </w:r>
            <w:r w:rsidR="009F3DC2">
              <w:rPr>
                <w:noProof/>
                <w:webHidden/>
              </w:rPr>
            </w:r>
            <w:r w:rsidR="009F3DC2">
              <w:rPr>
                <w:noProof/>
                <w:webHidden/>
              </w:rPr>
              <w:fldChar w:fldCharType="separate"/>
            </w:r>
            <w:r w:rsidR="009F3DC2">
              <w:rPr>
                <w:noProof/>
                <w:webHidden/>
              </w:rPr>
              <w:t>12</w:t>
            </w:r>
            <w:r w:rsidR="009F3DC2">
              <w:rPr>
                <w:noProof/>
                <w:webHidden/>
              </w:rPr>
              <w:fldChar w:fldCharType="end"/>
            </w:r>
          </w:hyperlink>
        </w:p>
        <w:p w14:paraId="0BC4C464" w14:textId="7952D4F5" w:rsidR="009F3DC2" w:rsidRDefault="009838CA">
          <w:pPr>
            <w:pStyle w:val="TDC1"/>
            <w:tabs>
              <w:tab w:val="right" w:leader="dot" w:pos="9345"/>
            </w:tabs>
            <w:rPr>
              <w:rFonts w:asciiTheme="minorHAnsi" w:eastAsiaTheme="minorEastAsia" w:hAnsiTheme="minorHAnsi" w:cstheme="minorBidi"/>
              <w:noProof/>
              <w:kern w:val="2"/>
              <w:sz w:val="22"/>
              <w:szCs w:val="22"/>
              <w:lang w:eastAsia="es-SV"/>
              <w14:ligatures w14:val="standardContextual"/>
            </w:rPr>
          </w:pPr>
          <w:hyperlink w:anchor="_Toc152784383" w:history="1">
            <w:r w:rsidR="009F3DC2" w:rsidRPr="00714350">
              <w:rPr>
                <w:rStyle w:val="Hipervnculo"/>
                <w:rFonts w:ascii="Museo Sans 300" w:hAnsi="Museo Sans 300" w:cs="Arial"/>
                <w:noProof/>
              </w:rPr>
              <w:t>RESUMEN DE REQUERIMIENTO DE INFORMACIÓN N.º 1</w:t>
            </w:r>
            <w:r w:rsidR="009F3DC2">
              <w:rPr>
                <w:noProof/>
                <w:webHidden/>
              </w:rPr>
              <w:tab/>
            </w:r>
            <w:r w:rsidR="009F3DC2">
              <w:rPr>
                <w:noProof/>
                <w:webHidden/>
              </w:rPr>
              <w:fldChar w:fldCharType="begin"/>
            </w:r>
            <w:r w:rsidR="009F3DC2">
              <w:rPr>
                <w:noProof/>
                <w:webHidden/>
              </w:rPr>
              <w:instrText xml:space="preserve"> PAGEREF _Toc152784383 \h </w:instrText>
            </w:r>
            <w:r w:rsidR="009F3DC2">
              <w:rPr>
                <w:noProof/>
                <w:webHidden/>
              </w:rPr>
            </w:r>
            <w:r w:rsidR="009F3DC2">
              <w:rPr>
                <w:noProof/>
                <w:webHidden/>
              </w:rPr>
              <w:fldChar w:fldCharType="separate"/>
            </w:r>
            <w:r w:rsidR="009F3DC2">
              <w:rPr>
                <w:noProof/>
                <w:webHidden/>
              </w:rPr>
              <w:t>18</w:t>
            </w:r>
            <w:r w:rsidR="009F3DC2">
              <w:rPr>
                <w:noProof/>
                <w:webHidden/>
              </w:rPr>
              <w:fldChar w:fldCharType="end"/>
            </w:r>
          </w:hyperlink>
        </w:p>
        <w:p w14:paraId="177361F2" w14:textId="16AEF3FE" w:rsidR="00CD6AD3" w:rsidRPr="008460C4" w:rsidRDefault="00CD6AD3">
          <w:pPr>
            <w:rPr>
              <w:rFonts w:ascii="Museo Sans 300" w:hAnsi="Museo Sans 300"/>
            </w:rPr>
          </w:pPr>
          <w:r w:rsidRPr="008460C4">
            <w:rPr>
              <w:rFonts w:ascii="Museo Sans 300" w:hAnsi="Museo Sans 300" w:cs="Arial"/>
              <w:b/>
              <w:bCs/>
              <w:sz w:val="24"/>
              <w:szCs w:val="24"/>
            </w:rPr>
            <w:fldChar w:fldCharType="end"/>
          </w:r>
        </w:p>
      </w:sdtContent>
    </w:sdt>
    <w:p w14:paraId="4D9D0566" w14:textId="77777777" w:rsidR="00CD6AD3" w:rsidRDefault="00CD6AD3">
      <w:pPr>
        <w:pStyle w:val="Documento1"/>
        <w:keepNext w:val="0"/>
        <w:keepLines w:val="0"/>
        <w:tabs>
          <w:tab w:val="clear" w:pos="-720"/>
        </w:tabs>
        <w:suppressAutoHyphens w:val="0"/>
        <w:spacing w:after="120" w:line="600" w:lineRule="auto"/>
        <w:rPr>
          <w:rFonts w:ascii="Museo Sans 300" w:hAnsi="Museo Sans 300" w:cs="Arial"/>
          <w:bCs/>
          <w:noProof/>
          <w:color w:val="000000"/>
          <w:szCs w:val="24"/>
          <w:lang w:val="es-ES_tradnl"/>
        </w:rPr>
      </w:pPr>
    </w:p>
    <w:p w14:paraId="5CC41105" w14:textId="77777777" w:rsidR="0018275D" w:rsidRPr="0018275D" w:rsidRDefault="0018275D" w:rsidP="0018275D">
      <w:pPr>
        <w:rPr>
          <w:lang w:val="es-ES_tradnl"/>
        </w:rPr>
      </w:pPr>
    </w:p>
    <w:p w14:paraId="3B7B737C" w14:textId="77777777" w:rsidR="0018275D" w:rsidRPr="0018275D" w:rsidRDefault="0018275D" w:rsidP="0018275D">
      <w:pPr>
        <w:rPr>
          <w:lang w:val="es-ES_tradnl"/>
        </w:rPr>
      </w:pPr>
    </w:p>
    <w:p w14:paraId="44FE746C" w14:textId="6F6A4CD8" w:rsidR="0018275D" w:rsidRPr="0018275D" w:rsidRDefault="0018275D" w:rsidP="0018275D">
      <w:pPr>
        <w:tabs>
          <w:tab w:val="left" w:pos="5610"/>
        </w:tabs>
        <w:rPr>
          <w:lang w:val="es-ES_tradnl"/>
        </w:rPr>
      </w:pPr>
      <w:r>
        <w:rPr>
          <w:lang w:val="es-ES_tradnl"/>
        </w:rPr>
        <w:tab/>
      </w:r>
    </w:p>
    <w:p w14:paraId="55D5354A" w14:textId="77777777" w:rsidR="0018275D" w:rsidRPr="0018275D" w:rsidRDefault="0018275D" w:rsidP="0018275D">
      <w:pPr>
        <w:rPr>
          <w:lang w:val="es-ES_tradnl"/>
        </w:rPr>
      </w:pPr>
    </w:p>
    <w:p w14:paraId="5AFDD5B6" w14:textId="77777777" w:rsidR="0018275D" w:rsidRPr="0018275D" w:rsidRDefault="0018275D" w:rsidP="0018275D">
      <w:pPr>
        <w:rPr>
          <w:lang w:val="es-ES_tradnl"/>
        </w:rPr>
        <w:sectPr w:rsidR="0018275D" w:rsidRPr="0018275D" w:rsidSect="00772336">
          <w:headerReference w:type="default" r:id="rId15"/>
          <w:footerReference w:type="default" r:id="rId16"/>
          <w:headerReference w:type="first" r:id="rId17"/>
          <w:footerReference w:type="first" r:id="rId18"/>
          <w:type w:val="continuous"/>
          <w:pgSz w:w="12242" w:h="15842" w:code="1"/>
          <w:pgMar w:top="1418" w:right="1469" w:bottom="1418" w:left="1418" w:header="720" w:footer="289" w:gutter="0"/>
          <w:pgNumType w:start="1"/>
          <w:cols w:space="720"/>
          <w:titlePg/>
        </w:sectPr>
      </w:pPr>
    </w:p>
    <w:p w14:paraId="56FC7D0F" w14:textId="053AF713" w:rsidR="004603CA" w:rsidRPr="008460C4" w:rsidRDefault="00892039">
      <w:pPr>
        <w:pStyle w:val="Ttulo1"/>
        <w:numPr>
          <w:ilvl w:val="0"/>
          <w:numId w:val="2"/>
        </w:numPr>
        <w:spacing w:before="0" w:after="0"/>
        <w:rPr>
          <w:rFonts w:ascii="Museo Sans 300" w:hAnsi="Museo Sans 300" w:cs="Arial"/>
          <w:color w:val="000000"/>
          <w:sz w:val="24"/>
          <w:szCs w:val="24"/>
        </w:rPr>
      </w:pPr>
      <w:r w:rsidRPr="008460C4">
        <w:rPr>
          <w:rFonts w:ascii="Museo Sans 300" w:hAnsi="Museo Sans 300" w:cs="Arial"/>
          <w:bCs/>
          <w:color w:val="000000"/>
          <w:szCs w:val="24"/>
        </w:rPr>
        <w:lastRenderedPageBreak/>
        <w:fldChar w:fldCharType="end"/>
      </w:r>
      <w:bookmarkStart w:id="0" w:name="_Toc205223361"/>
      <w:bookmarkStart w:id="1" w:name="_Toc152784375"/>
      <w:r w:rsidR="004603CA" w:rsidRPr="008460C4">
        <w:rPr>
          <w:rFonts w:ascii="Museo Sans 300" w:hAnsi="Museo Sans 300" w:cs="Arial"/>
          <w:color w:val="000000"/>
          <w:sz w:val="24"/>
          <w:szCs w:val="24"/>
        </w:rPr>
        <w:t>GENERALIDADES</w:t>
      </w:r>
      <w:bookmarkEnd w:id="0"/>
      <w:bookmarkEnd w:id="1"/>
    </w:p>
    <w:p w14:paraId="2F568F67" w14:textId="77777777" w:rsidR="004603CA" w:rsidRPr="008460C4" w:rsidRDefault="004603CA" w:rsidP="00825324">
      <w:pPr>
        <w:numPr>
          <w:ilvl w:val="1"/>
          <w:numId w:val="1"/>
        </w:numPr>
        <w:spacing w:before="360" w:after="120"/>
        <w:ind w:left="425" w:hanging="425"/>
        <w:jc w:val="both"/>
        <w:rPr>
          <w:rFonts w:ascii="Museo Sans 300" w:hAnsi="Museo Sans 300" w:cs="Arial"/>
          <w:b/>
          <w:color w:val="000000"/>
          <w:sz w:val="24"/>
          <w:szCs w:val="24"/>
        </w:rPr>
      </w:pPr>
      <w:r w:rsidRPr="008460C4">
        <w:rPr>
          <w:rFonts w:ascii="Museo Sans 300" w:hAnsi="Museo Sans 300" w:cs="Arial"/>
          <w:b/>
          <w:color w:val="000000"/>
          <w:sz w:val="24"/>
          <w:szCs w:val="24"/>
        </w:rPr>
        <w:t>ANTECEDENTES</w:t>
      </w:r>
    </w:p>
    <w:p w14:paraId="52227B5E" w14:textId="78D86D6B" w:rsidR="004F4F36" w:rsidRPr="008460C4" w:rsidRDefault="001A7527" w:rsidP="00825324">
      <w:pPr>
        <w:spacing w:before="160" w:after="160" w:line="276" w:lineRule="auto"/>
        <w:ind w:left="425"/>
        <w:jc w:val="both"/>
        <w:rPr>
          <w:rFonts w:ascii="Museo Sans 300" w:hAnsi="Museo Sans 300" w:cs="Arial"/>
          <w:color w:val="000000" w:themeColor="text1"/>
          <w:sz w:val="24"/>
          <w:szCs w:val="24"/>
        </w:rPr>
      </w:pPr>
      <w:r w:rsidRPr="008460C4">
        <w:rPr>
          <w:rFonts w:ascii="Museo Sans 300" w:hAnsi="Museo Sans 300" w:cs="Arial"/>
          <w:color w:val="000000" w:themeColor="text1"/>
          <w:sz w:val="24"/>
          <w:szCs w:val="24"/>
        </w:rPr>
        <w:t>Corresponde a</w:t>
      </w:r>
      <w:r w:rsidR="00E039F5" w:rsidRPr="008460C4">
        <w:rPr>
          <w:rFonts w:ascii="Museo Sans 300" w:hAnsi="Museo Sans 300" w:cs="Arial"/>
          <w:color w:val="000000" w:themeColor="text1"/>
          <w:sz w:val="24"/>
          <w:szCs w:val="24"/>
        </w:rPr>
        <w:t xml:space="preserve">l Banco Central de Reserva de El Salvador </w:t>
      </w:r>
      <w:r w:rsidR="002C3053" w:rsidRPr="008460C4">
        <w:rPr>
          <w:rFonts w:ascii="Museo Sans 300" w:hAnsi="Museo Sans 300" w:cs="Arial"/>
          <w:color w:val="000000" w:themeColor="text1"/>
          <w:sz w:val="24"/>
          <w:szCs w:val="24"/>
        </w:rPr>
        <w:t xml:space="preserve">ejercer </w:t>
      </w:r>
      <w:r w:rsidRPr="008460C4">
        <w:rPr>
          <w:rFonts w:ascii="Museo Sans 300" w:hAnsi="Museo Sans 300" w:cs="Arial"/>
          <w:color w:val="000000" w:themeColor="text1"/>
          <w:sz w:val="24"/>
          <w:szCs w:val="24"/>
        </w:rPr>
        <w:t>l</w:t>
      </w:r>
      <w:r w:rsidR="00E039F5" w:rsidRPr="008460C4">
        <w:rPr>
          <w:rFonts w:ascii="Museo Sans 300" w:hAnsi="Museo Sans 300" w:cs="Arial"/>
          <w:color w:val="000000" w:themeColor="text1"/>
          <w:sz w:val="24"/>
          <w:szCs w:val="24"/>
        </w:rPr>
        <w:t xml:space="preserve">a función de regulación y </w:t>
      </w:r>
      <w:r w:rsidR="00D13444" w:rsidRPr="008460C4">
        <w:rPr>
          <w:rFonts w:ascii="Museo Sans 300" w:hAnsi="Museo Sans 300" w:cs="Arial"/>
          <w:color w:val="000000" w:themeColor="text1"/>
          <w:sz w:val="24"/>
          <w:szCs w:val="24"/>
        </w:rPr>
        <w:t xml:space="preserve">vigilancia </w:t>
      </w:r>
      <w:r w:rsidR="00E039F5" w:rsidRPr="008460C4">
        <w:rPr>
          <w:rFonts w:ascii="Museo Sans 300" w:hAnsi="Museo Sans 300" w:cs="Arial"/>
          <w:color w:val="000000" w:themeColor="text1"/>
          <w:sz w:val="24"/>
          <w:szCs w:val="24"/>
        </w:rPr>
        <w:t xml:space="preserve">de </w:t>
      </w:r>
      <w:r w:rsidR="00C70283" w:rsidRPr="00D6678D">
        <w:rPr>
          <w:rFonts w:ascii="Museo Sans 300" w:hAnsi="Museo Sans 300" w:cs="Arial"/>
          <w:color w:val="000000" w:themeColor="text1"/>
          <w:sz w:val="24"/>
          <w:szCs w:val="24"/>
        </w:rPr>
        <w:t>los sistemas de pago y liquidación de valores, sistemas de pago</w:t>
      </w:r>
      <w:r w:rsidR="000078B8" w:rsidRPr="00D6678D">
        <w:rPr>
          <w:rFonts w:ascii="Museo Sans 300" w:hAnsi="Museo Sans 300" w:cs="Arial"/>
          <w:color w:val="000000" w:themeColor="text1"/>
          <w:sz w:val="24"/>
          <w:szCs w:val="24"/>
        </w:rPr>
        <w:t>s</w:t>
      </w:r>
      <w:r w:rsidR="00C70283" w:rsidRPr="00D6678D">
        <w:rPr>
          <w:rFonts w:ascii="Museo Sans 300" w:hAnsi="Museo Sans 300" w:cs="Arial"/>
          <w:color w:val="000000" w:themeColor="text1"/>
          <w:sz w:val="24"/>
          <w:szCs w:val="24"/>
        </w:rPr>
        <w:t> minoristas, </w:t>
      </w:r>
      <w:r w:rsidR="002C3053" w:rsidRPr="00D6678D">
        <w:rPr>
          <w:rFonts w:ascii="Museo Sans 300" w:hAnsi="Museo Sans 300" w:cs="Arial"/>
          <w:color w:val="000000" w:themeColor="text1"/>
          <w:sz w:val="24"/>
          <w:szCs w:val="24"/>
        </w:rPr>
        <w:t xml:space="preserve">así como de sus </w:t>
      </w:r>
      <w:r w:rsidR="00C70283" w:rsidRPr="00D6678D">
        <w:rPr>
          <w:rFonts w:ascii="Museo Sans 300" w:hAnsi="Museo Sans 300" w:cs="Arial"/>
          <w:color w:val="000000" w:themeColor="text1"/>
          <w:sz w:val="24"/>
          <w:szCs w:val="24"/>
        </w:rPr>
        <w:t>instrumentos</w:t>
      </w:r>
      <w:r w:rsidR="002C3053" w:rsidRPr="00D6678D">
        <w:rPr>
          <w:rFonts w:ascii="Museo Sans 300" w:hAnsi="Museo Sans 300" w:cs="Arial"/>
          <w:color w:val="000000" w:themeColor="text1"/>
          <w:sz w:val="24"/>
          <w:szCs w:val="24"/>
        </w:rPr>
        <w:t>, canales</w:t>
      </w:r>
      <w:r w:rsidR="00C70283" w:rsidRPr="00D6678D">
        <w:rPr>
          <w:rFonts w:ascii="Museo Sans 300" w:hAnsi="Museo Sans 300" w:cs="Arial"/>
          <w:color w:val="000000" w:themeColor="text1"/>
          <w:sz w:val="24"/>
          <w:szCs w:val="24"/>
        </w:rPr>
        <w:t xml:space="preserve"> </w:t>
      </w:r>
      <w:r w:rsidR="002C3053" w:rsidRPr="00D6678D">
        <w:rPr>
          <w:rFonts w:ascii="Museo Sans 300" w:hAnsi="Museo Sans 300" w:cs="Arial"/>
          <w:color w:val="000000" w:themeColor="text1"/>
          <w:sz w:val="24"/>
          <w:szCs w:val="24"/>
        </w:rPr>
        <w:t>y</w:t>
      </w:r>
      <w:r w:rsidR="00C70283" w:rsidRPr="00D6678D">
        <w:rPr>
          <w:rFonts w:ascii="Museo Sans 300" w:hAnsi="Museo Sans 300" w:cs="Arial"/>
          <w:color w:val="000000" w:themeColor="text1"/>
          <w:sz w:val="24"/>
          <w:szCs w:val="24"/>
        </w:rPr>
        <w:t xml:space="preserve"> servicios</w:t>
      </w:r>
      <w:r w:rsidR="00BD7831" w:rsidRPr="00D6678D">
        <w:rPr>
          <w:rFonts w:ascii="Museo Sans 300" w:hAnsi="Museo Sans 300" w:cs="Arial"/>
          <w:color w:val="000000" w:themeColor="text1"/>
          <w:sz w:val="24"/>
          <w:szCs w:val="24"/>
        </w:rPr>
        <w:t xml:space="preserve"> de pagos</w:t>
      </w:r>
      <w:r w:rsidR="00C25A0B" w:rsidRPr="00D6678D">
        <w:rPr>
          <w:rFonts w:ascii="Museo Sans 300" w:hAnsi="Museo Sans 300" w:cs="Arial"/>
          <w:color w:val="000000" w:themeColor="text1"/>
          <w:sz w:val="24"/>
          <w:szCs w:val="24"/>
        </w:rPr>
        <w:t xml:space="preserve">. </w:t>
      </w:r>
      <w:r w:rsidR="00C25A0B" w:rsidRPr="008460C4">
        <w:rPr>
          <w:rFonts w:ascii="Museo Sans 300" w:hAnsi="Museo Sans 300" w:cs="Arial"/>
          <w:color w:val="000000" w:themeColor="text1"/>
          <w:sz w:val="24"/>
          <w:szCs w:val="24"/>
        </w:rPr>
        <w:t xml:space="preserve">Por </w:t>
      </w:r>
      <w:r w:rsidR="00E039F5" w:rsidRPr="008460C4">
        <w:rPr>
          <w:rFonts w:ascii="Museo Sans 300" w:hAnsi="Museo Sans 300" w:cs="Arial"/>
          <w:color w:val="000000" w:themeColor="text1"/>
          <w:sz w:val="24"/>
          <w:szCs w:val="24"/>
        </w:rPr>
        <w:t xml:space="preserve">lo que, </w:t>
      </w:r>
      <w:r w:rsidR="002C3053" w:rsidRPr="008460C4">
        <w:rPr>
          <w:rFonts w:ascii="Museo Sans 300" w:hAnsi="Museo Sans 300" w:cs="Arial"/>
          <w:color w:val="000000" w:themeColor="text1"/>
          <w:sz w:val="24"/>
          <w:szCs w:val="24"/>
        </w:rPr>
        <w:t xml:space="preserve">en el ejercicio de sus facultades, </w:t>
      </w:r>
      <w:r w:rsidR="00E039F5" w:rsidRPr="008460C4">
        <w:rPr>
          <w:rFonts w:ascii="Museo Sans 300" w:hAnsi="Museo Sans 300" w:cs="Arial"/>
          <w:color w:val="000000" w:themeColor="text1"/>
          <w:sz w:val="24"/>
          <w:szCs w:val="24"/>
        </w:rPr>
        <w:t xml:space="preserve">debe generar </w:t>
      </w:r>
      <w:r w:rsidR="00317AC1" w:rsidRPr="008460C4">
        <w:rPr>
          <w:rFonts w:ascii="Museo Sans 300" w:hAnsi="Museo Sans 300" w:cs="Arial"/>
          <w:color w:val="000000" w:themeColor="text1"/>
          <w:sz w:val="24"/>
          <w:szCs w:val="24"/>
        </w:rPr>
        <w:t xml:space="preserve">y divulgar </w:t>
      </w:r>
      <w:r w:rsidR="00E039F5" w:rsidRPr="008460C4">
        <w:rPr>
          <w:rFonts w:ascii="Museo Sans 300" w:hAnsi="Museo Sans 300" w:cs="Arial"/>
          <w:color w:val="000000" w:themeColor="text1"/>
          <w:sz w:val="24"/>
          <w:szCs w:val="24"/>
        </w:rPr>
        <w:t>estadísticas e información que propicie la transparencia sobre dichos sistemas en beneficio de la población.</w:t>
      </w:r>
    </w:p>
    <w:p w14:paraId="0AF5A56D" w14:textId="2CD3F394" w:rsidR="00C35AC3" w:rsidRPr="008460C4" w:rsidRDefault="00C35AC3" w:rsidP="00825324">
      <w:pPr>
        <w:spacing w:before="160" w:after="160" w:line="276" w:lineRule="auto"/>
        <w:ind w:left="425"/>
        <w:jc w:val="both"/>
        <w:rPr>
          <w:rFonts w:ascii="Museo Sans 300" w:hAnsi="Museo Sans 300" w:cs="Arial"/>
          <w:color w:val="000000" w:themeColor="text1"/>
          <w:sz w:val="24"/>
          <w:szCs w:val="24"/>
        </w:rPr>
      </w:pPr>
      <w:r w:rsidRPr="008460C4">
        <w:rPr>
          <w:rFonts w:ascii="Museo Sans 300" w:hAnsi="Museo Sans 300" w:cs="Arial"/>
          <w:color w:val="000000" w:themeColor="text1"/>
          <w:sz w:val="24"/>
          <w:szCs w:val="24"/>
        </w:rPr>
        <w:t>E</w:t>
      </w:r>
      <w:r w:rsidR="008013E0" w:rsidRPr="008460C4">
        <w:rPr>
          <w:rFonts w:ascii="Museo Sans 300" w:hAnsi="Museo Sans 300" w:cs="Arial"/>
          <w:color w:val="000000" w:themeColor="text1"/>
          <w:sz w:val="24"/>
          <w:szCs w:val="24"/>
        </w:rPr>
        <w:t xml:space="preserve">l </w:t>
      </w:r>
      <w:r w:rsidR="005837BC" w:rsidRPr="008460C4">
        <w:rPr>
          <w:rFonts w:ascii="Museo Sans 300" w:hAnsi="Museo Sans 300" w:cs="Arial"/>
          <w:color w:val="000000" w:themeColor="text1"/>
          <w:sz w:val="24"/>
          <w:szCs w:val="24"/>
        </w:rPr>
        <w:t>Consejo Directivo del Banco Central</w:t>
      </w:r>
      <w:r w:rsidR="001A623F" w:rsidRPr="008460C4">
        <w:rPr>
          <w:rFonts w:ascii="Museo Sans 300" w:hAnsi="Museo Sans 300" w:cs="Arial"/>
          <w:color w:val="000000" w:themeColor="text1"/>
          <w:sz w:val="24"/>
          <w:szCs w:val="24"/>
        </w:rPr>
        <w:t xml:space="preserve"> de</w:t>
      </w:r>
      <w:r w:rsidR="00163BFB" w:rsidRPr="008460C4">
        <w:rPr>
          <w:rFonts w:ascii="Museo Sans 300" w:hAnsi="Museo Sans 300" w:cs="Arial"/>
          <w:color w:val="000000" w:themeColor="text1"/>
          <w:sz w:val="24"/>
          <w:szCs w:val="24"/>
        </w:rPr>
        <w:t xml:space="preserve"> Reserva de</w:t>
      </w:r>
      <w:r w:rsidR="001A623F" w:rsidRPr="008460C4">
        <w:rPr>
          <w:rFonts w:ascii="Museo Sans 300" w:hAnsi="Museo Sans 300" w:cs="Arial"/>
          <w:color w:val="000000" w:themeColor="text1"/>
          <w:sz w:val="24"/>
          <w:szCs w:val="24"/>
        </w:rPr>
        <w:t xml:space="preserve"> El Salvador</w:t>
      </w:r>
      <w:r w:rsidR="005837BC" w:rsidRPr="008460C4">
        <w:rPr>
          <w:rFonts w:ascii="Museo Sans 300" w:hAnsi="Museo Sans 300" w:cs="Arial"/>
          <w:color w:val="000000" w:themeColor="text1"/>
          <w:sz w:val="24"/>
          <w:szCs w:val="24"/>
        </w:rPr>
        <w:t xml:space="preserve"> </w:t>
      </w:r>
      <w:r w:rsidR="004B60F4" w:rsidRPr="008460C4">
        <w:rPr>
          <w:rFonts w:ascii="Museo Sans 300" w:hAnsi="Museo Sans 300" w:cs="Arial"/>
          <w:color w:val="000000" w:themeColor="text1"/>
          <w:sz w:val="24"/>
          <w:szCs w:val="24"/>
        </w:rPr>
        <w:t xml:space="preserve">aprobó en Sesión </w:t>
      </w:r>
      <w:r w:rsidR="00CB26CE" w:rsidRPr="008460C4">
        <w:rPr>
          <w:rFonts w:ascii="Museo Sans 300" w:hAnsi="Museo Sans 300" w:cs="Arial"/>
          <w:color w:val="000000" w:themeColor="text1"/>
          <w:sz w:val="24"/>
          <w:szCs w:val="24"/>
        </w:rPr>
        <w:t xml:space="preserve">No.CD-47/2016 del 24 de octubre del año 2016 el </w:t>
      </w:r>
      <w:r w:rsidRPr="008460C4">
        <w:rPr>
          <w:rFonts w:ascii="Museo Sans 300" w:hAnsi="Museo Sans 300" w:cs="Arial"/>
          <w:color w:val="000000" w:themeColor="text1"/>
          <w:sz w:val="24"/>
          <w:szCs w:val="24"/>
        </w:rPr>
        <w:t xml:space="preserve">Instructivo para la </w:t>
      </w:r>
      <w:r w:rsidR="00E86389" w:rsidRPr="008460C4">
        <w:rPr>
          <w:rFonts w:ascii="Museo Sans 300" w:hAnsi="Museo Sans 300" w:cs="Arial"/>
          <w:color w:val="000000" w:themeColor="text1"/>
          <w:sz w:val="24"/>
          <w:szCs w:val="24"/>
        </w:rPr>
        <w:t>R</w:t>
      </w:r>
      <w:r w:rsidRPr="008460C4">
        <w:rPr>
          <w:rFonts w:ascii="Museo Sans 300" w:hAnsi="Museo Sans 300" w:cs="Arial"/>
          <w:color w:val="000000" w:themeColor="text1"/>
          <w:sz w:val="24"/>
          <w:szCs w:val="24"/>
        </w:rPr>
        <w:t>emisión de Información de los Sistemas de Pago</w:t>
      </w:r>
      <w:r w:rsidR="00CB26CE" w:rsidRPr="008460C4">
        <w:rPr>
          <w:rFonts w:ascii="Museo Sans 300" w:hAnsi="Museo Sans 300" w:cs="Arial"/>
          <w:color w:val="000000" w:themeColor="text1"/>
          <w:sz w:val="24"/>
          <w:szCs w:val="24"/>
        </w:rPr>
        <w:t>, con vigencia a partir de</w:t>
      </w:r>
      <w:r w:rsidR="00722D6A" w:rsidRPr="008460C4">
        <w:rPr>
          <w:rFonts w:ascii="Museo Sans 300" w:hAnsi="Museo Sans 300" w:cs="Arial"/>
          <w:color w:val="000000" w:themeColor="text1"/>
          <w:sz w:val="24"/>
          <w:szCs w:val="24"/>
        </w:rPr>
        <w:t>l 15 de noviembre del 2016</w:t>
      </w:r>
      <w:r w:rsidR="00D90146" w:rsidRPr="008460C4">
        <w:rPr>
          <w:rFonts w:ascii="Museo Sans 300" w:hAnsi="Museo Sans 300" w:cs="Arial"/>
          <w:color w:val="000000" w:themeColor="text1"/>
          <w:sz w:val="24"/>
          <w:szCs w:val="24"/>
        </w:rPr>
        <w:t xml:space="preserve">, recibiéndose desde </w:t>
      </w:r>
      <w:r w:rsidR="00D37A57" w:rsidRPr="008460C4">
        <w:rPr>
          <w:rFonts w:ascii="Museo Sans 300" w:hAnsi="Museo Sans 300" w:cs="Arial"/>
          <w:color w:val="000000" w:themeColor="text1"/>
          <w:sz w:val="24"/>
          <w:szCs w:val="24"/>
        </w:rPr>
        <w:t xml:space="preserve">esa fecha </w:t>
      </w:r>
      <w:r w:rsidR="009A1825" w:rsidRPr="008460C4">
        <w:rPr>
          <w:rFonts w:ascii="Museo Sans 300" w:hAnsi="Museo Sans 300" w:cs="Arial"/>
          <w:color w:val="000000" w:themeColor="text1"/>
          <w:sz w:val="24"/>
          <w:szCs w:val="24"/>
        </w:rPr>
        <w:t>información</w:t>
      </w:r>
      <w:r w:rsidR="00C30EB9" w:rsidRPr="008460C4">
        <w:rPr>
          <w:rFonts w:ascii="Museo Sans 300" w:hAnsi="Museo Sans 300" w:cs="Arial"/>
          <w:color w:val="000000" w:themeColor="text1"/>
          <w:sz w:val="24"/>
          <w:szCs w:val="24"/>
        </w:rPr>
        <w:t xml:space="preserve"> </w:t>
      </w:r>
      <w:r w:rsidR="009A1825" w:rsidRPr="008460C4">
        <w:rPr>
          <w:rFonts w:ascii="Museo Sans 300" w:hAnsi="Museo Sans 300" w:cs="Arial"/>
          <w:color w:val="000000" w:themeColor="text1"/>
          <w:sz w:val="24"/>
          <w:szCs w:val="24"/>
        </w:rPr>
        <w:t xml:space="preserve">relevante </w:t>
      </w:r>
      <w:r w:rsidR="00C30EB9" w:rsidRPr="008460C4">
        <w:rPr>
          <w:rFonts w:ascii="Museo Sans 300" w:hAnsi="Museo Sans 300" w:cs="Arial"/>
          <w:color w:val="000000" w:themeColor="text1"/>
          <w:sz w:val="24"/>
          <w:szCs w:val="24"/>
        </w:rPr>
        <w:t xml:space="preserve">de los sistemas de pago minoristas </w:t>
      </w:r>
      <w:r w:rsidR="009A1825" w:rsidRPr="008460C4">
        <w:rPr>
          <w:rFonts w:ascii="Museo Sans 300" w:hAnsi="Museo Sans 300" w:cs="Arial"/>
          <w:color w:val="000000" w:themeColor="text1"/>
          <w:sz w:val="24"/>
          <w:szCs w:val="24"/>
        </w:rPr>
        <w:t>de las Instituciones Financieras.</w:t>
      </w:r>
    </w:p>
    <w:p w14:paraId="3920098E" w14:textId="5835CB03" w:rsidR="00CF0375" w:rsidRPr="008460C4" w:rsidRDefault="00154834" w:rsidP="00825324">
      <w:pPr>
        <w:spacing w:before="160" w:after="160" w:line="276" w:lineRule="auto"/>
        <w:ind w:left="425"/>
        <w:jc w:val="both"/>
        <w:rPr>
          <w:rFonts w:ascii="Museo Sans 300" w:hAnsi="Museo Sans 300" w:cs="Arial"/>
          <w:color w:val="000000" w:themeColor="text1"/>
          <w:sz w:val="24"/>
          <w:szCs w:val="24"/>
        </w:rPr>
      </w:pPr>
      <w:r w:rsidRPr="008460C4">
        <w:rPr>
          <w:rFonts w:ascii="Museo Sans 300" w:hAnsi="Museo Sans 300" w:cs="Arial"/>
          <w:color w:val="000000" w:themeColor="text1"/>
          <w:sz w:val="24"/>
          <w:szCs w:val="24"/>
        </w:rPr>
        <w:t>Las innovaciones tecnológicas en los sistemas de pagos hacen necesario</w:t>
      </w:r>
      <w:r w:rsidR="00197BB1" w:rsidRPr="008460C4">
        <w:rPr>
          <w:rFonts w:ascii="Museo Sans 300" w:hAnsi="Museo Sans 300" w:cs="Arial"/>
          <w:color w:val="000000" w:themeColor="text1"/>
          <w:sz w:val="24"/>
          <w:szCs w:val="24"/>
        </w:rPr>
        <w:t xml:space="preserve"> </w:t>
      </w:r>
      <w:r w:rsidR="00EA2861" w:rsidRPr="008460C4">
        <w:rPr>
          <w:rFonts w:ascii="Museo Sans 300" w:hAnsi="Museo Sans 300" w:cs="Arial"/>
          <w:color w:val="000000" w:themeColor="text1"/>
          <w:sz w:val="24"/>
          <w:szCs w:val="24"/>
        </w:rPr>
        <w:t>q</w:t>
      </w:r>
      <w:r w:rsidR="00197BB1" w:rsidRPr="008460C4">
        <w:rPr>
          <w:rFonts w:ascii="Museo Sans 300" w:hAnsi="Museo Sans 300" w:cs="Arial"/>
          <w:color w:val="000000" w:themeColor="text1"/>
          <w:sz w:val="24"/>
          <w:szCs w:val="24"/>
        </w:rPr>
        <w:t xml:space="preserve">ue el Banco Central </w:t>
      </w:r>
      <w:r w:rsidR="001A623F" w:rsidRPr="008460C4">
        <w:rPr>
          <w:rFonts w:ascii="Museo Sans 300" w:hAnsi="Museo Sans 300" w:cs="Arial"/>
          <w:color w:val="000000" w:themeColor="text1"/>
          <w:sz w:val="24"/>
          <w:szCs w:val="24"/>
        </w:rPr>
        <w:t xml:space="preserve">de Reserva de El Salvador </w:t>
      </w:r>
      <w:r w:rsidR="00197BB1" w:rsidRPr="008460C4">
        <w:rPr>
          <w:rFonts w:ascii="Museo Sans 300" w:hAnsi="Museo Sans 300" w:cs="Arial"/>
          <w:color w:val="000000" w:themeColor="text1"/>
          <w:sz w:val="24"/>
          <w:szCs w:val="24"/>
        </w:rPr>
        <w:t xml:space="preserve">cuente con información relevante sobre </w:t>
      </w:r>
      <w:r w:rsidR="00CA2AB2" w:rsidRPr="008460C4">
        <w:rPr>
          <w:rFonts w:ascii="Museo Sans 300" w:hAnsi="Museo Sans 300" w:cs="Arial"/>
          <w:color w:val="000000" w:themeColor="text1"/>
          <w:sz w:val="24"/>
          <w:szCs w:val="24"/>
        </w:rPr>
        <w:t xml:space="preserve">Pagos Digitales, </w:t>
      </w:r>
      <w:r w:rsidR="00EA2861" w:rsidRPr="008460C4">
        <w:rPr>
          <w:rFonts w:ascii="Museo Sans 300" w:hAnsi="Museo Sans 300" w:cs="Arial"/>
          <w:color w:val="000000" w:themeColor="text1"/>
          <w:sz w:val="24"/>
          <w:szCs w:val="24"/>
        </w:rPr>
        <w:t>y operaciones</w:t>
      </w:r>
      <w:r w:rsidR="00B73393" w:rsidRPr="008460C4">
        <w:rPr>
          <w:rFonts w:ascii="Museo Sans 300" w:hAnsi="Museo Sans 300" w:cs="Arial"/>
          <w:color w:val="000000" w:themeColor="text1"/>
          <w:sz w:val="24"/>
          <w:szCs w:val="24"/>
        </w:rPr>
        <w:t>,</w:t>
      </w:r>
      <w:r w:rsidR="00EA2861" w:rsidRPr="008460C4">
        <w:rPr>
          <w:rFonts w:ascii="Museo Sans 300" w:hAnsi="Museo Sans 300" w:cs="Arial"/>
          <w:color w:val="000000" w:themeColor="text1"/>
          <w:sz w:val="24"/>
          <w:szCs w:val="24"/>
        </w:rPr>
        <w:t xml:space="preserve"> relacionadas con </w:t>
      </w:r>
      <w:r w:rsidR="00900DFB" w:rsidRPr="008460C4">
        <w:rPr>
          <w:rFonts w:ascii="Museo Sans 300" w:hAnsi="Museo Sans 300" w:cs="Arial"/>
          <w:color w:val="000000" w:themeColor="text1"/>
          <w:sz w:val="24"/>
          <w:szCs w:val="24"/>
        </w:rPr>
        <w:t>Proveedores de Dinero Electrónico</w:t>
      </w:r>
      <w:r w:rsidR="00CA2AB2" w:rsidRPr="008460C4">
        <w:rPr>
          <w:rFonts w:ascii="Museo Sans 300" w:hAnsi="Museo Sans 300" w:cs="Arial"/>
          <w:color w:val="000000" w:themeColor="text1"/>
          <w:sz w:val="24"/>
          <w:szCs w:val="24"/>
        </w:rPr>
        <w:t>, Administradores de Sistemas de Pagos tipo ACH, Sistema de Compensación y Liquidación de Valores administrado por</w:t>
      </w:r>
      <w:r w:rsidR="001A623F" w:rsidRPr="008460C4">
        <w:rPr>
          <w:rFonts w:ascii="Museo Sans 300" w:hAnsi="Museo Sans 300" w:cs="Arial"/>
          <w:color w:val="000000" w:themeColor="text1"/>
          <w:sz w:val="24"/>
          <w:szCs w:val="24"/>
        </w:rPr>
        <w:t xml:space="preserve"> </w:t>
      </w:r>
      <w:r w:rsidR="00CA1D2B">
        <w:rPr>
          <w:rFonts w:ascii="Museo Sans 300" w:hAnsi="Museo Sans 300" w:cs="Arial"/>
          <w:color w:val="000000" w:themeColor="text1"/>
          <w:sz w:val="24"/>
          <w:szCs w:val="24"/>
        </w:rPr>
        <w:t>l</w:t>
      </w:r>
      <w:r w:rsidR="001A623F" w:rsidRPr="008460C4">
        <w:rPr>
          <w:rFonts w:ascii="Museo Sans 300" w:hAnsi="Museo Sans 300" w:cs="Arial"/>
          <w:color w:val="000000" w:themeColor="text1"/>
          <w:sz w:val="24"/>
          <w:szCs w:val="24"/>
        </w:rPr>
        <w:t>a Central de Depósito de Valores S.A</w:t>
      </w:r>
      <w:r w:rsidR="00B73393" w:rsidRPr="008460C4">
        <w:rPr>
          <w:rFonts w:ascii="Museo Sans 300" w:hAnsi="Museo Sans 300" w:cs="Arial"/>
          <w:color w:val="000000" w:themeColor="text1"/>
          <w:sz w:val="24"/>
          <w:szCs w:val="24"/>
        </w:rPr>
        <w:t>.</w:t>
      </w:r>
      <w:r w:rsidR="001A623F" w:rsidRPr="008460C4">
        <w:rPr>
          <w:rFonts w:ascii="Museo Sans 300" w:hAnsi="Museo Sans 300" w:cs="Arial"/>
          <w:color w:val="000000" w:themeColor="text1"/>
          <w:sz w:val="24"/>
          <w:szCs w:val="24"/>
        </w:rPr>
        <w:t xml:space="preserve"> de C.V</w:t>
      </w:r>
      <w:r w:rsidR="00B73393" w:rsidRPr="008460C4">
        <w:rPr>
          <w:rFonts w:ascii="Museo Sans 300" w:hAnsi="Museo Sans 300" w:cs="Arial"/>
          <w:color w:val="000000" w:themeColor="text1"/>
          <w:sz w:val="24"/>
          <w:szCs w:val="24"/>
        </w:rPr>
        <w:t>.</w:t>
      </w:r>
      <w:r w:rsidR="00CA2AB2" w:rsidRPr="008460C4">
        <w:rPr>
          <w:rFonts w:ascii="Museo Sans 300" w:hAnsi="Museo Sans 300" w:cs="Arial"/>
          <w:color w:val="000000" w:themeColor="text1"/>
          <w:sz w:val="24"/>
          <w:szCs w:val="24"/>
        </w:rPr>
        <w:t xml:space="preserve">, instrumentos y servicios de pagos con Bitcoin y </w:t>
      </w:r>
      <w:proofErr w:type="gramStart"/>
      <w:r w:rsidR="00663B80" w:rsidRPr="008460C4">
        <w:rPr>
          <w:rFonts w:ascii="Museo Sans 300" w:hAnsi="Museo Sans 300" w:cs="Arial"/>
          <w:color w:val="000000" w:themeColor="text1"/>
          <w:sz w:val="24"/>
          <w:szCs w:val="24"/>
        </w:rPr>
        <w:t>Dó</w:t>
      </w:r>
      <w:r w:rsidR="00CA2AB2" w:rsidRPr="008460C4">
        <w:rPr>
          <w:rFonts w:ascii="Museo Sans 300" w:hAnsi="Museo Sans 300" w:cs="Arial"/>
          <w:color w:val="000000" w:themeColor="text1"/>
          <w:sz w:val="24"/>
          <w:szCs w:val="24"/>
        </w:rPr>
        <w:t>l</w:t>
      </w:r>
      <w:r w:rsidR="00663B80" w:rsidRPr="008460C4">
        <w:rPr>
          <w:rFonts w:ascii="Museo Sans 300" w:hAnsi="Museo Sans 300" w:cs="Arial"/>
          <w:color w:val="000000" w:themeColor="text1"/>
          <w:sz w:val="24"/>
          <w:szCs w:val="24"/>
        </w:rPr>
        <w:t>a</w:t>
      </w:r>
      <w:r w:rsidR="00CA2AB2" w:rsidRPr="008460C4">
        <w:rPr>
          <w:rFonts w:ascii="Museo Sans 300" w:hAnsi="Museo Sans 300" w:cs="Arial"/>
          <w:color w:val="000000" w:themeColor="text1"/>
          <w:sz w:val="24"/>
          <w:szCs w:val="24"/>
        </w:rPr>
        <w:t>res</w:t>
      </w:r>
      <w:proofErr w:type="gramEnd"/>
      <w:r w:rsidR="00663B80" w:rsidRPr="008460C4">
        <w:rPr>
          <w:rFonts w:ascii="Museo Sans 300" w:hAnsi="Museo Sans 300" w:cs="Arial"/>
          <w:color w:val="000000" w:themeColor="text1"/>
          <w:sz w:val="24"/>
          <w:szCs w:val="24"/>
        </w:rPr>
        <w:t>, entre otros</w:t>
      </w:r>
      <w:r w:rsidR="00EE0881" w:rsidRPr="008460C4">
        <w:rPr>
          <w:rFonts w:ascii="Museo Sans 300" w:hAnsi="Museo Sans 300" w:cs="Arial"/>
          <w:color w:val="000000" w:themeColor="text1"/>
          <w:sz w:val="24"/>
          <w:szCs w:val="24"/>
        </w:rPr>
        <w:t>.</w:t>
      </w:r>
    </w:p>
    <w:p w14:paraId="74D06A87" w14:textId="77777777" w:rsidR="004603CA" w:rsidRPr="008460C4" w:rsidRDefault="004603CA" w:rsidP="00825324">
      <w:pPr>
        <w:numPr>
          <w:ilvl w:val="1"/>
          <w:numId w:val="1"/>
        </w:numPr>
        <w:spacing w:before="360" w:after="120"/>
        <w:ind w:left="425" w:hanging="425"/>
        <w:jc w:val="both"/>
        <w:rPr>
          <w:rFonts w:ascii="Museo Sans 300" w:hAnsi="Museo Sans 300" w:cs="Arial"/>
          <w:b/>
          <w:color w:val="000000"/>
          <w:sz w:val="24"/>
          <w:szCs w:val="24"/>
        </w:rPr>
      </w:pPr>
      <w:r w:rsidRPr="008460C4">
        <w:rPr>
          <w:rFonts w:ascii="Museo Sans 300" w:hAnsi="Museo Sans 300" w:cs="Arial"/>
          <w:b/>
          <w:color w:val="000000"/>
          <w:sz w:val="24"/>
          <w:szCs w:val="24"/>
        </w:rPr>
        <w:t>BASE LEGAL</w:t>
      </w:r>
    </w:p>
    <w:p w14:paraId="7A93ACAF" w14:textId="77777777" w:rsidR="00861395" w:rsidRPr="008460C4" w:rsidRDefault="00861395" w:rsidP="00825324">
      <w:pPr>
        <w:spacing w:before="160" w:after="160" w:line="276" w:lineRule="auto"/>
        <w:ind w:left="425"/>
        <w:jc w:val="both"/>
        <w:rPr>
          <w:rFonts w:ascii="Museo Sans 300" w:hAnsi="Museo Sans 300" w:cs="Arial"/>
          <w:color w:val="000000"/>
          <w:sz w:val="24"/>
          <w:szCs w:val="24"/>
        </w:rPr>
      </w:pPr>
      <w:r w:rsidRPr="008460C4">
        <w:rPr>
          <w:rFonts w:ascii="Museo Sans 300" w:hAnsi="Museo Sans 300" w:cs="Arial"/>
          <w:color w:val="000000"/>
          <w:sz w:val="24"/>
          <w:szCs w:val="24"/>
        </w:rPr>
        <w:t xml:space="preserve">El </w:t>
      </w:r>
      <w:r w:rsidRPr="008460C4">
        <w:rPr>
          <w:rFonts w:ascii="Museo Sans 300" w:hAnsi="Museo Sans 300" w:cs="Arial"/>
          <w:color w:val="000000" w:themeColor="text1"/>
          <w:sz w:val="24"/>
          <w:szCs w:val="24"/>
        </w:rPr>
        <w:t>presente</w:t>
      </w:r>
      <w:r w:rsidRPr="008460C4">
        <w:rPr>
          <w:rFonts w:ascii="Museo Sans 300" w:hAnsi="Museo Sans 300" w:cs="Arial"/>
          <w:color w:val="000000"/>
          <w:sz w:val="24"/>
          <w:szCs w:val="24"/>
        </w:rPr>
        <w:t xml:space="preserve"> Instructivo se emite atendiendo lo establecido en la legislación siguiente:</w:t>
      </w:r>
    </w:p>
    <w:p w14:paraId="5D43525D" w14:textId="77777777" w:rsidR="005575CE" w:rsidRPr="008460C4" w:rsidRDefault="005575CE" w:rsidP="00825324">
      <w:pPr>
        <w:pStyle w:val="Prrafodelista"/>
        <w:numPr>
          <w:ilvl w:val="2"/>
          <w:numId w:val="1"/>
        </w:numPr>
        <w:ind w:left="680" w:hanging="680"/>
        <w:rPr>
          <w:rFonts w:ascii="Museo Sans 300" w:hAnsi="Museo Sans 300" w:cs="Arial"/>
          <w:color w:val="000000"/>
          <w:sz w:val="24"/>
          <w:szCs w:val="24"/>
        </w:rPr>
      </w:pPr>
      <w:r w:rsidRPr="008460C4">
        <w:rPr>
          <w:rFonts w:ascii="Museo Sans 300" w:hAnsi="Museo Sans 300" w:cs="Arial"/>
          <w:color w:val="000000"/>
          <w:sz w:val="24"/>
          <w:szCs w:val="24"/>
        </w:rPr>
        <w:t>Artículo 11, Tratado sobre Sistemas de Pagos y Liquidación de Valores de Centroamérica y República Dominicana.</w:t>
      </w:r>
    </w:p>
    <w:p w14:paraId="0E54A84B" w14:textId="7FAE390D" w:rsidR="00861395" w:rsidRPr="008460C4" w:rsidRDefault="00861395" w:rsidP="00825324">
      <w:pPr>
        <w:numPr>
          <w:ilvl w:val="2"/>
          <w:numId w:val="1"/>
        </w:numPr>
        <w:spacing w:before="120" w:after="120" w:line="276" w:lineRule="auto"/>
        <w:ind w:left="680" w:hanging="680"/>
        <w:jc w:val="both"/>
        <w:rPr>
          <w:rFonts w:ascii="Museo Sans 300" w:hAnsi="Museo Sans 300" w:cs="Arial"/>
          <w:color w:val="000000"/>
          <w:sz w:val="24"/>
          <w:szCs w:val="24"/>
        </w:rPr>
      </w:pPr>
      <w:r w:rsidRPr="008460C4">
        <w:rPr>
          <w:rFonts w:ascii="Museo Sans 300" w:hAnsi="Museo Sans 300" w:cs="Arial"/>
          <w:color w:val="000000"/>
          <w:sz w:val="24"/>
          <w:szCs w:val="24"/>
        </w:rPr>
        <w:t>Artículo 3</w:t>
      </w:r>
      <w:r w:rsidR="006378ED" w:rsidRPr="008460C4">
        <w:rPr>
          <w:rFonts w:ascii="Museo Sans 300" w:hAnsi="Museo Sans 300" w:cs="Arial"/>
          <w:color w:val="000000"/>
          <w:sz w:val="24"/>
          <w:szCs w:val="24"/>
        </w:rPr>
        <w:t>,</w:t>
      </w:r>
      <w:r w:rsidRPr="008460C4">
        <w:rPr>
          <w:rFonts w:ascii="Museo Sans 300" w:hAnsi="Museo Sans 300" w:cs="Arial"/>
          <w:color w:val="000000"/>
          <w:sz w:val="24"/>
          <w:szCs w:val="24"/>
        </w:rPr>
        <w:t xml:space="preserve"> </w:t>
      </w:r>
      <w:r w:rsidR="00A6546C" w:rsidRPr="008460C4">
        <w:rPr>
          <w:rFonts w:ascii="Museo Sans 300" w:hAnsi="Museo Sans 300" w:cs="Arial"/>
          <w:color w:val="000000"/>
          <w:sz w:val="24"/>
          <w:szCs w:val="24"/>
        </w:rPr>
        <w:t>literal</w:t>
      </w:r>
      <w:r w:rsidR="006D7EC4" w:rsidRPr="008460C4">
        <w:rPr>
          <w:rFonts w:ascii="Museo Sans 300" w:hAnsi="Museo Sans 300" w:cs="Arial"/>
          <w:color w:val="000000"/>
          <w:sz w:val="24"/>
          <w:szCs w:val="24"/>
        </w:rPr>
        <w:t>es</w:t>
      </w:r>
      <w:r w:rsidRPr="008460C4">
        <w:rPr>
          <w:rFonts w:ascii="Museo Sans 300" w:hAnsi="Museo Sans 300" w:cs="Arial"/>
          <w:color w:val="000000"/>
          <w:sz w:val="24"/>
          <w:szCs w:val="24"/>
        </w:rPr>
        <w:t xml:space="preserve"> </w:t>
      </w:r>
      <w:r w:rsidR="00E70794" w:rsidRPr="008460C4">
        <w:rPr>
          <w:rFonts w:ascii="Museo Sans 300" w:hAnsi="Museo Sans 300" w:cs="Arial"/>
          <w:color w:val="000000"/>
          <w:sz w:val="24"/>
          <w:szCs w:val="24"/>
        </w:rPr>
        <w:t xml:space="preserve">e), </w:t>
      </w:r>
      <w:r w:rsidR="00F41B26" w:rsidRPr="008460C4">
        <w:rPr>
          <w:rFonts w:ascii="Museo Sans 300" w:hAnsi="Museo Sans 300" w:cs="Arial"/>
          <w:color w:val="000000"/>
          <w:sz w:val="24"/>
          <w:szCs w:val="24"/>
        </w:rPr>
        <w:t>g</w:t>
      </w:r>
      <w:r w:rsidRPr="008460C4">
        <w:rPr>
          <w:rFonts w:ascii="Museo Sans 300" w:hAnsi="Museo Sans 300" w:cs="Arial"/>
          <w:color w:val="000000"/>
          <w:sz w:val="24"/>
          <w:szCs w:val="24"/>
        </w:rPr>
        <w:t>)</w:t>
      </w:r>
      <w:r w:rsidR="001E2573" w:rsidRPr="008460C4">
        <w:rPr>
          <w:rFonts w:ascii="Museo Sans 300" w:hAnsi="Museo Sans 300" w:cs="Arial"/>
          <w:color w:val="000000"/>
          <w:sz w:val="24"/>
          <w:szCs w:val="24"/>
        </w:rPr>
        <w:t>,</w:t>
      </w:r>
      <w:r w:rsidR="00E70794" w:rsidRPr="008460C4">
        <w:rPr>
          <w:rFonts w:ascii="Museo Sans 300" w:hAnsi="Museo Sans 300" w:cs="Arial"/>
          <w:color w:val="000000"/>
          <w:sz w:val="24"/>
          <w:szCs w:val="24"/>
        </w:rPr>
        <w:t xml:space="preserve"> h) y l), Artículo 67, Artículo 94 y Artículo 95 </w:t>
      </w:r>
      <w:r w:rsidRPr="008460C4">
        <w:rPr>
          <w:rFonts w:ascii="Museo Sans 300" w:hAnsi="Museo Sans 300" w:cs="Arial"/>
          <w:color w:val="000000"/>
          <w:sz w:val="24"/>
          <w:szCs w:val="24"/>
        </w:rPr>
        <w:t>de la Ley Orgánica del Banco Central de Reserva de El Salvador</w:t>
      </w:r>
      <w:r w:rsidR="000D5AD3" w:rsidRPr="008460C4">
        <w:rPr>
          <w:rFonts w:ascii="Museo Sans 300" w:hAnsi="Museo Sans 300" w:cs="Arial"/>
          <w:color w:val="000000"/>
          <w:sz w:val="24"/>
          <w:szCs w:val="24"/>
        </w:rPr>
        <w:t>.</w:t>
      </w:r>
    </w:p>
    <w:p w14:paraId="60C8FC51" w14:textId="418500D1" w:rsidR="00D13D81" w:rsidRPr="008460C4" w:rsidRDefault="0091768B" w:rsidP="00825324">
      <w:pPr>
        <w:numPr>
          <w:ilvl w:val="2"/>
          <w:numId w:val="1"/>
        </w:numPr>
        <w:spacing w:before="120" w:after="120" w:line="276" w:lineRule="auto"/>
        <w:ind w:left="680" w:hanging="680"/>
        <w:jc w:val="both"/>
        <w:rPr>
          <w:rFonts w:ascii="Museo Sans 300" w:hAnsi="Museo Sans 300" w:cs="Arial"/>
          <w:color w:val="000000"/>
          <w:sz w:val="24"/>
          <w:szCs w:val="24"/>
        </w:rPr>
      </w:pPr>
      <w:r w:rsidRPr="008460C4">
        <w:rPr>
          <w:rFonts w:ascii="Museo Sans 300" w:hAnsi="Museo Sans 300" w:cs="Arial"/>
          <w:color w:val="000000" w:themeColor="text1"/>
          <w:sz w:val="24"/>
          <w:szCs w:val="24"/>
        </w:rPr>
        <w:t xml:space="preserve">Artículo </w:t>
      </w:r>
      <w:r w:rsidR="00F41B26" w:rsidRPr="008460C4">
        <w:rPr>
          <w:rFonts w:ascii="Museo Sans 300" w:hAnsi="Museo Sans 300" w:cs="Arial"/>
          <w:color w:val="000000" w:themeColor="text1"/>
          <w:sz w:val="24"/>
          <w:szCs w:val="24"/>
        </w:rPr>
        <w:t>60</w:t>
      </w:r>
      <w:r w:rsidR="00E70794" w:rsidRPr="008460C4">
        <w:rPr>
          <w:rFonts w:ascii="Museo Sans 300" w:hAnsi="Museo Sans 300" w:cs="Arial"/>
          <w:color w:val="000000" w:themeColor="text1"/>
          <w:sz w:val="24"/>
          <w:szCs w:val="24"/>
        </w:rPr>
        <w:t xml:space="preserve"> y Artículo 240 segundo párrafo</w:t>
      </w:r>
      <w:r w:rsidR="001E2573" w:rsidRPr="008460C4">
        <w:rPr>
          <w:rFonts w:ascii="Museo Sans 300" w:hAnsi="Museo Sans 300" w:cs="Arial"/>
          <w:color w:val="000000" w:themeColor="text1"/>
          <w:sz w:val="24"/>
          <w:szCs w:val="24"/>
        </w:rPr>
        <w:t>,</w:t>
      </w:r>
      <w:r w:rsidRPr="008460C4">
        <w:rPr>
          <w:rFonts w:ascii="Museo Sans 300" w:hAnsi="Museo Sans 300" w:cs="Arial"/>
          <w:color w:val="000000" w:themeColor="text1"/>
          <w:sz w:val="24"/>
          <w:szCs w:val="24"/>
        </w:rPr>
        <w:t xml:space="preserve"> de la </w:t>
      </w:r>
      <w:r w:rsidR="005E4224" w:rsidRPr="008460C4">
        <w:rPr>
          <w:rFonts w:ascii="Museo Sans 300" w:hAnsi="Museo Sans 300" w:cs="Arial"/>
          <w:color w:val="000000" w:themeColor="text1"/>
          <w:sz w:val="24"/>
          <w:szCs w:val="24"/>
        </w:rPr>
        <w:t>Ley de Bancos</w:t>
      </w:r>
      <w:r w:rsidR="009821A2" w:rsidRPr="008460C4">
        <w:rPr>
          <w:rFonts w:ascii="Museo Sans 300" w:hAnsi="Museo Sans 300" w:cs="Arial"/>
          <w:color w:val="000000" w:themeColor="text1"/>
          <w:sz w:val="24"/>
          <w:szCs w:val="24"/>
        </w:rPr>
        <w:t>.</w:t>
      </w:r>
    </w:p>
    <w:p w14:paraId="19849CAD" w14:textId="77777777" w:rsidR="00E70794" w:rsidRPr="008460C4" w:rsidRDefault="002573D1" w:rsidP="00825324">
      <w:pPr>
        <w:numPr>
          <w:ilvl w:val="2"/>
          <w:numId w:val="1"/>
        </w:numPr>
        <w:spacing w:before="120" w:after="120" w:line="276" w:lineRule="auto"/>
        <w:ind w:left="680" w:hanging="680"/>
        <w:jc w:val="both"/>
        <w:rPr>
          <w:rFonts w:ascii="Museo Sans 300" w:hAnsi="Museo Sans 300" w:cs="Arial"/>
          <w:color w:val="000000"/>
          <w:sz w:val="24"/>
          <w:szCs w:val="24"/>
        </w:rPr>
      </w:pPr>
      <w:r w:rsidRPr="008460C4">
        <w:rPr>
          <w:rFonts w:ascii="Museo Sans 300" w:hAnsi="Museo Sans 300" w:cs="Arial"/>
          <w:color w:val="000000"/>
          <w:sz w:val="24"/>
          <w:szCs w:val="24"/>
        </w:rPr>
        <w:t>Artículo</w:t>
      </w:r>
      <w:r w:rsidR="00E70794" w:rsidRPr="008460C4">
        <w:rPr>
          <w:rFonts w:ascii="Museo Sans 300" w:hAnsi="Museo Sans 300" w:cs="Arial"/>
          <w:color w:val="000000"/>
          <w:sz w:val="24"/>
          <w:szCs w:val="24"/>
        </w:rPr>
        <w:t xml:space="preserve"> 146 párrafo</w:t>
      </w:r>
      <w:r w:rsidRPr="008460C4">
        <w:rPr>
          <w:rFonts w:ascii="Museo Sans 300" w:hAnsi="Museo Sans 300" w:cs="Arial"/>
          <w:color w:val="000000"/>
          <w:sz w:val="24"/>
          <w:szCs w:val="24"/>
        </w:rPr>
        <w:t xml:space="preserve"> segundo</w:t>
      </w:r>
      <w:r w:rsidR="00E70794" w:rsidRPr="008460C4">
        <w:rPr>
          <w:rFonts w:ascii="Museo Sans 300" w:hAnsi="Museo Sans 300" w:cs="Arial"/>
          <w:color w:val="000000"/>
          <w:sz w:val="24"/>
          <w:szCs w:val="24"/>
        </w:rPr>
        <w:t>, de la Ley de Bancos Cooperativos y Sociedades de Ahorro y Crédito.</w:t>
      </w:r>
    </w:p>
    <w:p w14:paraId="31B8EEC1" w14:textId="560F8733" w:rsidR="00A34C3E" w:rsidRPr="008460C4" w:rsidRDefault="00A34C3E" w:rsidP="00825324">
      <w:pPr>
        <w:numPr>
          <w:ilvl w:val="2"/>
          <w:numId w:val="1"/>
        </w:numPr>
        <w:spacing w:before="120" w:after="120" w:line="276" w:lineRule="auto"/>
        <w:ind w:left="680" w:hanging="680"/>
        <w:jc w:val="both"/>
        <w:rPr>
          <w:rStyle w:val="normaltextrun"/>
          <w:rFonts w:ascii="Museo Sans 300" w:hAnsi="Museo Sans 300" w:cs="Arial"/>
          <w:color w:val="000000"/>
          <w:sz w:val="24"/>
          <w:szCs w:val="24"/>
        </w:rPr>
      </w:pPr>
      <w:r w:rsidRPr="008460C4">
        <w:rPr>
          <w:rStyle w:val="normaltextrun"/>
          <w:rFonts w:ascii="Museo Sans 300" w:hAnsi="Museo Sans 300" w:cs="Arial"/>
          <w:color w:val="000000"/>
          <w:sz w:val="24"/>
          <w:szCs w:val="24"/>
          <w:shd w:val="clear" w:color="auto" w:fill="FFFFFF"/>
        </w:rPr>
        <w:lastRenderedPageBreak/>
        <w:t>Artículo 9, Ley para Facilitar la Inclusión Financiera</w:t>
      </w:r>
      <w:r w:rsidR="00002034" w:rsidRPr="008460C4">
        <w:rPr>
          <w:rStyle w:val="normaltextrun"/>
          <w:rFonts w:ascii="Museo Sans 300" w:hAnsi="Museo Sans 300" w:cs="Arial"/>
          <w:color w:val="000000"/>
          <w:sz w:val="24"/>
          <w:szCs w:val="24"/>
          <w:shd w:val="clear" w:color="auto" w:fill="FFFFFF"/>
        </w:rPr>
        <w:t>.</w:t>
      </w:r>
    </w:p>
    <w:p w14:paraId="3F5FFB5C" w14:textId="30921118" w:rsidR="002B3845" w:rsidRPr="008460C4" w:rsidRDefault="002B3845" w:rsidP="00825324">
      <w:pPr>
        <w:numPr>
          <w:ilvl w:val="2"/>
          <w:numId w:val="1"/>
        </w:numPr>
        <w:spacing w:before="120" w:after="120" w:line="276" w:lineRule="auto"/>
        <w:ind w:left="680" w:hanging="680"/>
        <w:jc w:val="both"/>
        <w:rPr>
          <w:rFonts w:ascii="Museo Sans 300" w:hAnsi="Museo Sans 300" w:cs="Arial"/>
          <w:color w:val="000000" w:themeColor="text1"/>
          <w:sz w:val="24"/>
          <w:szCs w:val="24"/>
        </w:rPr>
      </w:pPr>
      <w:r w:rsidRPr="008460C4">
        <w:rPr>
          <w:rFonts w:ascii="Museo Sans 300" w:hAnsi="Museo Sans 300" w:cs="Arial"/>
          <w:color w:val="000000" w:themeColor="text1"/>
          <w:sz w:val="24"/>
          <w:szCs w:val="24"/>
        </w:rPr>
        <w:t>Decreto Legislativo N</w:t>
      </w:r>
      <w:r w:rsidR="00E2288A" w:rsidRPr="008460C4">
        <w:rPr>
          <w:rFonts w:ascii="Museo Sans 300" w:hAnsi="Museo Sans 300" w:cs="Arial"/>
          <w:color w:val="000000" w:themeColor="text1"/>
          <w:sz w:val="24"/>
          <w:szCs w:val="24"/>
        </w:rPr>
        <w:t xml:space="preserve">.º </w:t>
      </w:r>
      <w:r w:rsidRPr="008460C4">
        <w:rPr>
          <w:rFonts w:ascii="Museo Sans 300" w:hAnsi="Museo Sans 300" w:cs="Arial"/>
          <w:color w:val="000000" w:themeColor="text1"/>
          <w:sz w:val="24"/>
          <w:szCs w:val="24"/>
        </w:rPr>
        <w:t>57, de fecha 8 de junio de 2021, que contiene la Ley Bitcoin, y que fue publicado en el Diario Oficial No. 110, Tomo 431 del 09 de junio de 2021.</w:t>
      </w:r>
    </w:p>
    <w:p w14:paraId="6A80F626" w14:textId="3EAD1E49" w:rsidR="00200D49" w:rsidRPr="008460C4" w:rsidRDefault="00200D49" w:rsidP="00825324">
      <w:pPr>
        <w:numPr>
          <w:ilvl w:val="2"/>
          <w:numId w:val="1"/>
        </w:numPr>
        <w:spacing w:before="120" w:after="120" w:line="276" w:lineRule="auto"/>
        <w:ind w:left="680" w:hanging="680"/>
        <w:jc w:val="both"/>
        <w:rPr>
          <w:rFonts w:ascii="Museo Sans 300" w:hAnsi="Museo Sans 300" w:cs="Arial"/>
          <w:color w:val="000000" w:themeColor="text1"/>
          <w:sz w:val="24"/>
          <w:szCs w:val="24"/>
        </w:rPr>
      </w:pPr>
      <w:r w:rsidRPr="008460C4">
        <w:rPr>
          <w:rFonts w:ascii="Museo Sans 300" w:hAnsi="Museo Sans 300" w:cs="Arial"/>
          <w:color w:val="000000" w:themeColor="text1"/>
          <w:sz w:val="24"/>
          <w:szCs w:val="24"/>
        </w:rPr>
        <w:t>Decreto Ejecutivo No. 27 de fecha 27 de agosto de 2021, que contiene el Reglamento de la Ley Bitcoin, y que fue publicado en el Diario Oficial No. 163, Tomo 432 del 27 de agosto de 2021.</w:t>
      </w:r>
    </w:p>
    <w:p w14:paraId="0734A8F3" w14:textId="5611C215" w:rsidR="00956DD2" w:rsidRPr="008460C4" w:rsidRDefault="00B36860" w:rsidP="006378ED">
      <w:pPr>
        <w:numPr>
          <w:ilvl w:val="2"/>
          <w:numId w:val="1"/>
        </w:numPr>
        <w:spacing w:before="120" w:after="120" w:line="276" w:lineRule="auto"/>
        <w:ind w:left="680" w:hanging="680"/>
        <w:jc w:val="both"/>
        <w:rPr>
          <w:rFonts w:ascii="Museo Sans 300" w:hAnsi="Museo Sans 300" w:cs="Arial"/>
          <w:color w:val="000000"/>
          <w:sz w:val="24"/>
          <w:szCs w:val="24"/>
        </w:rPr>
      </w:pPr>
      <w:r w:rsidRPr="008460C4">
        <w:rPr>
          <w:rFonts w:ascii="Museo Sans 300" w:hAnsi="Museo Sans 300" w:cs="Arial"/>
          <w:color w:val="000000" w:themeColor="text1"/>
          <w:sz w:val="24"/>
          <w:szCs w:val="24"/>
        </w:rPr>
        <w:t xml:space="preserve">Lineamientos para la Autorización del Funcionamiento de la Plataforma Tecnológica de Servicios con Bitcoin y </w:t>
      </w:r>
      <w:proofErr w:type="gramStart"/>
      <w:r w:rsidR="00E423BB" w:rsidRPr="008460C4">
        <w:rPr>
          <w:rFonts w:ascii="Museo Sans 300" w:hAnsi="Museo Sans 300" w:cs="Arial"/>
          <w:color w:val="000000" w:themeColor="text1"/>
          <w:sz w:val="24"/>
          <w:szCs w:val="24"/>
        </w:rPr>
        <w:t>D</w:t>
      </w:r>
      <w:r w:rsidRPr="008460C4">
        <w:rPr>
          <w:rFonts w:ascii="Museo Sans 300" w:hAnsi="Museo Sans 300" w:cs="Arial"/>
          <w:color w:val="000000" w:themeColor="text1"/>
          <w:sz w:val="24"/>
          <w:szCs w:val="24"/>
        </w:rPr>
        <w:t>ólares</w:t>
      </w:r>
      <w:proofErr w:type="gramEnd"/>
      <w:r w:rsidRPr="008460C4">
        <w:rPr>
          <w:rFonts w:ascii="Museo Sans 300" w:hAnsi="Museo Sans 300" w:cs="Arial"/>
          <w:color w:val="000000" w:themeColor="text1"/>
          <w:sz w:val="24"/>
          <w:szCs w:val="24"/>
        </w:rPr>
        <w:t>.</w:t>
      </w:r>
    </w:p>
    <w:p w14:paraId="0A422E73" w14:textId="77777777" w:rsidR="004603CA" w:rsidRPr="008460C4" w:rsidRDefault="00FE2139" w:rsidP="006378ED">
      <w:pPr>
        <w:numPr>
          <w:ilvl w:val="1"/>
          <w:numId w:val="1"/>
        </w:numPr>
        <w:spacing w:before="360" w:after="120"/>
        <w:ind w:left="425" w:hanging="425"/>
        <w:jc w:val="both"/>
        <w:rPr>
          <w:rFonts w:ascii="Museo Sans 300" w:hAnsi="Museo Sans 300" w:cs="Arial"/>
          <w:b/>
          <w:color w:val="000000"/>
          <w:sz w:val="24"/>
          <w:szCs w:val="24"/>
        </w:rPr>
      </w:pPr>
      <w:r w:rsidRPr="008460C4">
        <w:rPr>
          <w:rFonts w:ascii="Museo Sans 300" w:hAnsi="Museo Sans 300" w:cs="Arial"/>
          <w:b/>
          <w:color w:val="000000"/>
          <w:sz w:val="24"/>
          <w:szCs w:val="24"/>
        </w:rPr>
        <w:t>Á</w:t>
      </w:r>
      <w:r w:rsidR="004603CA" w:rsidRPr="008460C4">
        <w:rPr>
          <w:rFonts w:ascii="Museo Sans 300" w:hAnsi="Museo Sans 300" w:cs="Arial"/>
          <w:b/>
          <w:color w:val="000000"/>
          <w:sz w:val="24"/>
          <w:szCs w:val="24"/>
        </w:rPr>
        <w:t>MBITO DE APLICACI</w:t>
      </w:r>
      <w:r w:rsidR="00CA27A9" w:rsidRPr="008460C4">
        <w:rPr>
          <w:rFonts w:ascii="Museo Sans 300" w:hAnsi="Museo Sans 300" w:cs="Arial"/>
          <w:b/>
          <w:color w:val="000000"/>
          <w:sz w:val="24"/>
          <w:szCs w:val="24"/>
        </w:rPr>
        <w:t>Ó</w:t>
      </w:r>
      <w:r w:rsidR="004603CA" w:rsidRPr="008460C4">
        <w:rPr>
          <w:rFonts w:ascii="Museo Sans 300" w:hAnsi="Museo Sans 300" w:cs="Arial"/>
          <w:b/>
          <w:color w:val="000000"/>
          <w:sz w:val="24"/>
          <w:szCs w:val="24"/>
        </w:rPr>
        <w:t>N</w:t>
      </w:r>
    </w:p>
    <w:p w14:paraId="27FC9FC9" w14:textId="0E60DE6D" w:rsidR="00E34FDE" w:rsidRPr="008460C4" w:rsidRDefault="004603CA" w:rsidP="006378ED">
      <w:pPr>
        <w:pStyle w:val="Textoindependiente"/>
        <w:spacing w:line="276" w:lineRule="auto"/>
        <w:ind w:left="454"/>
        <w:rPr>
          <w:rFonts w:ascii="Museo Sans 300" w:hAnsi="Museo Sans 300"/>
          <w:color w:val="000000"/>
          <w:szCs w:val="24"/>
        </w:rPr>
      </w:pPr>
      <w:r w:rsidRPr="008460C4">
        <w:rPr>
          <w:rFonts w:ascii="Museo Sans 300" w:hAnsi="Museo Sans 300"/>
          <w:color w:val="000000"/>
          <w:szCs w:val="24"/>
        </w:rPr>
        <w:t xml:space="preserve">Las </w:t>
      </w:r>
      <w:r w:rsidR="00861395" w:rsidRPr="008460C4">
        <w:rPr>
          <w:rFonts w:ascii="Museo Sans 300" w:hAnsi="Museo Sans 300"/>
          <w:color w:val="000000"/>
          <w:szCs w:val="24"/>
        </w:rPr>
        <w:t>disposiciones</w:t>
      </w:r>
      <w:r w:rsidRPr="008460C4">
        <w:rPr>
          <w:rFonts w:ascii="Museo Sans 300" w:hAnsi="Museo Sans 300"/>
          <w:color w:val="000000"/>
          <w:szCs w:val="24"/>
        </w:rPr>
        <w:t xml:space="preserve"> contenidas en el presente Instructivo serán aplicadas </w:t>
      </w:r>
      <w:r w:rsidR="00A941AA" w:rsidRPr="008460C4">
        <w:rPr>
          <w:rFonts w:ascii="Museo Sans 300" w:hAnsi="Museo Sans 300"/>
          <w:color w:val="000000"/>
          <w:szCs w:val="24"/>
        </w:rPr>
        <w:t xml:space="preserve">por </w:t>
      </w:r>
      <w:r w:rsidR="006D7321" w:rsidRPr="008460C4">
        <w:rPr>
          <w:rFonts w:ascii="Museo Sans 300" w:hAnsi="Museo Sans 300"/>
          <w:color w:val="000000"/>
          <w:szCs w:val="24"/>
        </w:rPr>
        <w:t>el Banco Central de Reserva</w:t>
      </w:r>
      <w:r w:rsidR="008E6A84" w:rsidRPr="008460C4">
        <w:rPr>
          <w:rFonts w:ascii="Museo Sans 300" w:hAnsi="Museo Sans 300"/>
          <w:color w:val="000000"/>
          <w:szCs w:val="24"/>
        </w:rPr>
        <w:t xml:space="preserve"> de El Salvador</w:t>
      </w:r>
      <w:r w:rsidR="00E019CD" w:rsidRPr="008460C4">
        <w:rPr>
          <w:rFonts w:ascii="Museo Sans 300" w:hAnsi="Museo Sans 300"/>
          <w:color w:val="000000"/>
          <w:szCs w:val="24"/>
        </w:rPr>
        <w:t>,</w:t>
      </w:r>
      <w:r w:rsidR="00F41B26" w:rsidRPr="008460C4">
        <w:rPr>
          <w:rFonts w:ascii="Museo Sans 300" w:hAnsi="Museo Sans 300"/>
          <w:color w:val="000000"/>
          <w:szCs w:val="24"/>
        </w:rPr>
        <w:t xml:space="preserve"> </w:t>
      </w:r>
      <w:r w:rsidR="001A7527" w:rsidRPr="008460C4">
        <w:rPr>
          <w:rFonts w:ascii="Museo Sans 300" w:hAnsi="Museo Sans 300"/>
          <w:color w:val="000000"/>
          <w:szCs w:val="24"/>
        </w:rPr>
        <w:t xml:space="preserve">a los Bancos, </w:t>
      </w:r>
      <w:r w:rsidR="00AE42BD" w:rsidRPr="008460C4">
        <w:rPr>
          <w:rFonts w:ascii="Museo Sans 300" w:hAnsi="Museo Sans 300"/>
          <w:color w:val="000000"/>
          <w:szCs w:val="24"/>
        </w:rPr>
        <w:t>B</w:t>
      </w:r>
      <w:r w:rsidR="00D13D81" w:rsidRPr="008460C4">
        <w:rPr>
          <w:rFonts w:ascii="Museo Sans 300" w:hAnsi="Museo Sans 300"/>
          <w:color w:val="000000"/>
          <w:szCs w:val="24"/>
        </w:rPr>
        <w:t xml:space="preserve">ancos </w:t>
      </w:r>
      <w:r w:rsidR="00670B0F" w:rsidRPr="008460C4">
        <w:rPr>
          <w:rFonts w:ascii="Museo Sans 300" w:hAnsi="Museo Sans 300"/>
          <w:color w:val="000000"/>
          <w:szCs w:val="24"/>
        </w:rPr>
        <w:t>C</w:t>
      </w:r>
      <w:r w:rsidR="00D13D81" w:rsidRPr="008460C4">
        <w:rPr>
          <w:rFonts w:ascii="Museo Sans 300" w:hAnsi="Museo Sans 300"/>
          <w:color w:val="000000"/>
          <w:szCs w:val="24"/>
        </w:rPr>
        <w:t>ooperativos</w:t>
      </w:r>
      <w:r w:rsidR="006D7321" w:rsidRPr="008460C4">
        <w:rPr>
          <w:rFonts w:ascii="Museo Sans 300" w:hAnsi="Museo Sans 300"/>
          <w:color w:val="000000"/>
          <w:szCs w:val="24"/>
        </w:rPr>
        <w:t>,</w:t>
      </w:r>
      <w:r w:rsidR="00D13D81" w:rsidRPr="008460C4">
        <w:rPr>
          <w:rFonts w:ascii="Museo Sans 300" w:hAnsi="Museo Sans 300"/>
          <w:color w:val="000000"/>
          <w:szCs w:val="24"/>
        </w:rPr>
        <w:t xml:space="preserve"> </w:t>
      </w:r>
      <w:r w:rsidR="00AE42BD" w:rsidRPr="008460C4">
        <w:rPr>
          <w:rFonts w:ascii="Museo Sans 300" w:hAnsi="Museo Sans 300"/>
          <w:color w:val="000000"/>
          <w:szCs w:val="24"/>
        </w:rPr>
        <w:t>S</w:t>
      </w:r>
      <w:r w:rsidR="00D13D81" w:rsidRPr="008460C4">
        <w:rPr>
          <w:rFonts w:ascii="Museo Sans 300" w:hAnsi="Museo Sans 300"/>
          <w:color w:val="000000"/>
          <w:szCs w:val="24"/>
        </w:rPr>
        <w:t xml:space="preserve">ociedades de </w:t>
      </w:r>
      <w:r w:rsidR="00AE42BD" w:rsidRPr="008460C4">
        <w:rPr>
          <w:rFonts w:ascii="Museo Sans 300" w:hAnsi="Museo Sans 300"/>
          <w:color w:val="000000"/>
          <w:szCs w:val="24"/>
        </w:rPr>
        <w:t>A</w:t>
      </w:r>
      <w:r w:rsidR="00D13D81" w:rsidRPr="008460C4">
        <w:rPr>
          <w:rFonts w:ascii="Museo Sans 300" w:hAnsi="Museo Sans 300"/>
          <w:color w:val="000000"/>
          <w:szCs w:val="24"/>
        </w:rPr>
        <w:t xml:space="preserve">horro y </w:t>
      </w:r>
      <w:r w:rsidR="00AE42BD" w:rsidRPr="008460C4">
        <w:rPr>
          <w:rFonts w:ascii="Museo Sans 300" w:hAnsi="Museo Sans 300"/>
          <w:color w:val="000000"/>
          <w:szCs w:val="24"/>
        </w:rPr>
        <w:t>C</w:t>
      </w:r>
      <w:r w:rsidR="00D13D81" w:rsidRPr="008460C4">
        <w:rPr>
          <w:rFonts w:ascii="Museo Sans 300" w:hAnsi="Museo Sans 300"/>
          <w:color w:val="000000"/>
          <w:szCs w:val="24"/>
        </w:rPr>
        <w:t>rédit</w:t>
      </w:r>
      <w:r w:rsidR="00D13D81" w:rsidRPr="00C85E0A">
        <w:rPr>
          <w:rFonts w:ascii="Museo Sans 300" w:hAnsi="Museo Sans 300"/>
          <w:szCs w:val="24"/>
        </w:rPr>
        <w:t>o</w:t>
      </w:r>
      <w:r w:rsidR="00F41B26" w:rsidRPr="00C85E0A">
        <w:rPr>
          <w:rFonts w:ascii="Museo Sans 300" w:hAnsi="Museo Sans 300"/>
          <w:szCs w:val="24"/>
        </w:rPr>
        <w:t>,</w:t>
      </w:r>
      <w:r w:rsidR="008E6A84" w:rsidRPr="00C85E0A">
        <w:rPr>
          <w:rFonts w:ascii="Museo Sans 300" w:hAnsi="Museo Sans 300"/>
          <w:szCs w:val="24"/>
        </w:rPr>
        <w:t xml:space="preserve"> </w:t>
      </w:r>
      <w:r w:rsidR="006D7321" w:rsidRPr="00C85E0A">
        <w:rPr>
          <w:rFonts w:ascii="Museo Sans 300" w:hAnsi="Museo Sans 300"/>
          <w:szCs w:val="24"/>
        </w:rPr>
        <w:t>Federaciones</w:t>
      </w:r>
      <w:r w:rsidR="008E6A84" w:rsidRPr="00C85E0A">
        <w:rPr>
          <w:rFonts w:ascii="Museo Sans 300" w:hAnsi="Museo Sans 300"/>
          <w:szCs w:val="24"/>
        </w:rPr>
        <w:t xml:space="preserve"> de </w:t>
      </w:r>
      <w:r w:rsidR="00917D07">
        <w:rPr>
          <w:rFonts w:ascii="Museo Sans 300" w:hAnsi="Museo Sans 300"/>
          <w:szCs w:val="24"/>
        </w:rPr>
        <w:t>S</w:t>
      </w:r>
      <w:r w:rsidR="00CA4F59" w:rsidRPr="00C85E0A">
        <w:rPr>
          <w:rFonts w:ascii="Museo Sans 300" w:hAnsi="Museo Sans 300"/>
          <w:szCs w:val="24"/>
        </w:rPr>
        <w:t xml:space="preserve">ociedades o </w:t>
      </w:r>
      <w:r w:rsidR="00917D07">
        <w:rPr>
          <w:rFonts w:ascii="Museo Sans 300" w:hAnsi="Museo Sans 300"/>
          <w:szCs w:val="24"/>
        </w:rPr>
        <w:t>A</w:t>
      </w:r>
      <w:r w:rsidR="00CA4F59" w:rsidRPr="00C85E0A">
        <w:rPr>
          <w:rFonts w:ascii="Museo Sans 300" w:hAnsi="Museo Sans 300"/>
          <w:szCs w:val="24"/>
        </w:rPr>
        <w:t xml:space="preserve">sociaciones </w:t>
      </w:r>
      <w:r w:rsidR="00917D07">
        <w:rPr>
          <w:rFonts w:ascii="Museo Sans 300" w:hAnsi="Museo Sans 300"/>
          <w:szCs w:val="24"/>
        </w:rPr>
        <w:t>C</w:t>
      </w:r>
      <w:r w:rsidR="00CA4F59" w:rsidRPr="00C85E0A">
        <w:rPr>
          <w:rFonts w:ascii="Museo Sans 300" w:hAnsi="Museo Sans 300"/>
          <w:szCs w:val="24"/>
        </w:rPr>
        <w:t>ooperativas</w:t>
      </w:r>
      <w:r w:rsidR="000622D1" w:rsidRPr="008460C4">
        <w:rPr>
          <w:rFonts w:ascii="Museo Sans 300" w:hAnsi="Museo Sans 300"/>
          <w:color w:val="000000"/>
          <w:szCs w:val="24"/>
        </w:rPr>
        <w:t xml:space="preserve">, </w:t>
      </w:r>
      <w:r w:rsidR="00110D4F" w:rsidRPr="008460C4">
        <w:rPr>
          <w:rFonts w:ascii="Museo Sans 300" w:hAnsi="Museo Sans 300"/>
          <w:color w:val="000000"/>
          <w:szCs w:val="24"/>
        </w:rPr>
        <w:t xml:space="preserve">Administradores </w:t>
      </w:r>
      <w:r w:rsidR="00904E04">
        <w:rPr>
          <w:rFonts w:ascii="Museo Sans 300" w:hAnsi="Museo Sans 300"/>
          <w:color w:val="000000"/>
          <w:szCs w:val="24"/>
        </w:rPr>
        <w:t xml:space="preserve">y </w:t>
      </w:r>
      <w:r w:rsidR="006579A3">
        <w:rPr>
          <w:rFonts w:ascii="Museo Sans 300" w:hAnsi="Museo Sans 300"/>
          <w:color w:val="000000"/>
          <w:szCs w:val="24"/>
        </w:rPr>
        <w:t>O</w:t>
      </w:r>
      <w:r w:rsidR="00904E04">
        <w:rPr>
          <w:rFonts w:ascii="Museo Sans 300" w:hAnsi="Museo Sans 300"/>
          <w:color w:val="000000"/>
          <w:szCs w:val="24"/>
        </w:rPr>
        <w:t xml:space="preserve">peradores </w:t>
      </w:r>
      <w:r w:rsidR="00110D4F" w:rsidRPr="008460C4">
        <w:rPr>
          <w:rFonts w:ascii="Museo Sans 300" w:hAnsi="Museo Sans 300"/>
          <w:color w:val="000000"/>
          <w:szCs w:val="24"/>
        </w:rPr>
        <w:t>de Sistemas de Pagos Privados, Administradores de Sistemas de Compensación y Liquidación de Valores</w:t>
      </w:r>
      <w:r w:rsidR="002C3053" w:rsidRPr="008460C4">
        <w:rPr>
          <w:rFonts w:ascii="Museo Sans 300" w:hAnsi="Museo Sans 300"/>
          <w:color w:val="000000"/>
          <w:szCs w:val="24"/>
        </w:rPr>
        <w:t>,</w:t>
      </w:r>
      <w:r w:rsidR="00110D4F" w:rsidRPr="008460C4">
        <w:rPr>
          <w:rFonts w:ascii="Museo Sans 300" w:hAnsi="Museo Sans 300"/>
          <w:color w:val="000000"/>
          <w:szCs w:val="24"/>
        </w:rPr>
        <w:t xml:space="preserve"> </w:t>
      </w:r>
      <w:r w:rsidR="001A7527" w:rsidRPr="008460C4">
        <w:rPr>
          <w:rFonts w:ascii="Museo Sans 300" w:hAnsi="Museo Sans 300"/>
          <w:color w:val="000000"/>
          <w:szCs w:val="24"/>
        </w:rPr>
        <w:t xml:space="preserve">Sociedades Proveedoras </w:t>
      </w:r>
      <w:r w:rsidR="000622D1" w:rsidRPr="008460C4">
        <w:rPr>
          <w:rFonts w:ascii="Museo Sans 300" w:hAnsi="Museo Sans 300"/>
          <w:color w:val="000000"/>
          <w:szCs w:val="24"/>
        </w:rPr>
        <w:t>de Dinero Electrónico</w:t>
      </w:r>
      <w:r w:rsidR="002C3053" w:rsidRPr="008460C4">
        <w:rPr>
          <w:rFonts w:ascii="Museo Sans 300" w:hAnsi="Museo Sans 300"/>
          <w:color w:val="000000"/>
          <w:szCs w:val="24"/>
        </w:rPr>
        <w:t>, y demás entidades que proporcionen servicios de pagos</w:t>
      </w:r>
      <w:r w:rsidR="00773CDE">
        <w:rPr>
          <w:rFonts w:ascii="Museo Sans 300" w:hAnsi="Museo Sans 300"/>
          <w:color w:val="000000"/>
          <w:szCs w:val="24"/>
        </w:rPr>
        <w:t xml:space="preserve">, </w:t>
      </w:r>
      <w:r w:rsidR="009B3E43">
        <w:rPr>
          <w:rFonts w:ascii="Museo Sans 300" w:hAnsi="Museo Sans 300"/>
          <w:color w:val="000000"/>
          <w:szCs w:val="24"/>
        </w:rPr>
        <w:t>ya sean supervisadas</w:t>
      </w:r>
      <w:r w:rsidR="001D4700">
        <w:rPr>
          <w:rFonts w:ascii="Museo Sans 300" w:hAnsi="Museo Sans 300"/>
          <w:color w:val="000000"/>
          <w:szCs w:val="24"/>
        </w:rPr>
        <w:t xml:space="preserve"> por la Superintendencia</w:t>
      </w:r>
      <w:r w:rsidR="00EC64B9">
        <w:rPr>
          <w:rFonts w:ascii="Museo Sans 300" w:hAnsi="Museo Sans 300"/>
          <w:color w:val="000000"/>
          <w:szCs w:val="24"/>
        </w:rPr>
        <w:t xml:space="preserve"> del Sistema Financiero</w:t>
      </w:r>
      <w:r w:rsidR="0074496A">
        <w:rPr>
          <w:rFonts w:ascii="Museo Sans 300" w:hAnsi="Museo Sans 300"/>
          <w:color w:val="000000"/>
          <w:szCs w:val="24"/>
        </w:rPr>
        <w:t xml:space="preserve"> o no</w:t>
      </w:r>
      <w:r w:rsidR="00953C61">
        <w:rPr>
          <w:rFonts w:ascii="Museo Sans 300" w:hAnsi="Museo Sans 300"/>
          <w:color w:val="000000"/>
          <w:szCs w:val="24"/>
        </w:rPr>
        <w:t>.</w:t>
      </w:r>
    </w:p>
    <w:p w14:paraId="218AA9BA" w14:textId="77777777" w:rsidR="00956DD2" w:rsidRPr="008460C4" w:rsidRDefault="00956DD2" w:rsidP="00956DD2">
      <w:pPr>
        <w:pStyle w:val="Textoindependiente"/>
        <w:spacing w:line="276" w:lineRule="auto"/>
        <w:ind w:left="851"/>
        <w:rPr>
          <w:rFonts w:ascii="Museo Sans 300" w:hAnsi="Museo Sans 300"/>
          <w:strike/>
          <w:color w:val="000000"/>
          <w:szCs w:val="24"/>
        </w:rPr>
      </w:pPr>
    </w:p>
    <w:p w14:paraId="5F9E17E4" w14:textId="77777777" w:rsidR="004603CA" w:rsidRPr="008460C4" w:rsidRDefault="004603CA">
      <w:pPr>
        <w:pStyle w:val="Ttulo1"/>
        <w:numPr>
          <w:ilvl w:val="0"/>
          <w:numId w:val="2"/>
        </w:numPr>
        <w:spacing w:before="0" w:after="120"/>
        <w:rPr>
          <w:rFonts w:ascii="Museo Sans 300" w:hAnsi="Museo Sans 300" w:cs="Arial"/>
          <w:color w:val="000000"/>
          <w:kern w:val="0"/>
          <w:sz w:val="24"/>
          <w:szCs w:val="24"/>
          <w:lang w:val="es-ES"/>
        </w:rPr>
      </w:pPr>
      <w:bookmarkStart w:id="2" w:name="_Toc205223362"/>
      <w:bookmarkStart w:id="3" w:name="_Toc152784376"/>
      <w:r w:rsidRPr="008460C4">
        <w:rPr>
          <w:rFonts w:ascii="Museo Sans 300" w:hAnsi="Museo Sans 300" w:cs="Arial"/>
          <w:color w:val="000000"/>
          <w:sz w:val="24"/>
          <w:szCs w:val="24"/>
        </w:rPr>
        <w:t>OBJETIVO</w:t>
      </w:r>
      <w:bookmarkEnd w:id="2"/>
      <w:bookmarkEnd w:id="3"/>
    </w:p>
    <w:p w14:paraId="4F075F11" w14:textId="278C9021" w:rsidR="00956DD2" w:rsidRPr="008460C4" w:rsidRDefault="00DB645B" w:rsidP="00F41B26">
      <w:pPr>
        <w:pStyle w:val="Textoindependiente"/>
        <w:spacing w:before="120" w:line="276" w:lineRule="auto"/>
        <w:ind w:left="425"/>
        <w:rPr>
          <w:rFonts w:ascii="Museo Sans 300" w:hAnsi="Museo Sans 300"/>
          <w:color w:val="000000"/>
          <w:szCs w:val="24"/>
        </w:rPr>
      </w:pPr>
      <w:r w:rsidRPr="008460C4">
        <w:rPr>
          <w:rFonts w:ascii="Museo Sans 300" w:hAnsi="Museo Sans 300"/>
          <w:color w:val="000000"/>
          <w:szCs w:val="24"/>
        </w:rPr>
        <w:t xml:space="preserve">Normar </w:t>
      </w:r>
      <w:r w:rsidR="001A7527" w:rsidRPr="008460C4">
        <w:rPr>
          <w:rFonts w:ascii="Museo Sans 300" w:hAnsi="Museo Sans 300"/>
          <w:color w:val="000000"/>
          <w:szCs w:val="24"/>
        </w:rPr>
        <w:t xml:space="preserve">el proceso de </w:t>
      </w:r>
      <w:r w:rsidRPr="008460C4">
        <w:rPr>
          <w:rFonts w:ascii="Museo Sans 300" w:hAnsi="Museo Sans 300"/>
          <w:color w:val="000000"/>
          <w:szCs w:val="24"/>
        </w:rPr>
        <w:t xml:space="preserve">recopilación </w:t>
      </w:r>
      <w:r w:rsidR="00F41B26" w:rsidRPr="008460C4">
        <w:rPr>
          <w:rFonts w:ascii="Museo Sans 300" w:hAnsi="Museo Sans 300"/>
          <w:color w:val="000000"/>
          <w:szCs w:val="24"/>
        </w:rPr>
        <w:t xml:space="preserve">de información </w:t>
      </w:r>
      <w:r w:rsidR="00D13444" w:rsidRPr="008460C4">
        <w:rPr>
          <w:rFonts w:ascii="Museo Sans 300" w:hAnsi="Museo Sans 300"/>
          <w:color w:val="000000"/>
          <w:szCs w:val="24"/>
        </w:rPr>
        <w:t xml:space="preserve">que el </w:t>
      </w:r>
      <w:r w:rsidR="00F41B26" w:rsidRPr="008460C4">
        <w:rPr>
          <w:rFonts w:ascii="Museo Sans 300" w:hAnsi="Museo Sans 300"/>
          <w:color w:val="000000"/>
          <w:szCs w:val="24"/>
        </w:rPr>
        <w:t>Banco Central de Reserva</w:t>
      </w:r>
      <w:r w:rsidR="001A623F" w:rsidRPr="008460C4">
        <w:rPr>
          <w:rFonts w:ascii="Museo Sans 300" w:hAnsi="Museo Sans 300"/>
          <w:color w:val="000000"/>
          <w:szCs w:val="24"/>
        </w:rPr>
        <w:t xml:space="preserve"> de El Salvador</w:t>
      </w:r>
      <w:r w:rsidR="00D13444" w:rsidRPr="008460C4">
        <w:rPr>
          <w:rFonts w:ascii="Museo Sans 300" w:hAnsi="Museo Sans 300"/>
          <w:color w:val="000000"/>
          <w:szCs w:val="24"/>
        </w:rPr>
        <w:t xml:space="preserve"> requerirá a las </w:t>
      </w:r>
      <w:r w:rsidR="00FD1FD8" w:rsidRPr="008460C4">
        <w:rPr>
          <w:rFonts w:ascii="Museo Sans 300" w:hAnsi="Museo Sans 300"/>
          <w:color w:val="000000"/>
          <w:szCs w:val="24"/>
        </w:rPr>
        <w:t>Instituciones</w:t>
      </w:r>
      <w:r w:rsidR="00F41B26" w:rsidRPr="008460C4">
        <w:rPr>
          <w:rFonts w:ascii="Museo Sans 300" w:hAnsi="Museo Sans 300"/>
          <w:color w:val="000000"/>
          <w:szCs w:val="24"/>
        </w:rPr>
        <w:t xml:space="preserve">, </w:t>
      </w:r>
      <w:r w:rsidR="00D13444" w:rsidRPr="008460C4">
        <w:rPr>
          <w:rFonts w:ascii="Museo Sans 300" w:hAnsi="Museo Sans 300"/>
          <w:color w:val="000000"/>
          <w:szCs w:val="24"/>
        </w:rPr>
        <w:t xml:space="preserve">sobre </w:t>
      </w:r>
      <w:r w:rsidR="00F41B26" w:rsidRPr="008460C4">
        <w:rPr>
          <w:rFonts w:ascii="Museo Sans 300" w:hAnsi="Museo Sans 300"/>
          <w:color w:val="000000"/>
          <w:szCs w:val="24"/>
        </w:rPr>
        <w:t>los Sistemas de Pago</w:t>
      </w:r>
      <w:r w:rsidR="008E6A84" w:rsidRPr="008460C4">
        <w:rPr>
          <w:rFonts w:ascii="Museo Sans 300" w:hAnsi="Museo Sans 300"/>
          <w:color w:val="000000"/>
          <w:szCs w:val="24"/>
        </w:rPr>
        <w:t>s</w:t>
      </w:r>
      <w:r w:rsidR="00F41B26" w:rsidRPr="008460C4">
        <w:rPr>
          <w:rFonts w:ascii="Museo Sans 300" w:hAnsi="Museo Sans 300"/>
          <w:color w:val="000000"/>
          <w:szCs w:val="24"/>
        </w:rPr>
        <w:t xml:space="preserve"> </w:t>
      </w:r>
      <w:r w:rsidR="006C2D57" w:rsidRPr="008460C4">
        <w:rPr>
          <w:rFonts w:ascii="Museo Sans 300" w:hAnsi="Museo Sans 300"/>
          <w:color w:val="000000"/>
          <w:szCs w:val="24"/>
        </w:rPr>
        <w:t xml:space="preserve">y </w:t>
      </w:r>
      <w:r w:rsidR="001A7527" w:rsidRPr="008460C4">
        <w:rPr>
          <w:rFonts w:ascii="Museo Sans 300" w:hAnsi="Museo Sans 300"/>
          <w:color w:val="000000"/>
          <w:szCs w:val="24"/>
        </w:rPr>
        <w:t>L</w:t>
      </w:r>
      <w:r w:rsidR="006C2D57" w:rsidRPr="008460C4">
        <w:rPr>
          <w:rFonts w:ascii="Museo Sans 300" w:hAnsi="Museo Sans 300"/>
          <w:color w:val="000000"/>
          <w:szCs w:val="24"/>
        </w:rPr>
        <w:t xml:space="preserve">iquidación de </w:t>
      </w:r>
      <w:r w:rsidR="001A7527" w:rsidRPr="008460C4">
        <w:rPr>
          <w:rFonts w:ascii="Museo Sans 300" w:hAnsi="Museo Sans 300"/>
          <w:color w:val="000000"/>
          <w:szCs w:val="24"/>
        </w:rPr>
        <w:t>V</w:t>
      </w:r>
      <w:r w:rsidR="006C2D57" w:rsidRPr="008460C4">
        <w:rPr>
          <w:rFonts w:ascii="Museo Sans 300" w:hAnsi="Museo Sans 300"/>
          <w:color w:val="000000"/>
          <w:szCs w:val="24"/>
        </w:rPr>
        <w:t xml:space="preserve">alores, </w:t>
      </w:r>
      <w:r w:rsidR="001A7527" w:rsidRPr="008460C4">
        <w:rPr>
          <w:rFonts w:ascii="Museo Sans 300" w:hAnsi="Museo Sans 300"/>
          <w:color w:val="000000"/>
          <w:szCs w:val="24"/>
        </w:rPr>
        <w:t>así como instrumentos</w:t>
      </w:r>
      <w:r w:rsidR="00927AF6">
        <w:rPr>
          <w:rFonts w:ascii="Museo Sans 300" w:hAnsi="Museo Sans 300"/>
          <w:color w:val="000000"/>
          <w:szCs w:val="24"/>
        </w:rPr>
        <w:t xml:space="preserve">, canales </w:t>
      </w:r>
      <w:r w:rsidR="00791636">
        <w:rPr>
          <w:rFonts w:ascii="Museo Sans 300" w:hAnsi="Museo Sans 300"/>
          <w:color w:val="000000"/>
          <w:szCs w:val="24"/>
        </w:rPr>
        <w:t>y servicios</w:t>
      </w:r>
      <w:r w:rsidR="001A7527" w:rsidRPr="008460C4">
        <w:rPr>
          <w:rFonts w:ascii="Museo Sans 300" w:hAnsi="Museo Sans 300"/>
          <w:color w:val="000000"/>
          <w:szCs w:val="24"/>
        </w:rPr>
        <w:t xml:space="preserve"> de pagos, con el propósito de </w:t>
      </w:r>
      <w:r w:rsidR="006C2D57" w:rsidRPr="008460C4">
        <w:rPr>
          <w:rFonts w:ascii="Museo Sans 300" w:hAnsi="Museo Sans 300"/>
          <w:color w:val="000000"/>
          <w:szCs w:val="24"/>
        </w:rPr>
        <w:t>consolida</w:t>
      </w:r>
      <w:r w:rsidR="001A7527" w:rsidRPr="008460C4">
        <w:rPr>
          <w:rFonts w:ascii="Museo Sans 300" w:hAnsi="Museo Sans 300"/>
          <w:color w:val="000000"/>
          <w:szCs w:val="24"/>
        </w:rPr>
        <w:t>rla</w:t>
      </w:r>
      <w:r w:rsidR="006C2D57" w:rsidRPr="008460C4">
        <w:rPr>
          <w:rFonts w:ascii="Museo Sans 300" w:hAnsi="Museo Sans 300"/>
          <w:color w:val="000000"/>
          <w:szCs w:val="24"/>
        </w:rPr>
        <w:t xml:space="preserve"> y divulgar</w:t>
      </w:r>
      <w:r w:rsidR="001A7527" w:rsidRPr="008460C4">
        <w:rPr>
          <w:rFonts w:ascii="Museo Sans 300" w:hAnsi="Museo Sans 300"/>
          <w:color w:val="000000"/>
          <w:szCs w:val="24"/>
        </w:rPr>
        <w:t>la</w:t>
      </w:r>
      <w:r w:rsidR="006C2D57" w:rsidRPr="008460C4">
        <w:rPr>
          <w:rFonts w:ascii="Museo Sans 300" w:hAnsi="Museo Sans 300"/>
          <w:color w:val="000000"/>
          <w:szCs w:val="24"/>
        </w:rPr>
        <w:t xml:space="preserve"> en los medios</w:t>
      </w:r>
      <w:r w:rsidR="001A7527" w:rsidRPr="008460C4">
        <w:rPr>
          <w:rFonts w:ascii="Museo Sans 300" w:hAnsi="Museo Sans 300"/>
          <w:color w:val="000000"/>
          <w:szCs w:val="24"/>
        </w:rPr>
        <w:t xml:space="preserve"> autorizados por el Banco Central</w:t>
      </w:r>
      <w:r w:rsidR="006C2D57" w:rsidRPr="008460C4">
        <w:rPr>
          <w:rFonts w:ascii="Museo Sans 300" w:hAnsi="Museo Sans 300"/>
          <w:color w:val="000000"/>
          <w:szCs w:val="24"/>
        </w:rPr>
        <w:t>.</w:t>
      </w:r>
      <w:r w:rsidRPr="008460C4">
        <w:rPr>
          <w:rFonts w:ascii="Museo Sans 300" w:hAnsi="Museo Sans 300"/>
          <w:color w:val="000000"/>
          <w:szCs w:val="24"/>
        </w:rPr>
        <w:t xml:space="preserve"> </w:t>
      </w:r>
    </w:p>
    <w:p w14:paraId="3D4C8B41" w14:textId="77777777" w:rsidR="00CF0375" w:rsidRPr="008460C4" w:rsidRDefault="00CF0375" w:rsidP="00F41B26">
      <w:pPr>
        <w:pStyle w:val="Textoindependiente"/>
        <w:spacing w:before="120" w:line="276" w:lineRule="auto"/>
        <w:ind w:left="425"/>
        <w:rPr>
          <w:rFonts w:ascii="Museo Sans 300" w:hAnsi="Museo Sans 300"/>
          <w:color w:val="000000"/>
          <w:szCs w:val="24"/>
        </w:rPr>
      </w:pPr>
    </w:p>
    <w:p w14:paraId="3AB07B5A" w14:textId="77777777" w:rsidR="004603CA" w:rsidRPr="008460C4" w:rsidRDefault="004603CA">
      <w:pPr>
        <w:pStyle w:val="Ttulo1"/>
        <w:numPr>
          <w:ilvl w:val="0"/>
          <w:numId w:val="2"/>
        </w:numPr>
        <w:spacing w:before="0" w:after="120"/>
        <w:rPr>
          <w:rFonts w:ascii="Museo Sans 300" w:hAnsi="Museo Sans 300" w:cs="Arial"/>
          <w:color w:val="000000"/>
          <w:sz w:val="24"/>
          <w:szCs w:val="24"/>
        </w:rPr>
      </w:pPr>
      <w:bookmarkStart w:id="4" w:name="_Toc205223363"/>
      <w:bookmarkStart w:id="5" w:name="_Toc152784377"/>
      <w:r w:rsidRPr="008460C4">
        <w:rPr>
          <w:rFonts w:ascii="Museo Sans 300" w:hAnsi="Museo Sans 300" w:cs="Arial"/>
          <w:color w:val="000000"/>
          <w:sz w:val="24"/>
          <w:szCs w:val="24"/>
        </w:rPr>
        <w:t>DEFINICIONES</w:t>
      </w:r>
      <w:bookmarkEnd w:id="4"/>
      <w:bookmarkEnd w:id="5"/>
    </w:p>
    <w:p w14:paraId="1F790310" w14:textId="30F6C474" w:rsidR="00B158B6" w:rsidRPr="008460C4" w:rsidRDefault="00B158B6" w:rsidP="00C26C63">
      <w:pPr>
        <w:numPr>
          <w:ilvl w:val="1"/>
          <w:numId w:val="2"/>
        </w:numPr>
        <w:tabs>
          <w:tab w:val="left" w:pos="1134"/>
        </w:tabs>
        <w:spacing w:after="120" w:line="276" w:lineRule="auto"/>
        <w:ind w:left="567" w:hanging="567"/>
        <w:jc w:val="both"/>
        <w:rPr>
          <w:rFonts w:ascii="Museo Sans 300" w:hAnsi="Museo Sans 300" w:cs="Arial"/>
          <w:color w:val="000000"/>
          <w:sz w:val="24"/>
          <w:szCs w:val="24"/>
          <w:lang w:val="es-ES_tradnl"/>
        </w:rPr>
      </w:pPr>
      <w:bookmarkStart w:id="6" w:name="_Toc205223364"/>
      <w:bookmarkStart w:id="7" w:name="_Toc205223366"/>
      <w:r w:rsidRPr="008460C4">
        <w:rPr>
          <w:rFonts w:ascii="Museo Sans 300" w:hAnsi="Museo Sans 300" w:cs="Arial"/>
          <w:b/>
          <w:color w:val="000000"/>
          <w:sz w:val="24"/>
          <w:szCs w:val="24"/>
          <w:lang w:val="es-ES_tradnl"/>
        </w:rPr>
        <w:t>Banco Central</w:t>
      </w:r>
      <w:r w:rsidRPr="008460C4">
        <w:rPr>
          <w:rFonts w:ascii="Museo Sans 300" w:hAnsi="Museo Sans 300" w:cs="Arial"/>
          <w:color w:val="000000"/>
          <w:sz w:val="24"/>
          <w:szCs w:val="24"/>
          <w:lang w:val="es-ES_tradnl"/>
        </w:rPr>
        <w:t>: Banco Central de Reserva de El Salvador</w:t>
      </w:r>
      <w:r w:rsidR="008F09AB" w:rsidRPr="008460C4">
        <w:rPr>
          <w:rFonts w:ascii="Museo Sans 300" w:hAnsi="Museo Sans 300" w:cs="Arial"/>
          <w:color w:val="000000"/>
          <w:sz w:val="24"/>
          <w:szCs w:val="24"/>
          <w:lang w:val="es-ES_tradnl"/>
        </w:rPr>
        <w:t>.</w:t>
      </w:r>
    </w:p>
    <w:p w14:paraId="3A856FAC" w14:textId="5C31B800" w:rsidR="00153E29" w:rsidRPr="008460C4" w:rsidRDefault="00153E29" w:rsidP="006378ED">
      <w:pPr>
        <w:numPr>
          <w:ilvl w:val="1"/>
          <w:numId w:val="2"/>
        </w:numPr>
        <w:tabs>
          <w:tab w:val="left" w:pos="1134"/>
        </w:tabs>
        <w:spacing w:after="120" w:line="276" w:lineRule="auto"/>
        <w:ind w:left="567" w:hanging="567"/>
        <w:jc w:val="both"/>
        <w:rPr>
          <w:rFonts w:ascii="Museo Sans 300" w:hAnsi="Museo Sans 300" w:cs="Arial"/>
          <w:bCs/>
          <w:color w:val="000000"/>
          <w:sz w:val="24"/>
          <w:szCs w:val="24"/>
          <w:u w:val="single"/>
          <w:lang w:val="es-ES_tradnl"/>
        </w:rPr>
      </w:pPr>
      <w:r w:rsidRPr="008460C4">
        <w:rPr>
          <w:rFonts w:ascii="Museo Sans 300" w:hAnsi="Museo Sans 300" w:cs="Arial"/>
          <w:b/>
          <w:sz w:val="24"/>
          <w:szCs w:val="24"/>
        </w:rPr>
        <w:t>Canales</w:t>
      </w:r>
      <w:r w:rsidR="007216DB" w:rsidRPr="008460C4">
        <w:rPr>
          <w:rFonts w:ascii="Museo Sans 300" w:hAnsi="Museo Sans 300" w:cs="Arial"/>
          <w:b/>
          <w:sz w:val="24"/>
          <w:szCs w:val="24"/>
        </w:rPr>
        <w:t xml:space="preserve"> de Pago</w:t>
      </w:r>
      <w:r w:rsidRPr="008460C4">
        <w:rPr>
          <w:rFonts w:ascii="Museo Sans 300" w:hAnsi="Museo Sans 300" w:cs="Arial"/>
          <w:b/>
          <w:sz w:val="24"/>
          <w:szCs w:val="24"/>
        </w:rPr>
        <w:t>:</w:t>
      </w:r>
      <w:r w:rsidRPr="008460C4">
        <w:rPr>
          <w:rFonts w:ascii="Museo Sans 300" w:hAnsi="Museo Sans 300" w:cs="Arial"/>
          <w:bCs/>
          <w:sz w:val="24"/>
          <w:szCs w:val="24"/>
        </w:rPr>
        <w:t xml:space="preserve"> </w:t>
      </w:r>
      <w:r w:rsidR="00AB1315" w:rsidRPr="008460C4">
        <w:rPr>
          <w:rFonts w:ascii="Museo Sans 300" w:hAnsi="Museo Sans 300" w:cs="Arial"/>
          <w:bCs/>
          <w:sz w:val="24"/>
          <w:szCs w:val="24"/>
        </w:rPr>
        <w:t xml:space="preserve">Son </w:t>
      </w:r>
      <w:r w:rsidR="00F5492A">
        <w:rPr>
          <w:rFonts w:ascii="Museo Sans 300" w:hAnsi="Museo Sans 300" w:cs="Arial"/>
          <w:bCs/>
          <w:sz w:val="24"/>
          <w:szCs w:val="24"/>
        </w:rPr>
        <w:t>m</w:t>
      </w:r>
      <w:r w:rsidR="00AB1315" w:rsidRPr="008460C4">
        <w:rPr>
          <w:rFonts w:ascii="Museo Sans 300" w:hAnsi="Museo Sans 300" w:cs="Arial"/>
          <w:bCs/>
          <w:sz w:val="24"/>
          <w:szCs w:val="24"/>
        </w:rPr>
        <w:t xml:space="preserve">edios </w:t>
      </w:r>
      <w:r w:rsidR="00F5492A">
        <w:rPr>
          <w:rFonts w:ascii="Museo Sans 300" w:hAnsi="Museo Sans 300" w:cs="Arial"/>
          <w:bCs/>
          <w:sz w:val="24"/>
          <w:szCs w:val="24"/>
        </w:rPr>
        <w:t>f</w:t>
      </w:r>
      <w:r w:rsidR="00AB1315" w:rsidRPr="008460C4">
        <w:rPr>
          <w:rFonts w:ascii="Museo Sans 300" w:hAnsi="Museo Sans 300" w:cs="Arial"/>
          <w:bCs/>
          <w:sz w:val="24"/>
          <w:szCs w:val="24"/>
        </w:rPr>
        <w:t xml:space="preserve">ísicos, </w:t>
      </w:r>
      <w:r w:rsidR="007216DB" w:rsidRPr="008460C4">
        <w:rPr>
          <w:rFonts w:ascii="Museo Sans 300" w:hAnsi="Museo Sans 300" w:cs="Arial"/>
          <w:bCs/>
          <w:sz w:val="24"/>
          <w:szCs w:val="24"/>
        </w:rPr>
        <w:t>e</w:t>
      </w:r>
      <w:r w:rsidR="00AB1315" w:rsidRPr="008460C4">
        <w:rPr>
          <w:rFonts w:ascii="Museo Sans 300" w:hAnsi="Museo Sans 300" w:cs="Arial"/>
          <w:bCs/>
          <w:sz w:val="24"/>
          <w:szCs w:val="24"/>
        </w:rPr>
        <w:t xml:space="preserve">lectrónicos o </w:t>
      </w:r>
      <w:r w:rsidR="007216DB" w:rsidRPr="008460C4">
        <w:rPr>
          <w:rFonts w:ascii="Museo Sans 300" w:hAnsi="Museo Sans 300" w:cs="Arial"/>
          <w:bCs/>
          <w:sz w:val="24"/>
          <w:szCs w:val="24"/>
        </w:rPr>
        <w:t>d</w:t>
      </w:r>
      <w:r w:rsidR="00AB1315" w:rsidRPr="008460C4">
        <w:rPr>
          <w:rFonts w:ascii="Museo Sans 300" w:hAnsi="Museo Sans 300" w:cs="Arial"/>
          <w:bCs/>
          <w:sz w:val="24"/>
          <w:szCs w:val="24"/>
        </w:rPr>
        <w:t xml:space="preserve">igitales de pagos </w:t>
      </w:r>
      <w:r w:rsidRPr="008460C4">
        <w:rPr>
          <w:rFonts w:ascii="Museo Sans 300" w:hAnsi="Museo Sans 300" w:cs="Arial"/>
          <w:bCs/>
          <w:sz w:val="24"/>
          <w:szCs w:val="24"/>
        </w:rPr>
        <w:t>a</w:t>
      </w:r>
      <w:r w:rsidR="0019077F" w:rsidRPr="008460C4">
        <w:rPr>
          <w:rFonts w:ascii="Museo Sans 300" w:hAnsi="Museo Sans 300" w:cs="Arial"/>
          <w:bCs/>
          <w:sz w:val="24"/>
          <w:szCs w:val="24"/>
        </w:rPr>
        <w:t xml:space="preserve"> </w:t>
      </w:r>
      <w:r w:rsidR="006378ED" w:rsidRPr="008460C4">
        <w:rPr>
          <w:rFonts w:ascii="Museo Sans 300" w:hAnsi="Museo Sans 300" w:cs="Arial"/>
          <w:bCs/>
          <w:sz w:val="24"/>
          <w:szCs w:val="24"/>
        </w:rPr>
        <w:t xml:space="preserve">disposición del </w:t>
      </w:r>
      <w:r w:rsidRPr="008460C4">
        <w:rPr>
          <w:rFonts w:ascii="Museo Sans 300" w:hAnsi="Museo Sans 300" w:cs="Arial"/>
          <w:bCs/>
          <w:sz w:val="24"/>
          <w:szCs w:val="24"/>
        </w:rPr>
        <w:t>público para habilitar o realizar operaciones</w:t>
      </w:r>
      <w:r w:rsidR="008C36EC" w:rsidRPr="008460C4">
        <w:rPr>
          <w:rFonts w:ascii="Museo Sans 300" w:hAnsi="Museo Sans 300" w:cs="Arial"/>
          <w:bCs/>
          <w:sz w:val="24"/>
          <w:szCs w:val="24"/>
        </w:rPr>
        <w:t xml:space="preserve"> de</w:t>
      </w:r>
      <w:r w:rsidR="00475C8E" w:rsidRPr="008460C4">
        <w:rPr>
          <w:rFonts w:ascii="Museo Sans 300" w:hAnsi="Museo Sans 300" w:cs="Arial"/>
          <w:bCs/>
          <w:sz w:val="24"/>
          <w:szCs w:val="24"/>
        </w:rPr>
        <w:t xml:space="preserve"> servicios de</w:t>
      </w:r>
      <w:r w:rsidR="008C36EC" w:rsidRPr="008460C4">
        <w:rPr>
          <w:rFonts w:ascii="Museo Sans 300" w:hAnsi="Museo Sans 300" w:cs="Arial"/>
          <w:bCs/>
          <w:sz w:val="24"/>
          <w:szCs w:val="24"/>
        </w:rPr>
        <w:t xml:space="preserve"> pago</w:t>
      </w:r>
      <w:r w:rsidRPr="008460C4">
        <w:rPr>
          <w:rFonts w:ascii="Museo Sans 300" w:hAnsi="Museo Sans 300" w:cs="Arial"/>
          <w:bCs/>
          <w:sz w:val="24"/>
          <w:szCs w:val="24"/>
        </w:rPr>
        <w:t xml:space="preserve">, incluyendo, pero no limitando, </w:t>
      </w:r>
      <w:r w:rsidR="000114E3">
        <w:rPr>
          <w:rFonts w:ascii="Museo Sans 300" w:hAnsi="Museo Sans 300" w:cs="Arial"/>
          <w:bCs/>
          <w:sz w:val="24"/>
          <w:szCs w:val="24"/>
        </w:rPr>
        <w:t>a</w:t>
      </w:r>
      <w:r w:rsidR="00E035C0" w:rsidRPr="008460C4">
        <w:rPr>
          <w:rFonts w:ascii="Museo Sans 300" w:hAnsi="Museo Sans 300" w:cs="Arial"/>
          <w:bCs/>
          <w:sz w:val="24"/>
          <w:szCs w:val="24"/>
        </w:rPr>
        <w:t>gencias, sucursales</w:t>
      </w:r>
      <w:r w:rsidR="004F2E11" w:rsidRPr="008460C4">
        <w:rPr>
          <w:rFonts w:ascii="Museo Sans 300" w:hAnsi="Museo Sans 300" w:cs="Arial"/>
          <w:bCs/>
          <w:sz w:val="24"/>
          <w:szCs w:val="24"/>
        </w:rPr>
        <w:t xml:space="preserve">, </w:t>
      </w:r>
      <w:r w:rsidR="00787E48">
        <w:rPr>
          <w:rFonts w:ascii="Museo Sans 300" w:hAnsi="Museo Sans 300" w:cs="Arial"/>
          <w:bCs/>
          <w:sz w:val="24"/>
          <w:szCs w:val="24"/>
        </w:rPr>
        <w:t>c</w:t>
      </w:r>
      <w:r w:rsidR="00D35275" w:rsidRPr="008460C4">
        <w:rPr>
          <w:rFonts w:ascii="Museo Sans 300" w:hAnsi="Museo Sans 300" w:cs="Arial"/>
          <w:bCs/>
          <w:sz w:val="24"/>
          <w:szCs w:val="24"/>
        </w:rPr>
        <w:t xml:space="preserve">orresponsales </w:t>
      </w:r>
      <w:r w:rsidR="00787E48">
        <w:rPr>
          <w:rFonts w:ascii="Museo Sans 300" w:hAnsi="Museo Sans 300" w:cs="Arial"/>
          <w:bCs/>
          <w:sz w:val="24"/>
          <w:szCs w:val="24"/>
        </w:rPr>
        <w:t>f</w:t>
      </w:r>
      <w:r w:rsidR="00D35275" w:rsidRPr="008460C4">
        <w:rPr>
          <w:rFonts w:ascii="Museo Sans 300" w:hAnsi="Museo Sans 300" w:cs="Arial"/>
          <w:bCs/>
          <w:sz w:val="24"/>
          <w:szCs w:val="24"/>
        </w:rPr>
        <w:t>inancieros</w:t>
      </w:r>
      <w:r w:rsidR="000114E3">
        <w:rPr>
          <w:rFonts w:ascii="Museo Sans 300" w:hAnsi="Museo Sans 300" w:cs="Arial"/>
          <w:bCs/>
          <w:sz w:val="24"/>
          <w:szCs w:val="24"/>
        </w:rPr>
        <w:t>,</w:t>
      </w:r>
      <w:r w:rsidR="004F2E11" w:rsidRPr="008460C4">
        <w:rPr>
          <w:rFonts w:ascii="Museo Sans 300" w:hAnsi="Museo Sans 300" w:cs="Arial"/>
          <w:bCs/>
          <w:sz w:val="24"/>
          <w:szCs w:val="24"/>
        </w:rPr>
        <w:t xml:space="preserve"> </w:t>
      </w:r>
      <w:r w:rsidRPr="008460C4">
        <w:rPr>
          <w:rFonts w:ascii="Museo Sans 300" w:hAnsi="Museo Sans 300" w:cs="Arial"/>
          <w:bCs/>
          <w:sz w:val="24"/>
          <w:szCs w:val="24"/>
        </w:rPr>
        <w:lastRenderedPageBreak/>
        <w:t>c</w:t>
      </w:r>
      <w:r w:rsidR="006378ED" w:rsidRPr="008460C4">
        <w:rPr>
          <w:rFonts w:ascii="Museo Sans 300" w:hAnsi="Museo Sans 300" w:cs="Arial"/>
          <w:bCs/>
          <w:sz w:val="24"/>
          <w:szCs w:val="24"/>
        </w:rPr>
        <w:t xml:space="preserve">ajeros automáticos o </w:t>
      </w:r>
      <w:proofErr w:type="spellStart"/>
      <w:r w:rsidR="006378ED" w:rsidRPr="008460C4">
        <w:rPr>
          <w:rFonts w:ascii="Museo Sans 300" w:hAnsi="Museo Sans 300" w:cs="Arial"/>
          <w:bCs/>
          <w:sz w:val="24"/>
          <w:szCs w:val="24"/>
        </w:rPr>
        <w:t>ATMs</w:t>
      </w:r>
      <w:proofErr w:type="spellEnd"/>
      <w:r w:rsidR="006378ED" w:rsidRPr="008460C4">
        <w:rPr>
          <w:rFonts w:ascii="Museo Sans 300" w:hAnsi="Museo Sans 300" w:cs="Arial"/>
          <w:bCs/>
          <w:sz w:val="24"/>
          <w:szCs w:val="24"/>
        </w:rPr>
        <w:t>, kiosc</w:t>
      </w:r>
      <w:r w:rsidRPr="008460C4">
        <w:rPr>
          <w:rFonts w:ascii="Museo Sans 300" w:hAnsi="Museo Sans 300" w:cs="Arial"/>
          <w:bCs/>
          <w:sz w:val="24"/>
          <w:szCs w:val="24"/>
        </w:rPr>
        <w:t xml:space="preserve">os electrónicos, terminales punto de ventas o POS, </w:t>
      </w:r>
      <w:r w:rsidR="000114E3">
        <w:rPr>
          <w:rFonts w:ascii="Museo Sans 300" w:hAnsi="Museo Sans 300" w:cs="Arial"/>
          <w:bCs/>
          <w:sz w:val="24"/>
          <w:szCs w:val="24"/>
        </w:rPr>
        <w:t>a</w:t>
      </w:r>
      <w:r w:rsidR="002B1CA7" w:rsidRPr="008460C4">
        <w:rPr>
          <w:rFonts w:ascii="Museo Sans 300" w:hAnsi="Museo Sans 300" w:cs="Arial"/>
          <w:bCs/>
          <w:sz w:val="24"/>
          <w:szCs w:val="24"/>
        </w:rPr>
        <w:t xml:space="preserve">plicativo móvil, </w:t>
      </w:r>
      <w:r w:rsidR="000114E3">
        <w:rPr>
          <w:rFonts w:ascii="Museo Sans 300" w:hAnsi="Museo Sans 300" w:cs="Arial"/>
          <w:bCs/>
          <w:sz w:val="24"/>
          <w:szCs w:val="24"/>
        </w:rPr>
        <w:t>b</w:t>
      </w:r>
      <w:r w:rsidR="002B1CA7" w:rsidRPr="008460C4">
        <w:rPr>
          <w:rFonts w:ascii="Museo Sans 300" w:hAnsi="Museo Sans 300" w:cs="Arial"/>
          <w:bCs/>
          <w:sz w:val="24"/>
          <w:szCs w:val="24"/>
        </w:rPr>
        <w:t xml:space="preserve">anca por internet, </w:t>
      </w:r>
      <w:r w:rsidRPr="008460C4">
        <w:rPr>
          <w:rFonts w:ascii="Museo Sans 300" w:hAnsi="Museo Sans 300" w:cs="Arial"/>
          <w:bCs/>
          <w:sz w:val="24"/>
          <w:szCs w:val="24"/>
        </w:rPr>
        <w:t>telefonía en cualquier modalidad y otras redes de comunicaciones que en el futuro se pongan a disposición del público.</w:t>
      </w:r>
    </w:p>
    <w:p w14:paraId="00774EB7" w14:textId="77777777" w:rsidR="00A60E43" w:rsidRPr="008460C4" w:rsidRDefault="00A60E43" w:rsidP="006378ED">
      <w:pPr>
        <w:numPr>
          <w:ilvl w:val="1"/>
          <w:numId w:val="2"/>
        </w:numPr>
        <w:tabs>
          <w:tab w:val="left" w:pos="1134"/>
        </w:tabs>
        <w:spacing w:after="120" w:line="276" w:lineRule="auto"/>
        <w:ind w:left="567" w:hanging="567"/>
        <w:jc w:val="both"/>
        <w:rPr>
          <w:rFonts w:ascii="Museo Sans 300" w:hAnsi="Museo Sans 300" w:cs="Arial"/>
          <w:sz w:val="24"/>
          <w:szCs w:val="24"/>
        </w:rPr>
      </w:pPr>
      <w:r w:rsidRPr="008460C4">
        <w:rPr>
          <w:rFonts w:ascii="Museo Sans 300" w:hAnsi="Museo Sans 300" w:cs="Arial"/>
          <w:b/>
          <w:sz w:val="24"/>
          <w:szCs w:val="24"/>
        </w:rPr>
        <w:t>Consejo</w:t>
      </w:r>
      <w:r w:rsidR="00001A64" w:rsidRPr="008460C4">
        <w:rPr>
          <w:rFonts w:ascii="Museo Sans 300" w:hAnsi="Museo Sans 300" w:cs="Arial"/>
          <w:b/>
          <w:sz w:val="24"/>
          <w:szCs w:val="24"/>
        </w:rPr>
        <w:t xml:space="preserve"> Directivo</w:t>
      </w:r>
      <w:r w:rsidRPr="008460C4">
        <w:rPr>
          <w:rFonts w:ascii="Museo Sans 300" w:hAnsi="Museo Sans 300" w:cs="Arial"/>
          <w:b/>
          <w:sz w:val="24"/>
          <w:szCs w:val="24"/>
        </w:rPr>
        <w:t xml:space="preserve">: </w:t>
      </w:r>
      <w:r w:rsidR="00731C3C" w:rsidRPr="008460C4">
        <w:rPr>
          <w:rFonts w:ascii="Museo Sans 300" w:hAnsi="Museo Sans 300" w:cs="Arial"/>
          <w:sz w:val="24"/>
          <w:szCs w:val="24"/>
        </w:rPr>
        <w:t>Consejo Directivo del Banco Central de Reserva.</w:t>
      </w:r>
    </w:p>
    <w:p w14:paraId="7C13640C" w14:textId="77777777" w:rsidR="00D12600" w:rsidRPr="008460C4" w:rsidRDefault="00393580" w:rsidP="006378ED">
      <w:pPr>
        <w:numPr>
          <w:ilvl w:val="1"/>
          <w:numId w:val="2"/>
        </w:numPr>
        <w:tabs>
          <w:tab w:val="left" w:pos="1134"/>
        </w:tabs>
        <w:spacing w:after="120" w:line="276" w:lineRule="auto"/>
        <w:ind w:left="567" w:hanging="567"/>
        <w:jc w:val="both"/>
        <w:rPr>
          <w:rFonts w:ascii="Museo Sans 300" w:hAnsi="Museo Sans 300" w:cs="Arial"/>
          <w:b/>
          <w:sz w:val="24"/>
          <w:szCs w:val="24"/>
        </w:rPr>
      </w:pPr>
      <w:r w:rsidRPr="008460C4">
        <w:rPr>
          <w:rFonts w:ascii="Museo Sans 300" w:hAnsi="Museo Sans 300" w:cs="Arial"/>
          <w:b/>
          <w:sz w:val="24"/>
          <w:szCs w:val="24"/>
        </w:rPr>
        <w:t xml:space="preserve">Coordinador: </w:t>
      </w:r>
      <w:r w:rsidRPr="008460C4">
        <w:rPr>
          <w:rFonts w:ascii="Museo Sans 300" w:hAnsi="Museo Sans 300" w:cs="Arial"/>
          <w:sz w:val="24"/>
          <w:szCs w:val="24"/>
        </w:rPr>
        <w:t>P</w:t>
      </w:r>
      <w:r w:rsidR="00301486" w:rsidRPr="008460C4">
        <w:rPr>
          <w:rFonts w:ascii="Museo Sans 300" w:hAnsi="Museo Sans 300" w:cs="Arial"/>
          <w:sz w:val="24"/>
          <w:szCs w:val="24"/>
        </w:rPr>
        <w:t>ersona</w:t>
      </w:r>
      <w:r w:rsidR="00414D9E" w:rsidRPr="008460C4">
        <w:rPr>
          <w:rFonts w:ascii="Museo Sans 300" w:hAnsi="Museo Sans 300" w:cs="Arial"/>
          <w:sz w:val="24"/>
          <w:szCs w:val="24"/>
        </w:rPr>
        <w:t xml:space="preserve"> natural</w:t>
      </w:r>
      <w:r w:rsidR="00301486" w:rsidRPr="008460C4">
        <w:rPr>
          <w:rFonts w:ascii="Museo Sans 300" w:hAnsi="Museo Sans 300" w:cs="Arial"/>
          <w:sz w:val="24"/>
          <w:szCs w:val="24"/>
        </w:rPr>
        <w:t xml:space="preserve"> </w:t>
      </w:r>
      <w:r w:rsidR="00C66804" w:rsidRPr="008460C4">
        <w:rPr>
          <w:rFonts w:ascii="Museo Sans 300" w:hAnsi="Museo Sans 300" w:cs="Arial"/>
          <w:sz w:val="24"/>
          <w:szCs w:val="24"/>
        </w:rPr>
        <w:t xml:space="preserve">del Banco Central </w:t>
      </w:r>
      <w:r w:rsidR="00301486" w:rsidRPr="008460C4">
        <w:rPr>
          <w:rFonts w:ascii="Museo Sans 300" w:hAnsi="Museo Sans 300" w:cs="Arial"/>
          <w:sz w:val="24"/>
          <w:szCs w:val="24"/>
        </w:rPr>
        <w:t xml:space="preserve">encargada de </w:t>
      </w:r>
      <w:r w:rsidR="00585796" w:rsidRPr="008460C4">
        <w:rPr>
          <w:rFonts w:ascii="Museo Sans 300" w:hAnsi="Museo Sans 300" w:cs="Arial"/>
          <w:sz w:val="24"/>
          <w:szCs w:val="24"/>
        </w:rPr>
        <w:t>la recepción de la información de las Instituciones</w:t>
      </w:r>
      <w:r w:rsidR="00301486" w:rsidRPr="008460C4">
        <w:rPr>
          <w:rFonts w:ascii="Museo Sans 300" w:hAnsi="Museo Sans 300" w:cs="Arial"/>
          <w:sz w:val="24"/>
          <w:szCs w:val="24"/>
        </w:rPr>
        <w:t>.</w:t>
      </w:r>
      <w:r w:rsidR="00301486" w:rsidRPr="008460C4">
        <w:rPr>
          <w:rFonts w:ascii="Museo Sans 300" w:hAnsi="Museo Sans 300" w:cs="Arial"/>
          <w:b/>
          <w:sz w:val="24"/>
          <w:szCs w:val="24"/>
        </w:rPr>
        <w:t xml:space="preserve"> </w:t>
      </w:r>
    </w:p>
    <w:p w14:paraId="3890F853" w14:textId="7A3930A2" w:rsidR="008308E1" w:rsidRPr="008460C4" w:rsidRDefault="00393580" w:rsidP="006378ED">
      <w:pPr>
        <w:numPr>
          <w:ilvl w:val="1"/>
          <w:numId w:val="2"/>
        </w:numPr>
        <w:tabs>
          <w:tab w:val="left" w:pos="1134"/>
        </w:tabs>
        <w:spacing w:after="120" w:line="276" w:lineRule="auto"/>
        <w:ind w:left="567" w:hanging="567"/>
        <w:jc w:val="both"/>
        <w:rPr>
          <w:rFonts w:ascii="Museo Sans 300" w:hAnsi="Museo Sans 300" w:cs="Arial"/>
          <w:b/>
          <w:sz w:val="24"/>
          <w:szCs w:val="24"/>
        </w:rPr>
      </w:pPr>
      <w:r w:rsidRPr="008460C4">
        <w:rPr>
          <w:rFonts w:ascii="Museo Sans 300" w:hAnsi="Museo Sans 300" w:cs="Arial"/>
          <w:b/>
          <w:sz w:val="24"/>
          <w:szCs w:val="24"/>
        </w:rPr>
        <w:t xml:space="preserve">Enlace Externo: </w:t>
      </w:r>
      <w:r w:rsidRPr="008460C4">
        <w:rPr>
          <w:rFonts w:ascii="Museo Sans 300" w:hAnsi="Museo Sans 300" w:cs="Arial"/>
          <w:sz w:val="24"/>
          <w:szCs w:val="24"/>
        </w:rPr>
        <w:t>P</w:t>
      </w:r>
      <w:r w:rsidR="005A69A2" w:rsidRPr="008460C4">
        <w:rPr>
          <w:rFonts w:ascii="Museo Sans 300" w:hAnsi="Museo Sans 300" w:cs="Arial"/>
          <w:sz w:val="24"/>
          <w:szCs w:val="24"/>
        </w:rPr>
        <w:t>ersona natural de una Institución Financiera o Institución Administradora</w:t>
      </w:r>
      <w:r w:rsidR="00D07693" w:rsidRPr="008460C4">
        <w:rPr>
          <w:rFonts w:ascii="Museo Sans 300" w:hAnsi="Museo Sans 300" w:cs="Arial"/>
          <w:sz w:val="24"/>
          <w:szCs w:val="24"/>
        </w:rPr>
        <w:t xml:space="preserve"> de un Sistema de Pagos</w:t>
      </w:r>
      <w:r w:rsidR="005A69A2" w:rsidRPr="008460C4">
        <w:rPr>
          <w:rFonts w:ascii="Museo Sans 300" w:hAnsi="Museo Sans 300" w:cs="Arial"/>
          <w:sz w:val="24"/>
          <w:szCs w:val="24"/>
        </w:rPr>
        <w:t>, quien fungirá como contacto para coordinar el envío de información al Banco Central.</w:t>
      </w:r>
    </w:p>
    <w:p w14:paraId="29682842" w14:textId="73772BD6" w:rsidR="009D33A2" w:rsidRPr="008460C4" w:rsidRDefault="009D33A2" w:rsidP="006378ED">
      <w:pPr>
        <w:numPr>
          <w:ilvl w:val="1"/>
          <w:numId w:val="2"/>
        </w:numPr>
        <w:tabs>
          <w:tab w:val="left" w:pos="1134"/>
        </w:tabs>
        <w:spacing w:after="120" w:line="276" w:lineRule="auto"/>
        <w:ind w:left="567" w:hanging="567"/>
        <w:jc w:val="both"/>
        <w:rPr>
          <w:rFonts w:ascii="Museo Sans 300" w:hAnsi="Museo Sans 300" w:cs="Arial"/>
          <w:sz w:val="24"/>
          <w:szCs w:val="24"/>
        </w:rPr>
      </w:pPr>
      <w:r w:rsidRPr="008460C4">
        <w:rPr>
          <w:rFonts w:ascii="Museo Sans 300" w:hAnsi="Museo Sans 300" w:cs="Arial"/>
          <w:b/>
          <w:sz w:val="24"/>
          <w:szCs w:val="24"/>
        </w:rPr>
        <w:t xml:space="preserve">Entidades Obligadas: </w:t>
      </w:r>
      <w:r w:rsidRPr="008460C4">
        <w:rPr>
          <w:rFonts w:ascii="Museo Sans 300" w:hAnsi="Museo Sans 300" w:cs="Arial"/>
          <w:sz w:val="24"/>
          <w:szCs w:val="24"/>
        </w:rPr>
        <w:t xml:space="preserve">Son las entidades a quienes les aplica el presente Instructivo, y que  están obligadas a remitir la información relacionada con los </w:t>
      </w:r>
      <w:r w:rsidR="00C03081" w:rsidRPr="008460C4">
        <w:rPr>
          <w:rFonts w:ascii="Museo Sans 300" w:hAnsi="Museo Sans 300" w:cs="Arial"/>
          <w:sz w:val="24"/>
          <w:szCs w:val="24"/>
        </w:rPr>
        <w:t>Sistemas, instrumentos, canales y servicios de pagos</w:t>
      </w:r>
      <w:r w:rsidRPr="008460C4">
        <w:rPr>
          <w:rFonts w:ascii="Museo Sans 300" w:hAnsi="Museo Sans 300" w:cs="Arial"/>
          <w:sz w:val="24"/>
          <w:szCs w:val="24"/>
        </w:rPr>
        <w:t xml:space="preserve">, que solicite el Banco Central de Reserva, y son los Bancos, Bancos Cooperativos, Sociedades de Ahorro y Crédito, Federaciones de </w:t>
      </w:r>
      <w:r w:rsidR="009C1207" w:rsidRPr="009C1207">
        <w:rPr>
          <w:rFonts w:ascii="Museo Sans 300" w:hAnsi="Museo Sans 300" w:cs="Arial"/>
          <w:sz w:val="24"/>
          <w:szCs w:val="24"/>
        </w:rPr>
        <w:t>sociedades o asociaciones cooperativas</w:t>
      </w:r>
      <w:r w:rsidRPr="008460C4">
        <w:rPr>
          <w:rFonts w:ascii="Museo Sans 300" w:hAnsi="Museo Sans 300" w:cs="Arial"/>
          <w:sz w:val="24"/>
          <w:szCs w:val="24"/>
        </w:rPr>
        <w:t xml:space="preserve">, Administradores </w:t>
      </w:r>
      <w:r w:rsidR="00871BDF">
        <w:rPr>
          <w:rFonts w:ascii="Museo Sans 300" w:hAnsi="Museo Sans 300" w:cs="Arial"/>
          <w:sz w:val="24"/>
          <w:szCs w:val="24"/>
        </w:rPr>
        <w:t>y operadores</w:t>
      </w:r>
      <w:r w:rsidRPr="008460C4">
        <w:rPr>
          <w:rFonts w:ascii="Museo Sans 300" w:hAnsi="Museo Sans 300" w:cs="Arial"/>
          <w:sz w:val="24"/>
          <w:szCs w:val="24"/>
        </w:rPr>
        <w:t xml:space="preserve"> de Sistemas de Pagos Privados, Administradores de Sistemas de Compensación y Liquidación de Valores, Sociedades Proveedoras de Dinero Electrónico, y demás entidades </w:t>
      </w:r>
      <w:r w:rsidR="00B307C0">
        <w:rPr>
          <w:rFonts w:ascii="Museo Sans 300" w:hAnsi="Museo Sans 300" w:cs="Arial"/>
          <w:sz w:val="24"/>
          <w:szCs w:val="24"/>
        </w:rPr>
        <w:t>supervisadas por la</w:t>
      </w:r>
      <w:r w:rsidR="00844E9E">
        <w:rPr>
          <w:rFonts w:ascii="Museo Sans 300" w:hAnsi="Museo Sans 300" w:cs="Arial"/>
          <w:sz w:val="24"/>
          <w:szCs w:val="24"/>
        </w:rPr>
        <w:t xml:space="preserve"> Superintendencia del Sistema Fi</w:t>
      </w:r>
      <w:r w:rsidR="00D30326">
        <w:rPr>
          <w:rFonts w:ascii="Museo Sans 300" w:hAnsi="Museo Sans 300" w:cs="Arial"/>
          <w:sz w:val="24"/>
          <w:szCs w:val="24"/>
        </w:rPr>
        <w:t>nanciero</w:t>
      </w:r>
      <w:r w:rsidR="00D30FCF">
        <w:rPr>
          <w:rFonts w:ascii="Museo Sans 300" w:hAnsi="Museo Sans 300" w:cs="Arial"/>
          <w:sz w:val="24"/>
          <w:szCs w:val="24"/>
        </w:rPr>
        <w:t xml:space="preserve"> o no</w:t>
      </w:r>
      <w:r w:rsidR="0042367A">
        <w:rPr>
          <w:rFonts w:ascii="Museo Sans 300" w:hAnsi="Museo Sans 300" w:cs="Arial"/>
          <w:sz w:val="24"/>
          <w:szCs w:val="24"/>
        </w:rPr>
        <w:t xml:space="preserve">, </w:t>
      </w:r>
      <w:r w:rsidRPr="008460C4">
        <w:rPr>
          <w:rFonts w:ascii="Museo Sans 300" w:hAnsi="Museo Sans 300" w:cs="Arial"/>
          <w:sz w:val="24"/>
          <w:szCs w:val="24"/>
        </w:rPr>
        <w:t>que proporcionen servicios de pagos.</w:t>
      </w:r>
    </w:p>
    <w:p w14:paraId="3B28D469" w14:textId="77777777" w:rsidR="00FD12CE" w:rsidRPr="007F43FB" w:rsidRDefault="00FD12CE" w:rsidP="00994E9C">
      <w:pPr>
        <w:numPr>
          <w:ilvl w:val="1"/>
          <w:numId w:val="2"/>
        </w:numPr>
        <w:tabs>
          <w:tab w:val="left" w:pos="1134"/>
        </w:tabs>
        <w:spacing w:after="120" w:line="276" w:lineRule="auto"/>
        <w:ind w:left="567" w:hanging="567"/>
        <w:jc w:val="both"/>
        <w:rPr>
          <w:rFonts w:ascii="Museo Sans 300" w:hAnsi="Museo Sans 300" w:cs="Arial"/>
          <w:sz w:val="24"/>
          <w:szCs w:val="24"/>
        </w:rPr>
      </w:pPr>
      <w:r w:rsidRPr="007F43FB">
        <w:rPr>
          <w:rFonts w:ascii="Museo Sans 300" w:hAnsi="Museo Sans 300" w:cs="Arial"/>
          <w:b/>
          <w:sz w:val="24"/>
          <w:szCs w:val="24"/>
        </w:rPr>
        <w:t>Esquema</w:t>
      </w:r>
      <w:r w:rsidRPr="007F43FB">
        <w:rPr>
          <w:rFonts w:ascii="Museo Sans 300" w:hAnsi="Museo Sans 300" w:cs="Arial"/>
          <w:sz w:val="24"/>
          <w:szCs w:val="24"/>
        </w:rPr>
        <w:t>:</w:t>
      </w:r>
      <w:r w:rsidRPr="007F43FB">
        <w:rPr>
          <w:rFonts w:ascii="Museo Sans 300" w:hAnsi="Museo Sans 300"/>
          <w:sz w:val="24"/>
          <w:szCs w:val="24"/>
        </w:rPr>
        <w:t xml:space="preserve"> </w:t>
      </w:r>
      <w:r w:rsidRPr="007F43FB">
        <w:rPr>
          <w:rFonts w:ascii="Museo Sans 300" w:hAnsi="Museo Sans 300" w:cs="Arial"/>
          <w:sz w:val="24"/>
          <w:szCs w:val="24"/>
        </w:rPr>
        <w:t>Conjunto de normas, acuerdos, prácticas y estándares que hacen posible la ejecución de servicios de pagos.</w:t>
      </w:r>
    </w:p>
    <w:p w14:paraId="0ED8E445" w14:textId="27BD774C" w:rsidR="00FD12CE" w:rsidRPr="007F43FB" w:rsidRDefault="00FD12CE" w:rsidP="00994E9C">
      <w:pPr>
        <w:numPr>
          <w:ilvl w:val="1"/>
          <w:numId w:val="2"/>
        </w:numPr>
        <w:tabs>
          <w:tab w:val="left" w:pos="1134"/>
        </w:tabs>
        <w:spacing w:after="120" w:line="276" w:lineRule="auto"/>
        <w:ind w:left="567" w:hanging="567"/>
        <w:jc w:val="both"/>
        <w:rPr>
          <w:rFonts w:ascii="Museo Sans 300" w:hAnsi="Museo Sans 300" w:cs="Arial"/>
          <w:sz w:val="24"/>
          <w:szCs w:val="24"/>
        </w:rPr>
      </w:pPr>
      <w:r w:rsidRPr="007F43FB">
        <w:rPr>
          <w:rFonts w:ascii="Museo Sans 300" w:hAnsi="Museo Sans 300" w:cs="Arial"/>
          <w:b/>
          <w:bCs/>
          <w:sz w:val="24"/>
          <w:szCs w:val="24"/>
        </w:rPr>
        <w:t>Esquema de pagos</w:t>
      </w:r>
      <w:r w:rsidRPr="007F43FB">
        <w:rPr>
          <w:rFonts w:ascii="Museo Sans 300" w:hAnsi="Museo Sans 300" w:cs="Arial"/>
          <w:sz w:val="24"/>
          <w:szCs w:val="24"/>
        </w:rPr>
        <w:t>: Conjunto de elementos normativos, acuerdos, procedimientos técnicos, tecnológicos y de negocio, sobre los que se regula formalmente la suma de relaciones y flujos que el uso de un servicio de pagos vaya a ocasionar</w:t>
      </w:r>
      <w:r w:rsidR="00C26E9F">
        <w:rPr>
          <w:rFonts w:ascii="Museo Sans 300" w:hAnsi="Museo Sans 300" w:cs="Arial"/>
          <w:sz w:val="24"/>
          <w:szCs w:val="24"/>
        </w:rPr>
        <w:t>.</w:t>
      </w:r>
    </w:p>
    <w:p w14:paraId="19239CE2" w14:textId="1E585C49" w:rsidR="005A69A2" w:rsidRPr="008460C4" w:rsidRDefault="005A69A2" w:rsidP="006378ED">
      <w:pPr>
        <w:numPr>
          <w:ilvl w:val="1"/>
          <w:numId w:val="2"/>
        </w:numPr>
        <w:tabs>
          <w:tab w:val="left" w:pos="1134"/>
        </w:tabs>
        <w:spacing w:after="120" w:line="276" w:lineRule="auto"/>
        <w:ind w:left="567" w:hanging="567"/>
        <w:jc w:val="both"/>
        <w:rPr>
          <w:rFonts w:ascii="Museo Sans 300" w:hAnsi="Museo Sans 300" w:cs="Arial"/>
          <w:sz w:val="24"/>
          <w:szCs w:val="24"/>
        </w:rPr>
      </w:pPr>
      <w:r w:rsidRPr="008460C4">
        <w:rPr>
          <w:rFonts w:ascii="Museo Sans 300" w:hAnsi="Museo Sans 300" w:cs="Arial"/>
          <w:b/>
          <w:sz w:val="24"/>
          <w:szCs w:val="24"/>
        </w:rPr>
        <w:t xml:space="preserve">Gerencia: </w:t>
      </w:r>
      <w:r w:rsidRPr="008460C4">
        <w:rPr>
          <w:rFonts w:ascii="Museo Sans 300" w:hAnsi="Museo Sans 300" w:cs="Arial"/>
          <w:sz w:val="24"/>
          <w:szCs w:val="24"/>
        </w:rPr>
        <w:t xml:space="preserve">Gerencia de </w:t>
      </w:r>
      <w:r w:rsidR="00DD6589" w:rsidRPr="008460C4">
        <w:rPr>
          <w:rFonts w:ascii="Museo Sans 300" w:hAnsi="Museo Sans 300" w:cs="Arial"/>
          <w:sz w:val="24"/>
          <w:szCs w:val="24"/>
        </w:rPr>
        <w:t>Estabilidad Financiera y Políticas Públicas</w:t>
      </w:r>
      <w:r w:rsidRPr="008460C4">
        <w:rPr>
          <w:rFonts w:ascii="Museo Sans 300" w:hAnsi="Museo Sans 300" w:cs="Arial"/>
          <w:sz w:val="24"/>
          <w:szCs w:val="24"/>
        </w:rPr>
        <w:t>.</w:t>
      </w:r>
    </w:p>
    <w:p w14:paraId="06463A96" w14:textId="77777777" w:rsidR="00BB4C94" w:rsidRPr="008460C4" w:rsidRDefault="00BB4C94" w:rsidP="006378ED">
      <w:pPr>
        <w:numPr>
          <w:ilvl w:val="1"/>
          <w:numId w:val="2"/>
        </w:numPr>
        <w:tabs>
          <w:tab w:val="left" w:pos="1134"/>
        </w:tabs>
        <w:spacing w:after="120" w:line="276" w:lineRule="auto"/>
        <w:ind w:left="567" w:hanging="567"/>
        <w:jc w:val="both"/>
        <w:rPr>
          <w:rFonts w:ascii="Museo Sans 300" w:hAnsi="Museo Sans 300" w:cs="Arial"/>
          <w:sz w:val="24"/>
          <w:szCs w:val="24"/>
        </w:rPr>
      </w:pPr>
      <w:r w:rsidRPr="008460C4">
        <w:rPr>
          <w:rFonts w:ascii="Museo Sans 300" w:hAnsi="Museo Sans 300" w:cs="Arial"/>
          <w:b/>
          <w:sz w:val="24"/>
          <w:szCs w:val="24"/>
        </w:rPr>
        <w:t xml:space="preserve">Institución: </w:t>
      </w:r>
      <w:r w:rsidRPr="008460C4">
        <w:rPr>
          <w:rFonts w:ascii="Museo Sans 300" w:hAnsi="Museo Sans 300" w:cs="Arial"/>
          <w:sz w:val="24"/>
          <w:szCs w:val="24"/>
        </w:rPr>
        <w:t xml:space="preserve">Institución Financiera </w:t>
      </w:r>
      <w:r w:rsidR="00542615" w:rsidRPr="008460C4">
        <w:rPr>
          <w:rFonts w:ascii="Museo Sans 300" w:hAnsi="Museo Sans 300" w:cs="Arial"/>
          <w:sz w:val="24"/>
          <w:szCs w:val="24"/>
        </w:rPr>
        <w:t>y/</w:t>
      </w:r>
      <w:r w:rsidRPr="008460C4">
        <w:rPr>
          <w:rFonts w:ascii="Museo Sans 300" w:hAnsi="Museo Sans 300" w:cs="Arial"/>
          <w:sz w:val="24"/>
          <w:szCs w:val="24"/>
        </w:rPr>
        <w:t>o Institución Administradora.</w:t>
      </w:r>
    </w:p>
    <w:p w14:paraId="4F422D9C" w14:textId="72EFFC5B" w:rsidR="00D13444" w:rsidRPr="008460C4" w:rsidRDefault="00C66804" w:rsidP="006378ED">
      <w:pPr>
        <w:numPr>
          <w:ilvl w:val="1"/>
          <w:numId w:val="2"/>
        </w:numPr>
        <w:tabs>
          <w:tab w:val="left" w:pos="1134"/>
        </w:tabs>
        <w:spacing w:after="120" w:line="276" w:lineRule="auto"/>
        <w:ind w:left="567" w:hanging="567"/>
        <w:jc w:val="both"/>
        <w:rPr>
          <w:rFonts w:ascii="Museo Sans 300" w:hAnsi="Museo Sans 300" w:cs="Arial"/>
          <w:sz w:val="24"/>
          <w:szCs w:val="24"/>
        </w:rPr>
      </w:pPr>
      <w:r w:rsidRPr="008460C4">
        <w:rPr>
          <w:rFonts w:ascii="Museo Sans 300" w:hAnsi="Museo Sans 300" w:cs="Arial"/>
          <w:b/>
          <w:sz w:val="24"/>
          <w:szCs w:val="24"/>
        </w:rPr>
        <w:t>Institución</w:t>
      </w:r>
      <w:r w:rsidR="00F41B26" w:rsidRPr="008460C4">
        <w:rPr>
          <w:rFonts w:ascii="Museo Sans 300" w:hAnsi="Museo Sans 300" w:cs="Arial"/>
          <w:b/>
          <w:sz w:val="24"/>
          <w:szCs w:val="24"/>
        </w:rPr>
        <w:t xml:space="preserve"> Administradora</w:t>
      </w:r>
      <w:r w:rsidR="00377C64">
        <w:rPr>
          <w:rFonts w:ascii="Museo Sans 300" w:hAnsi="Museo Sans 300" w:cs="Arial"/>
          <w:b/>
          <w:sz w:val="24"/>
          <w:szCs w:val="24"/>
        </w:rPr>
        <w:t xml:space="preserve"> u operadora</w:t>
      </w:r>
      <w:r w:rsidR="00AA1F63" w:rsidRPr="008460C4">
        <w:rPr>
          <w:rFonts w:ascii="Museo Sans 300" w:hAnsi="Museo Sans 300" w:cs="Arial"/>
          <w:b/>
          <w:sz w:val="24"/>
          <w:szCs w:val="24"/>
        </w:rPr>
        <w:t xml:space="preserve">: </w:t>
      </w:r>
      <w:r w:rsidR="00AA1F63" w:rsidRPr="008460C4">
        <w:rPr>
          <w:rFonts w:ascii="Museo Sans 300" w:hAnsi="Museo Sans 300" w:cs="Arial"/>
          <w:sz w:val="24"/>
          <w:szCs w:val="24"/>
        </w:rPr>
        <w:t xml:space="preserve">Entidad responsable de la operación de un sistema de pagos o de liquidación de valores. Para estos efectos la operación y administración de un Sistema puede ser realizada por el Banco Central de Reserva de El Salvador u otra entidad debidamente autorizada. Se incluyen: </w:t>
      </w:r>
      <w:r w:rsidR="00D13444" w:rsidRPr="008460C4">
        <w:rPr>
          <w:rFonts w:ascii="Museo Sans 300" w:hAnsi="Museo Sans 300" w:cs="Arial"/>
          <w:sz w:val="24"/>
          <w:szCs w:val="24"/>
        </w:rPr>
        <w:t xml:space="preserve">Administradores </w:t>
      </w:r>
      <w:r w:rsidR="00D534EB">
        <w:rPr>
          <w:rFonts w:ascii="Museo Sans 300" w:hAnsi="Museo Sans 300" w:cs="Arial"/>
          <w:sz w:val="24"/>
          <w:szCs w:val="24"/>
        </w:rPr>
        <w:t xml:space="preserve">y operadores </w:t>
      </w:r>
      <w:r w:rsidR="00D13444" w:rsidRPr="008460C4">
        <w:rPr>
          <w:rFonts w:ascii="Museo Sans 300" w:hAnsi="Museo Sans 300" w:cs="Arial"/>
          <w:sz w:val="24"/>
          <w:szCs w:val="24"/>
        </w:rPr>
        <w:t>de Sistemas de Pagos</w:t>
      </w:r>
      <w:r w:rsidR="00033232" w:rsidRPr="008460C4">
        <w:rPr>
          <w:rFonts w:ascii="Museo Sans 300" w:hAnsi="Museo Sans 300" w:cs="Arial"/>
          <w:sz w:val="24"/>
          <w:szCs w:val="24"/>
        </w:rPr>
        <w:t xml:space="preserve">, de </w:t>
      </w:r>
      <w:r w:rsidR="00C0020D" w:rsidRPr="008460C4">
        <w:rPr>
          <w:rFonts w:ascii="Museo Sans 300" w:hAnsi="Museo Sans 300" w:cs="Arial"/>
          <w:sz w:val="24"/>
          <w:szCs w:val="24"/>
        </w:rPr>
        <w:t xml:space="preserve">Liquidación de Valores, </w:t>
      </w:r>
      <w:r w:rsidR="00033232" w:rsidRPr="008460C4">
        <w:rPr>
          <w:rFonts w:ascii="Museo Sans 300" w:hAnsi="Museo Sans 300" w:cs="Arial"/>
          <w:sz w:val="24"/>
          <w:szCs w:val="24"/>
        </w:rPr>
        <w:lastRenderedPageBreak/>
        <w:t xml:space="preserve">Cámaras de Compensación </w:t>
      </w:r>
      <w:r w:rsidR="00E80371" w:rsidRPr="008460C4">
        <w:rPr>
          <w:rFonts w:ascii="Museo Sans 300" w:hAnsi="Museo Sans 300" w:cs="Arial"/>
          <w:sz w:val="24"/>
          <w:szCs w:val="24"/>
        </w:rPr>
        <w:t>Automatizada</w:t>
      </w:r>
      <w:r w:rsidR="00033232" w:rsidRPr="008460C4">
        <w:rPr>
          <w:rFonts w:ascii="Museo Sans 300" w:hAnsi="Museo Sans 300" w:cs="Arial"/>
          <w:sz w:val="24"/>
          <w:szCs w:val="24"/>
        </w:rPr>
        <w:t xml:space="preserve">, </w:t>
      </w:r>
      <w:r w:rsidR="00216EF8" w:rsidRPr="008460C4">
        <w:rPr>
          <w:rFonts w:ascii="Museo Sans 300" w:hAnsi="Museo Sans 300" w:cs="Arial"/>
          <w:sz w:val="24"/>
          <w:szCs w:val="24"/>
        </w:rPr>
        <w:t xml:space="preserve">o de plataformas que administran transacciones de diferentes </w:t>
      </w:r>
      <w:r w:rsidR="00FD1FD8" w:rsidRPr="008460C4">
        <w:rPr>
          <w:rFonts w:ascii="Museo Sans 300" w:hAnsi="Museo Sans 300" w:cs="Arial"/>
          <w:sz w:val="24"/>
          <w:szCs w:val="24"/>
        </w:rPr>
        <w:t>Instituciones</w:t>
      </w:r>
      <w:r w:rsidR="00216EF8" w:rsidRPr="008460C4">
        <w:rPr>
          <w:rFonts w:ascii="Museo Sans 300" w:hAnsi="Museo Sans 300" w:cs="Arial"/>
          <w:sz w:val="24"/>
          <w:szCs w:val="24"/>
        </w:rPr>
        <w:t xml:space="preserve"> </w:t>
      </w:r>
      <w:r w:rsidR="00FD1FD8" w:rsidRPr="008460C4">
        <w:rPr>
          <w:rFonts w:ascii="Museo Sans 300" w:hAnsi="Museo Sans 300" w:cs="Arial"/>
          <w:sz w:val="24"/>
          <w:szCs w:val="24"/>
        </w:rPr>
        <w:t>F</w:t>
      </w:r>
      <w:r w:rsidR="00216EF8" w:rsidRPr="008460C4">
        <w:rPr>
          <w:rFonts w:ascii="Museo Sans 300" w:hAnsi="Museo Sans 300" w:cs="Arial"/>
          <w:sz w:val="24"/>
          <w:szCs w:val="24"/>
        </w:rPr>
        <w:t>inancieras.</w:t>
      </w:r>
    </w:p>
    <w:p w14:paraId="38DC9E74" w14:textId="58E26E24" w:rsidR="00731C3C" w:rsidRPr="008460C4" w:rsidRDefault="00C66804" w:rsidP="006378ED">
      <w:pPr>
        <w:numPr>
          <w:ilvl w:val="1"/>
          <w:numId w:val="2"/>
        </w:numPr>
        <w:tabs>
          <w:tab w:val="left" w:pos="1134"/>
        </w:tabs>
        <w:spacing w:after="120" w:line="276" w:lineRule="auto"/>
        <w:ind w:left="567" w:hanging="567"/>
        <w:jc w:val="both"/>
        <w:rPr>
          <w:rFonts w:ascii="Museo Sans 300" w:hAnsi="Museo Sans 300" w:cs="Arial"/>
          <w:sz w:val="24"/>
          <w:szCs w:val="24"/>
        </w:rPr>
      </w:pPr>
      <w:r w:rsidRPr="008460C4">
        <w:rPr>
          <w:rFonts w:ascii="Museo Sans 300" w:hAnsi="Museo Sans 300" w:cs="Arial"/>
          <w:b/>
          <w:sz w:val="24"/>
          <w:szCs w:val="24"/>
        </w:rPr>
        <w:t>Institución</w:t>
      </w:r>
      <w:r w:rsidR="00D13444" w:rsidRPr="008460C4">
        <w:rPr>
          <w:rFonts w:ascii="Museo Sans 300" w:hAnsi="Museo Sans 300" w:cs="Arial"/>
          <w:b/>
          <w:sz w:val="24"/>
          <w:szCs w:val="24"/>
        </w:rPr>
        <w:t xml:space="preserve"> Financiera:</w:t>
      </w:r>
      <w:r w:rsidR="00731C3C" w:rsidRPr="008460C4">
        <w:rPr>
          <w:rFonts w:ascii="Museo Sans 300" w:hAnsi="Museo Sans 300" w:cs="Arial"/>
          <w:b/>
          <w:sz w:val="24"/>
          <w:szCs w:val="24"/>
        </w:rPr>
        <w:t xml:space="preserve"> </w:t>
      </w:r>
      <w:r w:rsidR="0096708A" w:rsidRPr="008460C4">
        <w:rPr>
          <w:rFonts w:ascii="Museo Sans 300" w:hAnsi="Museo Sans 300" w:cs="Arial"/>
          <w:sz w:val="24"/>
          <w:szCs w:val="24"/>
        </w:rPr>
        <w:t>Bancos, Bancos Cooperativos, Sociedades de Ahorro y Crédito</w:t>
      </w:r>
      <w:r w:rsidR="00F41B26" w:rsidRPr="008460C4">
        <w:rPr>
          <w:rFonts w:ascii="Museo Sans 300" w:hAnsi="Museo Sans 300" w:cs="Arial"/>
          <w:sz w:val="24"/>
          <w:szCs w:val="24"/>
        </w:rPr>
        <w:t>,</w:t>
      </w:r>
      <w:r w:rsidR="0096708A" w:rsidRPr="008460C4">
        <w:rPr>
          <w:rFonts w:ascii="Museo Sans 300" w:hAnsi="Museo Sans 300" w:cs="Arial"/>
          <w:sz w:val="24"/>
          <w:szCs w:val="24"/>
        </w:rPr>
        <w:t xml:space="preserve"> Fede</w:t>
      </w:r>
      <w:r w:rsidR="00F41B26" w:rsidRPr="008460C4">
        <w:rPr>
          <w:rFonts w:ascii="Museo Sans 300" w:hAnsi="Museo Sans 300" w:cs="Arial"/>
          <w:sz w:val="24"/>
          <w:szCs w:val="24"/>
        </w:rPr>
        <w:t>raciones de Bancos Cooperativos.</w:t>
      </w:r>
    </w:p>
    <w:p w14:paraId="01A849D4" w14:textId="633BBDC6" w:rsidR="00E728AB" w:rsidRPr="008460C4" w:rsidRDefault="00E728AB" w:rsidP="006378ED">
      <w:pPr>
        <w:numPr>
          <w:ilvl w:val="1"/>
          <w:numId w:val="2"/>
        </w:numPr>
        <w:tabs>
          <w:tab w:val="left" w:pos="1134"/>
        </w:tabs>
        <w:spacing w:after="120" w:line="276" w:lineRule="auto"/>
        <w:ind w:left="567" w:hanging="567"/>
        <w:jc w:val="both"/>
        <w:rPr>
          <w:rFonts w:ascii="Museo Sans 300" w:hAnsi="Museo Sans 300" w:cs="Arial"/>
          <w:b/>
          <w:sz w:val="24"/>
          <w:szCs w:val="24"/>
        </w:rPr>
      </w:pPr>
      <w:r w:rsidRPr="008460C4">
        <w:rPr>
          <w:rFonts w:ascii="Museo Sans 300" w:hAnsi="Museo Sans 300" w:cs="Arial"/>
          <w:b/>
          <w:sz w:val="24"/>
          <w:szCs w:val="24"/>
        </w:rPr>
        <w:t xml:space="preserve">Instructivo: </w:t>
      </w:r>
      <w:r w:rsidRPr="008460C4">
        <w:rPr>
          <w:rFonts w:ascii="Museo Sans 300" w:hAnsi="Museo Sans 300" w:cs="Arial"/>
          <w:sz w:val="24"/>
          <w:szCs w:val="24"/>
        </w:rPr>
        <w:t>Instructivo para la Remisión de Información de los Sistemas de Pago.</w:t>
      </w:r>
    </w:p>
    <w:p w14:paraId="02B78762" w14:textId="77777777" w:rsidR="00117F7A" w:rsidRPr="008460C4" w:rsidRDefault="00117F7A" w:rsidP="006378ED">
      <w:pPr>
        <w:numPr>
          <w:ilvl w:val="1"/>
          <w:numId w:val="2"/>
        </w:numPr>
        <w:tabs>
          <w:tab w:val="left" w:pos="1134"/>
        </w:tabs>
        <w:spacing w:after="120" w:line="276" w:lineRule="auto"/>
        <w:ind w:left="567" w:hanging="567"/>
        <w:jc w:val="both"/>
        <w:rPr>
          <w:rFonts w:ascii="Museo Sans 300" w:hAnsi="Museo Sans 300" w:cs="Arial"/>
          <w:sz w:val="24"/>
          <w:szCs w:val="24"/>
        </w:rPr>
      </w:pPr>
      <w:r w:rsidRPr="008460C4">
        <w:rPr>
          <w:rFonts w:ascii="Museo Sans 300" w:hAnsi="Museo Sans 300" w:cs="Arial"/>
          <w:b/>
          <w:sz w:val="24"/>
          <w:szCs w:val="24"/>
        </w:rPr>
        <w:t xml:space="preserve">Instrumentos de Pago: </w:t>
      </w:r>
      <w:r w:rsidRPr="008460C4">
        <w:rPr>
          <w:rFonts w:ascii="Museo Sans 300" w:hAnsi="Museo Sans 300" w:cs="Arial"/>
          <w:sz w:val="24"/>
          <w:szCs w:val="24"/>
        </w:rPr>
        <w:t>Son los medios físicos o electrónicos, a través de los cuales se realizan operaciones de pago.</w:t>
      </w:r>
    </w:p>
    <w:p w14:paraId="09DFB45C" w14:textId="77777777" w:rsidR="000862B7" w:rsidRDefault="000862B7" w:rsidP="00BD0EBB">
      <w:pPr>
        <w:numPr>
          <w:ilvl w:val="1"/>
          <w:numId w:val="2"/>
        </w:numPr>
        <w:tabs>
          <w:tab w:val="left" w:pos="1134"/>
        </w:tabs>
        <w:spacing w:after="120" w:line="276" w:lineRule="auto"/>
        <w:ind w:left="567" w:hanging="567"/>
        <w:jc w:val="both"/>
        <w:rPr>
          <w:rFonts w:ascii="Museo Sans 300" w:hAnsi="Museo Sans 300"/>
          <w:sz w:val="24"/>
          <w:szCs w:val="24"/>
        </w:rPr>
      </w:pPr>
      <w:r w:rsidRPr="00BD0EBB">
        <w:rPr>
          <w:rFonts w:ascii="Museo Sans 300" w:hAnsi="Museo Sans 300"/>
          <w:b/>
          <w:bCs/>
          <w:sz w:val="24"/>
          <w:szCs w:val="24"/>
        </w:rPr>
        <w:t>Operador de sistema de pago:</w:t>
      </w:r>
      <w:r w:rsidRPr="00BD0EBB">
        <w:rPr>
          <w:rFonts w:ascii="Museo Sans 300" w:hAnsi="Museo Sans 300"/>
          <w:sz w:val="24"/>
          <w:szCs w:val="24"/>
        </w:rPr>
        <w:t xml:space="preserve"> Entidad que opera un sistema o esquema de pagos.</w:t>
      </w:r>
    </w:p>
    <w:p w14:paraId="4F8C4E9B" w14:textId="60A18F52" w:rsidR="0073660C" w:rsidRPr="007865F4" w:rsidRDefault="0073660C" w:rsidP="00BD0EBB">
      <w:pPr>
        <w:numPr>
          <w:ilvl w:val="1"/>
          <w:numId w:val="2"/>
        </w:numPr>
        <w:tabs>
          <w:tab w:val="left" w:pos="1134"/>
        </w:tabs>
        <w:spacing w:after="120" w:line="276" w:lineRule="auto"/>
        <w:ind w:left="567" w:hanging="567"/>
        <w:jc w:val="both"/>
        <w:rPr>
          <w:rFonts w:ascii="Museo Sans 300" w:hAnsi="Museo Sans 300"/>
          <w:sz w:val="24"/>
          <w:szCs w:val="24"/>
        </w:rPr>
      </w:pPr>
      <w:r>
        <w:rPr>
          <w:rFonts w:ascii="Museo Sans 300" w:hAnsi="Museo Sans 300"/>
          <w:b/>
          <w:bCs/>
          <w:sz w:val="24"/>
          <w:szCs w:val="24"/>
        </w:rPr>
        <w:t>OVSP</w:t>
      </w:r>
      <w:r w:rsidR="000F204C">
        <w:rPr>
          <w:rFonts w:ascii="Museo Sans 300" w:hAnsi="Museo Sans 300"/>
          <w:b/>
          <w:bCs/>
          <w:sz w:val="24"/>
          <w:szCs w:val="24"/>
        </w:rPr>
        <w:t>:</w:t>
      </w:r>
      <w:r w:rsidR="007865F4">
        <w:rPr>
          <w:rFonts w:ascii="Museo Sans 300" w:hAnsi="Museo Sans 300"/>
          <w:b/>
          <w:bCs/>
          <w:sz w:val="24"/>
          <w:szCs w:val="24"/>
        </w:rPr>
        <w:t xml:space="preserve"> </w:t>
      </w:r>
      <w:r w:rsidR="007865F4" w:rsidRPr="007865F4">
        <w:rPr>
          <w:rFonts w:ascii="Museo Sans 300" w:hAnsi="Museo Sans 300"/>
          <w:sz w:val="24"/>
          <w:szCs w:val="24"/>
        </w:rPr>
        <w:t>Oficina de Vigilancia de Sistemas de Pagos del Banco Central de Reserva de El Salvador.</w:t>
      </w:r>
    </w:p>
    <w:p w14:paraId="55D179C4" w14:textId="77777777" w:rsidR="00322163" w:rsidRPr="008460C4" w:rsidRDefault="00322163" w:rsidP="006378ED">
      <w:pPr>
        <w:numPr>
          <w:ilvl w:val="1"/>
          <w:numId w:val="2"/>
        </w:numPr>
        <w:tabs>
          <w:tab w:val="left" w:pos="1134"/>
        </w:tabs>
        <w:spacing w:after="120" w:line="276" w:lineRule="auto"/>
        <w:ind w:left="567" w:hanging="567"/>
        <w:jc w:val="both"/>
        <w:rPr>
          <w:rFonts w:ascii="Museo Sans 300" w:hAnsi="Museo Sans 300" w:cs="Arial"/>
          <w:sz w:val="24"/>
          <w:szCs w:val="24"/>
        </w:rPr>
      </w:pPr>
      <w:r w:rsidRPr="008460C4">
        <w:rPr>
          <w:rFonts w:ascii="Museo Sans 300" w:hAnsi="Museo Sans 300" w:cs="Arial"/>
          <w:b/>
          <w:sz w:val="24"/>
          <w:szCs w:val="24"/>
        </w:rPr>
        <w:t xml:space="preserve">Presidencia: </w:t>
      </w:r>
      <w:r w:rsidRPr="008460C4">
        <w:rPr>
          <w:rFonts w:ascii="Museo Sans 300" w:hAnsi="Museo Sans 300" w:cs="Arial"/>
          <w:sz w:val="24"/>
          <w:szCs w:val="24"/>
        </w:rPr>
        <w:t>Presidencia del Banco Central de Reserva.</w:t>
      </w:r>
    </w:p>
    <w:p w14:paraId="603932C3" w14:textId="77777777" w:rsidR="006C2D57" w:rsidRPr="008460C4" w:rsidRDefault="006C2D57" w:rsidP="006378ED">
      <w:pPr>
        <w:numPr>
          <w:ilvl w:val="1"/>
          <w:numId w:val="2"/>
        </w:numPr>
        <w:tabs>
          <w:tab w:val="left" w:pos="1134"/>
        </w:tabs>
        <w:spacing w:after="120" w:line="276" w:lineRule="auto"/>
        <w:ind w:left="567" w:hanging="567"/>
        <w:jc w:val="both"/>
        <w:rPr>
          <w:rFonts w:ascii="Museo Sans 300" w:hAnsi="Museo Sans 300" w:cs="Arial"/>
          <w:sz w:val="24"/>
          <w:szCs w:val="24"/>
        </w:rPr>
      </w:pPr>
      <w:r w:rsidRPr="008460C4">
        <w:rPr>
          <w:rFonts w:ascii="Museo Sans 300" w:hAnsi="Museo Sans 300" w:cs="Arial"/>
          <w:b/>
          <w:sz w:val="24"/>
          <w:szCs w:val="24"/>
        </w:rPr>
        <w:t xml:space="preserve">Proveedor: </w:t>
      </w:r>
      <w:r w:rsidRPr="008460C4">
        <w:rPr>
          <w:rFonts w:ascii="Museo Sans 300" w:hAnsi="Museo Sans 300" w:cs="Arial"/>
          <w:sz w:val="24"/>
          <w:szCs w:val="24"/>
        </w:rPr>
        <w:t>Sociedad Proveedora de Dinero Electrónico.</w:t>
      </w:r>
    </w:p>
    <w:p w14:paraId="51C54927" w14:textId="1E2C9C62" w:rsidR="00CA7D83" w:rsidRDefault="00CA7D83" w:rsidP="006378ED">
      <w:pPr>
        <w:numPr>
          <w:ilvl w:val="1"/>
          <w:numId w:val="2"/>
        </w:numPr>
        <w:tabs>
          <w:tab w:val="left" w:pos="1134"/>
        </w:tabs>
        <w:spacing w:after="120" w:line="276" w:lineRule="auto"/>
        <w:ind w:left="567" w:hanging="567"/>
        <w:jc w:val="both"/>
        <w:rPr>
          <w:rFonts w:ascii="Museo Sans 300" w:hAnsi="Museo Sans 300" w:cs="Arial"/>
          <w:sz w:val="24"/>
          <w:szCs w:val="24"/>
        </w:rPr>
      </w:pPr>
      <w:r w:rsidRPr="008460C4">
        <w:rPr>
          <w:rFonts w:ascii="Museo Sans 300" w:hAnsi="Museo Sans 300" w:cs="Arial"/>
          <w:b/>
          <w:sz w:val="24"/>
          <w:szCs w:val="24"/>
        </w:rPr>
        <w:t xml:space="preserve">Servicios de </w:t>
      </w:r>
      <w:r w:rsidR="00514559">
        <w:rPr>
          <w:rFonts w:ascii="Museo Sans 300" w:hAnsi="Museo Sans 300" w:cs="Arial"/>
          <w:b/>
          <w:sz w:val="24"/>
          <w:szCs w:val="24"/>
        </w:rPr>
        <w:t>P</w:t>
      </w:r>
      <w:r w:rsidRPr="008460C4">
        <w:rPr>
          <w:rFonts w:ascii="Museo Sans 300" w:hAnsi="Museo Sans 300" w:cs="Arial"/>
          <w:b/>
          <w:sz w:val="24"/>
          <w:szCs w:val="24"/>
        </w:rPr>
        <w:t xml:space="preserve">ago: </w:t>
      </w:r>
      <w:r w:rsidR="00514559" w:rsidRPr="00514559">
        <w:rPr>
          <w:rFonts w:ascii="Museo Sans 300" w:hAnsi="Museo Sans 300" w:cs="Arial"/>
          <w:sz w:val="24"/>
          <w:szCs w:val="24"/>
        </w:rPr>
        <w:t>Los servicios que permiten ingresos y retiros en efectivo, la ejecución de operaciones de pago, la emisión y/o adquisición de instrumentos de pago, la prestación de servicios de recepción y envío de dinero desde y hacia el exterior y cualquier otro servicio relacionado con la transferencia de dinero.</w:t>
      </w:r>
    </w:p>
    <w:p w14:paraId="6458CFF6" w14:textId="4109A34A" w:rsidR="009E1EB3" w:rsidRPr="008460C4" w:rsidRDefault="009E1EB3" w:rsidP="006378ED">
      <w:pPr>
        <w:numPr>
          <w:ilvl w:val="1"/>
          <w:numId w:val="2"/>
        </w:numPr>
        <w:tabs>
          <w:tab w:val="left" w:pos="1134"/>
        </w:tabs>
        <w:spacing w:after="120" w:line="276" w:lineRule="auto"/>
        <w:ind w:left="567" w:hanging="567"/>
        <w:jc w:val="both"/>
        <w:rPr>
          <w:rFonts w:ascii="Museo Sans 300" w:hAnsi="Museo Sans 300" w:cs="Arial"/>
          <w:sz w:val="24"/>
          <w:szCs w:val="24"/>
        </w:rPr>
      </w:pPr>
      <w:r>
        <w:rPr>
          <w:rFonts w:ascii="Museo Sans 300" w:hAnsi="Museo Sans 300" w:cs="Arial"/>
          <w:sz w:val="24"/>
          <w:szCs w:val="24"/>
        </w:rPr>
        <w:t xml:space="preserve"> </w:t>
      </w:r>
      <w:r w:rsidRPr="00BA4C30">
        <w:rPr>
          <w:rFonts w:ascii="Museo Sans 300" w:hAnsi="Museo Sans 300" w:cs="Arial"/>
          <w:b/>
          <w:bCs/>
          <w:sz w:val="24"/>
          <w:szCs w:val="24"/>
        </w:rPr>
        <w:t xml:space="preserve">Sistemas de </w:t>
      </w:r>
      <w:r w:rsidR="00252170" w:rsidRPr="00BA4C30">
        <w:rPr>
          <w:rFonts w:ascii="Museo Sans 300" w:hAnsi="Museo Sans 300" w:cs="Arial"/>
          <w:b/>
          <w:bCs/>
          <w:sz w:val="24"/>
          <w:szCs w:val="24"/>
        </w:rPr>
        <w:t>Liquidación de Valores</w:t>
      </w:r>
      <w:r w:rsidR="00252170">
        <w:rPr>
          <w:rFonts w:ascii="Museo Sans 300" w:hAnsi="Museo Sans 300" w:cs="Arial"/>
          <w:sz w:val="24"/>
          <w:szCs w:val="24"/>
        </w:rPr>
        <w:t xml:space="preserve">: </w:t>
      </w:r>
      <w:r w:rsidR="00AE58CE" w:rsidRPr="00E60170">
        <w:rPr>
          <w:rFonts w:ascii="Museo Sans 300" w:hAnsi="Museo Sans 300" w:cs="Arial"/>
          <w:sz w:val="24"/>
          <w:szCs w:val="24"/>
        </w:rPr>
        <w:t>Conjunto de normas, acuerdos</w:t>
      </w:r>
      <w:r w:rsidR="00176ED4">
        <w:rPr>
          <w:rFonts w:ascii="Museo Sans 300" w:hAnsi="Museo Sans 300" w:cs="Arial"/>
          <w:sz w:val="24"/>
          <w:szCs w:val="24"/>
        </w:rPr>
        <w:t xml:space="preserve"> </w:t>
      </w:r>
      <w:r w:rsidR="00AE58CE" w:rsidRPr="00E60170">
        <w:rPr>
          <w:rFonts w:ascii="Museo Sans 300" w:hAnsi="Museo Sans 300" w:cs="Arial"/>
          <w:sz w:val="24"/>
          <w:szCs w:val="24"/>
        </w:rPr>
        <w:t>y procedimientos que tienen por objeto principal la ejecución de</w:t>
      </w:r>
      <w:r w:rsidR="00304F2F">
        <w:rPr>
          <w:rFonts w:ascii="Museo Sans 300" w:hAnsi="Museo Sans 300" w:cs="Arial"/>
          <w:sz w:val="24"/>
          <w:szCs w:val="24"/>
        </w:rPr>
        <w:t xml:space="preserve"> órdenes de transferencia</w:t>
      </w:r>
      <w:r w:rsidR="00296053">
        <w:rPr>
          <w:rFonts w:ascii="Museo Sans 300" w:hAnsi="Museo Sans 300" w:cs="Arial"/>
          <w:sz w:val="24"/>
          <w:szCs w:val="24"/>
        </w:rPr>
        <w:t xml:space="preserve"> de valores</w:t>
      </w:r>
      <w:r w:rsidR="00C5109D">
        <w:rPr>
          <w:rFonts w:ascii="Museo Sans 300" w:hAnsi="Museo Sans 300" w:cs="Arial"/>
          <w:sz w:val="24"/>
          <w:szCs w:val="24"/>
        </w:rPr>
        <w:t xml:space="preserve"> y, en su caso, </w:t>
      </w:r>
      <w:r w:rsidR="007279F3">
        <w:rPr>
          <w:rFonts w:ascii="Museo Sans 300" w:hAnsi="Museo Sans 300" w:cs="Arial"/>
          <w:sz w:val="24"/>
          <w:szCs w:val="24"/>
        </w:rPr>
        <w:t>de las transferencias de fondos asociadas</w:t>
      </w:r>
      <w:r w:rsidR="00BA4C30">
        <w:rPr>
          <w:rFonts w:ascii="Museo Sans 300" w:hAnsi="Museo Sans 300" w:cs="Arial"/>
          <w:sz w:val="24"/>
          <w:szCs w:val="24"/>
        </w:rPr>
        <w:t xml:space="preserve"> a las mismas.</w:t>
      </w:r>
    </w:p>
    <w:p w14:paraId="0D5D5C87" w14:textId="0D69E188" w:rsidR="00414D9E" w:rsidRPr="008460C4" w:rsidRDefault="00414D9E" w:rsidP="006378ED">
      <w:pPr>
        <w:numPr>
          <w:ilvl w:val="1"/>
          <w:numId w:val="2"/>
        </w:numPr>
        <w:tabs>
          <w:tab w:val="left" w:pos="1134"/>
        </w:tabs>
        <w:spacing w:after="120" w:line="276" w:lineRule="auto"/>
        <w:ind w:left="567" w:hanging="567"/>
        <w:jc w:val="both"/>
        <w:rPr>
          <w:rFonts w:ascii="Museo Sans 300" w:hAnsi="Museo Sans 300" w:cs="Arial"/>
          <w:sz w:val="24"/>
          <w:szCs w:val="24"/>
        </w:rPr>
      </w:pPr>
      <w:r w:rsidRPr="008460C4">
        <w:rPr>
          <w:rFonts w:ascii="Museo Sans 300" w:hAnsi="Museo Sans 300" w:cs="Arial"/>
          <w:b/>
          <w:sz w:val="24"/>
          <w:szCs w:val="24"/>
        </w:rPr>
        <w:t>Sistemas de Pago</w:t>
      </w:r>
      <w:r w:rsidR="003550B6">
        <w:rPr>
          <w:rFonts w:ascii="Museo Sans 300" w:hAnsi="Museo Sans 300" w:cs="Arial"/>
          <w:b/>
          <w:sz w:val="24"/>
          <w:szCs w:val="24"/>
        </w:rPr>
        <w:t>s</w:t>
      </w:r>
      <w:r w:rsidRPr="008460C4">
        <w:rPr>
          <w:rFonts w:ascii="Museo Sans 300" w:hAnsi="Museo Sans 300" w:cs="Arial"/>
          <w:b/>
          <w:sz w:val="24"/>
          <w:szCs w:val="24"/>
        </w:rPr>
        <w:t xml:space="preserve">: </w:t>
      </w:r>
      <w:r w:rsidR="00E60170" w:rsidRPr="00E60170">
        <w:rPr>
          <w:rFonts w:ascii="Museo Sans 300" w:hAnsi="Museo Sans 300" w:cs="Arial"/>
          <w:sz w:val="24"/>
          <w:szCs w:val="24"/>
        </w:rPr>
        <w:t>Conjunto de normas, acuerdos, sistemas informáticos y procedimientos que tienen por objeto principal la ejecución de instrucciones de transferencias de fondos entre sus Participantes.</w:t>
      </w:r>
    </w:p>
    <w:p w14:paraId="6FF21F58" w14:textId="424B728B" w:rsidR="003E723B" w:rsidRPr="008460C4" w:rsidRDefault="003E723B" w:rsidP="006378ED">
      <w:pPr>
        <w:numPr>
          <w:ilvl w:val="1"/>
          <w:numId w:val="2"/>
        </w:numPr>
        <w:tabs>
          <w:tab w:val="left" w:pos="1134"/>
        </w:tabs>
        <w:spacing w:after="120" w:line="276" w:lineRule="auto"/>
        <w:ind w:left="567" w:hanging="567"/>
        <w:jc w:val="both"/>
        <w:rPr>
          <w:rFonts w:ascii="Museo Sans 300" w:hAnsi="Museo Sans 300" w:cs="Arial"/>
          <w:b/>
          <w:sz w:val="24"/>
          <w:szCs w:val="24"/>
        </w:rPr>
      </w:pPr>
      <w:r w:rsidRPr="008460C4">
        <w:rPr>
          <w:rFonts w:ascii="Museo Sans 300" w:hAnsi="Museo Sans 300" w:cs="Arial"/>
          <w:b/>
          <w:sz w:val="24"/>
          <w:szCs w:val="24"/>
        </w:rPr>
        <w:t xml:space="preserve">Sociedades Proveedoras de Dinero Electrónico: </w:t>
      </w:r>
      <w:r w:rsidRPr="008460C4">
        <w:rPr>
          <w:rFonts w:ascii="Museo Sans 300" w:hAnsi="Museo Sans 300" w:cs="Arial"/>
          <w:sz w:val="24"/>
          <w:szCs w:val="24"/>
        </w:rPr>
        <w:t>Sociedades anónimas de capital fijo; cuya finalidad se limitará a la de proveer dinero electrónico; pero también podrán administrar u operar sistemas de pagos móviles; es decir, compensar y liquidar pagos entre los proveedores de dinero electrónico, con la autorización</w:t>
      </w:r>
      <w:r w:rsidR="000C7526" w:rsidRPr="008460C4">
        <w:rPr>
          <w:rFonts w:ascii="Museo Sans 300" w:hAnsi="Museo Sans 300" w:cs="Arial"/>
          <w:sz w:val="24"/>
          <w:szCs w:val="24"/>
        </w:rPr>
        <w:t xml:space="preserve"> del Banco Central</w:t>
      </w:r>
      <w:r w:rsidRPr="008460C4">
        <w:rPr>
          <w:rFonts w:ascii="Museo Sans 300" w:hAnsi="Museo Sans 300" w:cs="Arial"/>
          <w:sz w:val="24"/>
          <w:szCs w:val="24"/>
        </w:rPr>
        <w:t>.</w:t>
      </w:r>
    </w:p>
    <w:p w14:paraId="65B5EDBC" w14:textId="438354AB" w:rsidR="00574845" w:rsidRDefault="00574845" w:rsidP="0073660C">
      <w:pPr>
        <w:numPr>
          <w:ilvl w:val="1"/>
          <w:numId w:val="2"/>
        </w:numPr>
        <w:tabs>
          <w:tab w:val="left" w:pos="1134"/>
        </w:tabs>
        <w:spacing w:line="276" w:lineRule="auto"/>
        <w:ind w:left="567" w:hanging="567"/>
        <w:jc w:val="both"/>
        <w:rPr>
          <w:rFonts w:ascii="Museo Sans 300" w:hAnsi="Museo Sans 300" w:cs="Arial"/>
          <w:sz w:val="24"/>
          <w:szCs w:val="24"/>
        </w:rPr>
      </w:pPr>
      <w:r w:rsidRPr="00187157">
        <w:rPr>
          <w:rFonts w:ascii="Museo Sans 300" w:hAnsi="Museo Sans 300" w:cs="Arial"/>
          <w:b/>
          <w:sz w:val="24"/>
          <w:szCs w:val="24"/>
        </w:rPr>
        <w:lastRenderedPageBreak/>
        <w:t>Transferencias Electrónicas de Fondos o Transacción de pago:</w:t>
      </w:r>
      <w:r w:rsidRPr="00187157">
        <w:rPr>
          <w:rFonts w:ascii="Museo Sans 300" w:hAnsi="Museo Sans 300" w:cs="Arial"/>
          <w:bCs/>
          <w:sz w:val="24"/>
          <w:szCs w:val="24"/>
        </w:rPr>
        <w:t xml:space="preserve"> </w:t>
      </w:r>
      <w:r w:rsidR="000B4077" w:rsidRPr="000B4077">
        <w:rPr>
          <w:rFonts w:ascii="Museo Sans 300" w:hAnsi="Museo Sans 300" w:cs="Arial"/>
          <w:sz w:val="24"/>
          <w:szCs w:val="24"/>
        </w:rPr>
        <w:t>Operaciones realizadas por medios electrónicos que originen cargos o abonos de dinero en registros digitales y/o electrónicos, tales como transferencia de fondos de un registro a otro, etc.</w:t>
      </w:r>
    </w:p>
    <w:p w14:paraId="1AAC793B" w14:textId="77777777" w:rsidR="0073660C" w:rsidRPr="000B4077" w:rsidRDefault="0073660C" w:rsidP="0073660C">
      <w:pPr>
        <w:tabs>
          <w:tab w:val="left" w:pos="1134"/>
        </w:tabs>
        <w:spacing w:line="276" w:lineRule="auto"/>
        <w:ind w:left="567"/>
        <w:jc w:val="both"/>
        <w:rPr>
          <w:rFonts w:ascii="Museo Sans 300" w:hAnsi="Museo Sans 300" w:cs="Arial"/>
          <w:sz w:val="24"/>
          <w:szCs w:val="24"/>
        </w:rPr>
      </w:pPr>
    </w:p>
    <w:p w14:paraId="51B359EB" w14:textId="77777777" w:rsidR="00D33D82" w:rsidRPr="008460C4" w:rsidRDefault="004603CA" w:rsidP="0073660C">
      <w:pPr>
        <w:pStyle w:val="Ttulo1"/>
        <w:numPr>
          <w:ilvl w:val="0"/>
          <w:numId w:val="2"/>
        </w:numPr>
        <w:spacing w:before="0" w:after="0"/>
        <w:rPr>
          <w:rFonts w:ascii="Museo Sans 300" w:hAnsi="Museo Sans 300" w:cs="Arial"/>
          <w:color w:val="000000"/>
          <w:sz w:val="24"/>
          <w:szCs w:val="24"/>
        </w:rPr>
      </w:pPr>
      <w:bookmarkStart w:id="8" w:name="_Toc205223374"/>
      <w:bookmarkStart w:id="9" w:name="_Toc152784378"/>
      <w:bookmarkEnd w:id="6"/>
      <w:bookmarkEnd w:id="7"/>
      <w:r w:rsidRPr="008460C4">
        <w:rPr>
          <w:rFonts w:ascii="Museo Sans 300" w:hAnsi="Museo Sans 300" w:cs="Arial"/>
          <w:color w:val="000000"/>
          <w:sz w:val="24"/>
          <w:szCs w:val="24"/>
        </w:rPr>
        <w:t>NORMAS GENERALES</w:t>
      </w:r>
      <w:bookmarkEnd w:id="8"/>
      <w:bookmarkEnd w:id="9"/>
    </w:p>
    <w:p w14:paraId="688D7305" w14:textId="2A4470A8" w:rsidR="00674E4D" w:rsidRPr="008460C4" w:rsidRDefault="00E95332" w:rsidP="00F37D08">
      <w:pPr>
        <w:numPr>
          <w:ilvl w:val="1"/>
          <w:numId w:val="2"/>
        </w:numPr>
        <w:tabs>
          <w:tab w:val="left" w:pos="993"/>
        </w:tabs>
        <w:spacing w:before="120" w:after="120" w:line="276" w:lineRule="auto"/>
        <w:ind w:left="539" w:hanging="539"/>
        <w:jc w:val="both"/>
        <w:rPr>
          <w:rFonts w:ascii="Museo Sans 300" w:eastAsia="Batang" w:hAnsi="Museo Sans 300" w:cs="Arial"/>
          <w:color w:val="000000"/>
          <w:sz w:val="24"/>
          <w:szCs w:val="24"/>
        </w:rPr>
      </w:pPr>
      <w:r w:rsidRPr="008460C4">
        <w:rPr>
          <w:rFonts w:ascii="Museo Sans 300" w:eastAsia="Batang" w:hAnsi="Museo Sans 300" w:cs="Arial"/>
          <w:color w:val="000000"/>
          <w:sz w:val="24"/>
          <w:szCs w:val="24"/>
        </w:rPr>
        <w:t xml:space="preserve">Corresponderá al Banco Central, por medio de la </w:t>
      </w:r>
      <w:r w:rsidR="005D32A3">
        <w:rPr>
          <w:rFonts w:ascii="Museo Sans 300" w:eastAsia="Batang" w:hAnsi="Museo Sans 300" w:cs="Arial"/>
          <w:color w:val="000000"/>
          <w:sz w:val="24"/>
          <w:szCs w:val="24"/>
        </w:rPr>
        <w:t>Oficina</w:t>
      </w:r>
      <w:r w:rsidRPr="008460C4">
        <w:rPr>
          <w:rFonts w:ascii="Museo Sans 300" w:eastAsia="Batang" w:hAnsi="Museo Sans 300" w:cs="Arial"/>
          <w:color w:val="000000"/>
          <w:sz w:val="24"/>
          <w:szCs w:val="24"/>
        </w:rPr>
        <w:t xml:space="preserve"> de Vigilancia de Sistemas de Pago</w:t>
      </w:r>
      <w:r w:rsidR="00CA22E0">
        <w:rPr>
          <w:rFonts w:ascii="Museo Sans 300" w:eastAsia="Batang" w:hAnsi="Museo Sans 300" w:cs="Arial"/>
          <w:color w:val="000000"/>
          <w:sz w:val="24"/>
          <w:szCs w:val="24"/>
        </w:rPr>
        <w:t>s</w:t>
      </w:r>
      <w:r w:rsidRPr="008460C4">
        <w:rPr>
          <w:rFonts w:ascii="Museo Sans 300" w:eastAsia="Batang" w:hAnsi="Museo Sans 300" w:cs="Arial"/>
          <w:color w:val="000000"/>
          <w:sz w:val="24"/>
          <w:szCs w:val="24"/>
        </w:rPr>
        <w:t xml:space="preserve">, recopilar la información sobre </w:t>
      </w:r>
      <w:r w:rsidR="00DE584E">
        <w:rPr>
          <w:rFonts w:ascii="Museo Sans 300" w:eastAsia="Batang" w:hAnsi="Museo Sans 300" w:cs="Arial"/>
          <w:color w:val="000000"/>
          <w:sz w:val="24"/>
          <w:szCs w:val="24"/>
        </w:rPr>
        <w:t>s</w:t>
      </w:r>
      <w:r w:rsidRPr="008460C4">
        <w:rPr>
          <w:rFonts w:ascii="Museo Sans 300" w:eastAsia="Batang" w:hAnsi="Museo Sans 300" w:cs="Arial"/>
          <w:color w:val="000000"/>
          <w:sz w:val="24"/>
          <w:szCs w:val="24"/>
        </w:rPr>
        <w:t>istemas, instrumentos, canales y servicios de pagos de las entidades obligadas, siendo éstas las responsables de la veracidad e integridad de la información, y de remitirla por los medios, forma y en el plazo señalado por el Banco Central.</w:t>
      </w:r>
    </w:p>
    <w:p w14:paraId="58E17373" w14:textId="77777777" w:rsidR="00051C3F" w:rsidRDefault="00E77E45" w:rsidP="00051C3F">
      <w:pPr>
        <w:numPr>
          <w:ilvl w:val="1"/>
          <w:numId w:val="2"/>
        </w:numPr>
        <w:tabs>
          <w:tab w:val="left" w:pos="993"/>
        </w:tabs>
        <w:spacing w:before="120" w:after="120" w:line="276" w:lineRule="auto"/>
        <w:ind w:left="539" w:hanging="539"/>
        <w:jc w:val="both"/>
        <w:rPr>
          <w:rFonts w:ascii="Museo Sans 300" w:eastAsia="Batang" w:hAnsi="Museo Sans 300" w:cs="Arial"/>
          <w:color w:val="000000"/>
          <w:sz w:val="24"/>
          <w:szCs w:val="24"/>
        </w:rPr>
      </w:pPr>
      <w:r w:rsidRPr="008460C4">
        <w:rPr>
          <w:rFonts w:ascii="Museo Sans 300" w:eastAsia="Batang" w:hAnsi="Museo Sans 300" w:cs="Arial"/>
          <w:color w:val="000000"/>
          <w:sz w:val="24"/>
          <w:szCs w:val="24"/>
        </w:rPr>
        <w:t>Corresponderá a l</w:t>
      </w:r>
      <w:r w:rsidR="00674E4D" w:rsidRPr="008460C4">
        <w:rPr>
          <w:rFonts w:ascii="Museo Sans 300" w:eastAsia="Batang" w:hAnsi="Museo Sans 300" w:cs="Arial"/>
          <w:color w:val="000000"/>
          <w:sz w:val="24"/>
          <w:szCs w:val="24"/>
        </w:rPr>
        <w:t xml:space="preserve">as </w:t>
      </w:r>
      <w:r w:rsidR="00D60253" w:rsidRPr="008460C4">
        <w:rPr>
          <w:rFonts w:ascii="Museo Sans 300" w:eastAsia="Batang" w:hAnsi="Museo Sans 300" w:cs="Arial"/>
          <w:color w:val="000000"/>
          <w:sz w:val="24"/>
          <w:szCs w:val="24"/>
        </w:rPr>
        <w:t xml:space="preserve">Entidades Obligadas </w:t>
      </w:r>
      <w:r w:rsidR="00774B6E" w:rsidRPr="008460C4">
        <w:rPr>
          <w:rFonts w:ascii="Museo Sans 300" w:eastAsia="Batang" w:hAnsi="Museo Sans 300" w:cs="Arial"/>
          <w:color w:val="000000"/>
          <w:sz w:val="24"/>
          <w:szCs w:val="24"/>
        </w:rPr>
        <w:t>a</w:t>
      </w:r>
      <w:r w:rsidR="00DA3803" w:rsidRPr="008460C4">
        <w:rPr>
          <w:rFonts w:ascii="Museo Sans 300" w:eastAsia="Batang" w:hAnsi="Museo Sans 300" w:cs="Arial"/>
          <w:color w:val="000000"/>
          <w:sz w:val="24"/>
          <w:szCs w:val="24"/>
        </w:rPr>
        <w:t xml:space="preserve"> este </w:t>
      </w:r>
      <w:r w:rsidR="005D04F8" w:rsidRPr="008460C4">
        <w:rPr>
          <w:rFonts w:ascii="Museo Sans 300" w:eastAsia="Batang" w:hAnsi="Museo Sans 300" w:cs="Arial"/>
          <w:color w:val="000000"/>
          <w:sz w:val="24"/>
          <w:szCs w:val="24"/>
        </w:rPr>
        <w:t>I</w:t>
      </w:r>
      <w:r w:rsidR="00DA3803" w:rsidRPr="008460C4">
        <w:rPr>
          <w:rFonts w:ascii="Museo Sans 300" w:eastAsia="Batang" w:hAnsi="Museo Sans 300" w:cs="Arial"/>
          <w:color w:val="000000"/>
          <w:sz w:val="24"/>
          <w:szCs w:val="24"/>
        </w:rPr>
        <w:t>nstructivo,</w:t>
      </w:r>
      <w:r w:rsidR="00674E4D" w:rsidRPr="008460C4">
        <w:rPr>
          <w:rFonts w:ascii="Museo Sans 300" w:eastAsia="Batang" w:hAnsi="Museo Sans 300" w:cs="Arial"/>
          <w:color w:val="000000"/>
          <w:sz w:val="24"/>
          <w:szCs w:val="24"/>
        </w:rPr>
        <w:t xml:space="preserve"> proporcionar la información solicitada por </w:t>
      </w:r>
      <w:r w:rsidR="0069138F" w:rsidRPr="008460C4">
        <w:rPr>
          <w:rFonts w:ascii="Museo Sans 300" w:eastAsia="Batang" w:hAnsi="Museo Sans 300" w:cs="Arial"/>
          <w:color w:val="000000"/>
          <w:sz w:val="24"/>
          <w:szCs w:val="24"/>
        </w:rPr>
        <w:t xml:space="preserve">el </w:t>
      </w:r>
      <w:r w:rsidR="00674E4D" w:rsidRPr="008460C4">
        <w:rPr>
          <w:rFonts w:ascii="Museo Sans 300" w:eastAsia="Batang" w:hAnsi="Museo Sans 300" w:cs="Arial"/>
          <w:color w:val="000000"/>
          <w:sz w:val="24"/>
          <w:szCs w:val="24"/>
        </w:rPr>
        <w:t>Banco Central, en los formatos y per</w:t>
      </w:r>
      <w:r w:rsidR="005D04F8" w:rsidRPr="008460C4">
        <w:rPr>
          <w:rFonts w:ascii="Museo Sans 300" w:eastAsia="Batang" w:hAnsi="Museo Sans 300" w:cs="Arial"/>
          <w:color w:val="000000"/>
          <w:sz w:val="24"/>
          <w:szCs w:val="24"/>
        </w:rPr>
        <w:t>í</w:t>
      </w:r>
      <w:r w:rsidR="00674E4D" w:rsidRPr="008460C4">
        <w:rPr>
          <w:rFonts w:ascii="Museo Sans 300" w:eastAsia="Batang" w:hAnsi="Museo Sans 300" w:cs="Arial"/>
          <w:color w:val="000000"/>
          <w:sz w:val="24"/>
          <w:szCs w:val="24"/>
        </w:rPr>
        <w:t>odos establecidos en este Instructivo</w:t>
      </w:r>
      <w:r w:rsidR="002A30A5" w:rsidRPr="008460C4">
        <w:rPr>
          <w:rFonts w:ascii="Museo Sans 300" w:eastAsia="Batang" w:hAnsi="Museo Sans 300" w:cs="Arial"/>
          <w:color w:val="000000"/>
          <w:sz w:val="24"/>
          <w:szCs w:val="24"/>
        </w:rPr>
        <w:t>.</w:t>
      </w:r>
    </w:p>
    <w:p w14:paraId="16955779" w14:textId="66EE23D4" w:rsidR="00F94A15" w:rsidRPr="00051C3F" w:rsidRDefault="00216EF8" w:rsidP="00051C3F">
      <w:pPr>
        <w:numPr>
          <w:ilvl w:val="1"/>
          <w:numId w:val="2"/>
        </w:numPr>
        <w:tabs>
          <w:tab w:val="left" w:pos="993"/>
        </w:tabs>
        <w:spacing w:before="120" w:after="120" w:line="276" w:lineRule="auto"/>
        <w:ind w:left="539" w:hanging="539"/>
        <w:jc w:val="both"/>
        <w:rPr>
          <w:rFonts w:ascii="Museo Sans 300" w:eastAsia="Batang" w:hAnsi="Museo Sans 300" w:cs="Arial"/>
          <w:color w:val="000000"/>
          <w:sz w:val="24"/>
          <w:szCs w:val="24"/>
        </w:rPr>
      </w:pPr>
      <w:r w:rsidRPr="00051C3F">
        <w:rPr>
          <w:rFonts w:ascii="Museo Sans 300" w:eastAsia="Batang" w:hAnsi="Museo Sans 300" w:cs="Arial"/>
          <w:sz w:val="24"/>
          <w:szCs w:val="24"/>
        </w:rPr>
        <w:t>L</w:t>
      </w:r>
      <w:r w:rsidR="00DB645B" w:rsidRPr="00051C3F">
        <w:rPr>
          <w:rFonts w:ascii="Museo Sans 300" w:eastAsia="Batang" w:hAnsi="Museo Sans 300" w:cs="Arial"/>
          <w:sz w:val="24"/>
          <w:szCs w:val="24"/>
        </w:rPr>
        <w:t xml:space="preserve">as </w:t>
      </w:r>
      <w:r w:rsidR="00D60253" w:rsidRPr="00051C3F">
        <w:rPr>
          <w:rFonts w:ascii="Museo Sans 300" w:eastAsia="Batang" w:hAnsi="Museo Sans 300" w:cs="Arial"/>
          <w:sz w:val="24"/>
          <w:szCs w:val="24"/>
        </w:rPr>
        <w:t xml:space="preserve">Entidades Obligadas </w:t>
      </w:r>
      <w:r w:rsidR="00CD7069" w:rsidRPr="00051C3F">
        <w:rPr>
          <w:rFonts w:ascii="Museo Sans 300" w:eastAsia="Batang" w:hAnsi="Museo Sans 300" w:cs="Arial"/>
          <w:sz w:val="24"/>
          <w:szCs w:val="24"/>
        </w:rPr>
        <w:t xml:space="preserve">a este </w:t>
      </w:r>
      <w:r w:rsidR="005D04F8" w:rsidRPr="00051C3F">
        <w:rPr>
          <w:rFonts w:ascii="Museo Sans 300" w:eastAsia="Batang" w:hAnsi="Museo Sans 300" w:cs="Arial"/>
          <w:sz w:val="24"/>
          <w:szCs w:val="24"/>
        </w:rPr>
        <w:t>I</w:t>
      </w:r>
      <w:r w:rsidR="00CD7069" w:rsidRPr="00051C3F">
        <w:rPr>
          <w:rFonts w:ascii="Museo Sans 300" w:eastAsia="Batang" w:hAnsi="Museo Sans 300" w:cs="Arial"/>
          <w:sz w:val="24"/>
          <w:szCs w:val="24"/>
        </w:rPr>
        <w:t>nstructivo,</w:t>
      </w:r>
      <w:r w:rsidR="00DB645B" w:rsidRPr="00051C3F">
        <w:rPr>
          <w:rFonts w:ascii="Museo Sans 300" w:eastAsia="Batang" w:hAnsi="Museo Sans 300" w:cs="Arial"/>
          <w:sz w:val="24"/>
          <w:szCs w:val="24"/>
        </w:rPr>
        <w:t xml:space="preserve"> designar</w:t>
      </w:r>
      <w:r w:rsidRPr="00051C3F">
        <w:rPr>
          <w:rFonts w:ascii="Museo Sans 300" w:eastAsia="Batang" w:hAnsi="Museo Sans 300" w:cs="Arial"/>
          <w:sz w:val="24"/>
          <w:szCs w:val="24"/>
        </w:rPr>
        <w:t>án</w:t>
      </w:r>
      <w:r w:rsidR="00414D9E" w:rsidRPr="00051C3F">
        <w:rPr>
          <w:rFonts w:ascii="Museo Sans 300" w:eastAsia="Batang" w:hAnsi="Museo Sans 300" w:cs="Arial"/>
          <w:sz w:val="24"/>
          <w:szCs w:val="24"/>
        </w:rPr>
        <w:t xml:space="preserve"> a la persona natural </w:t>
      </w:r>
      <w:r w:rsidR="00DB645B" w:rsidRPr="00051C3F">
        <w:rPr>
          <w:rFonts w:ascii="Museo Sans 300" w:eastAsia="Batang" w:hAnsi="Museo Sans 300" w:cs="Arial"/>
          <w:sz w:val="24"/>
          <w:szCs w:val="24"/>
        </w:rPr>
        <w:t xml:space="preserve">que </w:t>
      </w:r>
      <w:r w:rsidR="006C2D57" w:rsidRPr="00051C3F">
        <w:rPr>
          <w:rFonts w:ascii="Museo Sans 300" w:eastAsia="Batang" w:hAnsi="Museo Sans 300" w:cs="Arial"/>
          <w:sz w:val="24"/>
          <w:szCs w:val="24"/>
        </w:rPr>
        <w:t>tendrá la función de</w:t>
      </w:r>
      <w:r w:rsidR="00DB645B" w:rsidRPr="00051C3F">
        <w:rPr>
          <w:rFonts w:ascii="Museo Sans 300" w:eastAsia="Batang" w:hAnsi="Museo Sans 300" w:cs="Arial"/>
          <w:sz w:val="24"/>
          <w:szCs w:val="24"/>
        </w:rPr>
        <w:t xml:space="preserve"> Enlace Externo </w:t>
      </w:r>
      <w:r w:rsidR="0036376C" w:rsidRPr="00051C3F">
        <w:rPr>
          <w:rFonts w:ascii="Museo Sans 300" w:eastAsia="Batang" w:hAnsi="Museo Sans 300" w:cs="Arial"/>
          <w:sz w:val="24"/>
          <w:szCs w:val="24"/>
        </w:rPr>
        <w:t>titular o suplentes</w:t>
      </w:r>
      <w:r w:rsidR="00DB645B" w:rsidRPr="00051C3F">
        <w:rPr>
          <w:rFonts w:ascii="Museo Sans 300" w:eastAsia="Batang" w:hAnsi="Museo Sans 300" w:cs="Arial"/>
          <w:sz w:val="24"/>
          <w:szCs w:val="24"/>
        </w:rPr>
        <w:t xml:space="preserve"> con el Banco Central</w:t>
      </w:r>
      <w:r w:rsidR="001971D0" w:rsidRPr="00051C3F">
        <w:rPr>
          <w:rFonts w:ascii="Museo Sans 300" w:eastAsia="Batang" w:hAnsi="Museo Sans 300" w:cs="Arial"/>
          <w:sz w:val="24"/>
          <w:szCs w:val="24"/>
        </w:rPr>
        <w:t xml:space="preserve"> </w:t>
      </w:r>
      <w:r w:rsidR="00DB645B" w:rsidRPr="00051C3F">
        <w:rPr>
          <w:rFonts w:ascii="Museo Sans 300" w:eastAsia="Batang" w:hAnsi="Museo Sans 300" w:cs="Arial"/>
          <w:sz w:val="24"/>
          <w:szCs w:val="24"/>
        </w:rPr>
        <w:t xml:space="preserve">debiendo </w:t>
      </w:r>
      <w:r w:rsidR="0036376C" w:rsidRPr="00051C3F">
        <w:rPr>
          <w:rFonts w:ascii="Museo Sans 300" w:eastAsia="Batang" w:hAnsi="Museo Sans 300" w:cs="Arial"/>
          <w:sz w:val="24"/>
          <w:szCs w:val="24"/>
        </w:rPr>
        <w:t>notificar</w:t>
      </w:r>
      <w:r w:rsidR="00DB645B" w:rsidRPr="00051C3F">
        <w:rPr>
          <w:rFonts w:ascii="Museo Sans 300" w:eastAsia="Batang" w:hAnsi="Museo Sans 300" w:cs="Arial"/>
          <w:sz w:val="24"/>
          <w:szCs w:val="24"/>
        </w:rPr>
        <w:t xml:space="preserve"> </w:t>
      </w:r>
      <w:r w:rsidR="002015E4" w:rsidRPr="00051C3F">
        <w:rPr>
          <w:rFonts w:ascii="Museo Sans 300" w:eastAsia="Batang" w:hAnsi="Museo Sans 300" w:cs="Arial"/>
          <w:sz w:val="24"/>
          <w:szCs w:val="24"/>
        </w:rPr>
        <w:t xml:space="preserve">por medio de </w:t>
      </w:r>
      <w:r w:rsidR="001971D0" w:rsidRPr="00051C3F">
        <w:rPr>
          <w:rFonts w:ascii="Museo Sans 300" w:eastAsia="Batang" w:hAnsi="Museo Sans 300" w:cs="Arial"/>
          <w:sz w:val="24"/>
          <w:szCs w:val="24"/>
        </w:rPr>
        <w:t xml:space="preserve">una carta </w:t>
      </w:r>
      <w:r w:rsidR="002042E1" w:rsidRPr="00051C3F">
        <w:rPr>
          <w:rFonts w:ascii="Museo Sans 300" w:hAnsi="Museo Sans 300" w:cs="Arial"/>
          <w:sz w:val="24"/>
          <w:szCs w:val="24"/>
        </w:rPr>
        <w:t xml:space="preserve">firmada por el Representante Legal o Apoderado de la entidad, </w:t>
      </w:r>
      <w:r w:rsidR="005D55CD" w:rsidRPr="00051C3F">
        <w:rPr>
          <w:rFonts w:ascii="Museo Sans 300" w:hAnsi="Museo Sans 300" w:cs="Arial"/>
          <w:sz w:val="24"/>
          <w:szCs w:val="24"/>
        </w:rPr>
        <w:t xml:space="preserve">dirigida </w:t>
      </w:r>
      <w:r w:rsidR="000D0D8B" w:rsidRPr="00051C3F">
        <w:rPr>
          <w:rFonts w:ascii="Museo Sans 300" w:eastAsia="Batang" w:hAnsi="Museo Sans 300" w:cs="Arial"/>
          <w:sz w:val="24"/>
          <w:szCs w:val="24"/>
        </w:rPr>
        <w:t xml:space="preserve">al Jefe de la </w:t>
      </w:r>
      <w:r w:rsidR="005D32A3" w:rsidRPr="00051C3F">
        <w:rPr>
          <w:rFonts w:ascii="Museo Sans 300" w:eastAsia="Batang" w:hAnsi="Museo Sans 300" w:cs="Arial"/>
          <w:sz w:val="24"/>
          <w:szCs w:val="24"/>
        </w:rPr>
        <w:t xml:space="preserve">Oficina </w:t>
      </w:r>
      <w:r w:rsidR="000D0D8B" w:rsidRPr="00051C3F">
        <w:rPr>
          <w:rFonts w:ascii="Museo Sans 300" w:eastAsia="Batang" w:hAnsi="Museo Sans 300" w:cs="Arial"/>
          <w:sz w:val="24"/>
          <w:szCs w:val="24"/>
        </w:rPr>
        <w:t>de Vigilancia</w:t>
      </w:r>
      <w:r w:rsidR="00E07054" w:rsidRPr="00051C3F">
        <w:rPr>
          <w:rFonts w:ascii="Museo Sans 300" w:eastAsia="Batang" w:hAnsi="Museo Sans 300" w:cs="Arial"/>
          <w:sz w:val="24"/>
          <w:szCs w:val="24"/>
        </w:rPr>
        <w:t xml:space="preserve"> de Sistemas de Pagos</w:t>
      </w:r>
      <w:r w:rsidR="000D0D8B" w:rsidRPr="00051C3F">
        <w:rPr>
          <w:rFonts w:ascii="Museo Sans 300" w:eastAsia="Batang" w:hAnsi="Museo Sans 300" w:cs="Arial"/>
          <w:sz w:val="24"/>
          <w:szCs w:val="24"/>
        </w:rPr>
        <w:t xml:space="preserve">, </w:t>
      </w:r>
      <w:r w:rsidR="001971D0" w:rsidRPr="00051C3F">
        <w:rPr>
          <w:rFonts w:ascii="Museo Sans 300" w:eastAsia="Batang" w:hAnsi="Museo Sans 300" w:cs="Arial"/>
          <w:sz w:val="24"/>
          <w:szCs w:val="24"/>
        </w:rPr>
        <w:t xml:space="preserve">de forma anual en los primeros </w:t>
      </w:r>
      <w:r w:rsidR="000D0D8B" w:rsidRPr="00051C3F">
        <w:rPr>
          <w:rFonts w:ascii="Museo Sans 300" w:eastAsia="Batang" w:hAnsi="Museo Sans 300" w:cs="Arial"/>
          <w:sz w:val="24"/>
          <w:szCs w:val="24"/>
        </w:rPr>
        <w:t xml:space="preserve">quince </w:t>
      </w:r>
      <w:r w:rsidR="001971D0" w:rsidRPr="00051C3F">
        <w:rPr>
          <w:rFonts w:ascii="Museo Sans 300" w:eastAsia="Batang" w:hAnsi="Museo Sans 300" w:cs="Arial"/>
          <w:sz w:val="24"/>
          <w:szCs w:val="24"/>
        </w:rPr>
        <w:t xml:space="preserve">(15) días </w:t>
      </w:r>
      <w:r w:rsidR="00DD28BB" w:rsidRPr="00051C3F">
        <w:rPr>
          <w:rFonts w:ascii="Museo Sans 300" w:eastAsia="Batang" w:hAnsi="Museo Sans 300" w:cs="Arial"/>
          <w:sz w:val="24"/>
          <w:szCs w:val="24"/>
        </w:rPr>
        <w:t xml:space="preserve">calendario </w:t>
      </w:r>
      <w:r w:rsidR="001971D0" w:rsidRPr="00051C3F">
        <w:rPr>
          <w:rFonts w:ascii="Museo Sans 300" w:eastAsia="Batang" w:hAnsi="Museo Sans 300" w:cs="Arial"/>
          <w:sz w:val="24"/>
          <w:szCs w:val="24"/>
        </w:rPr>
        <w:t xml:space="preserve">del mes de </w:t>
      </w:r>
      <w:r w:rsidR="000D0D8B" w:rsidRPr="00051C3F">
        <w:rPr>
          <w:rFonts w:ascii="Museo Sans 300" w:eastAsia="Batang" w:hAnsi="Museo Sans 300" w:cs="Arial"/>
          <w:sz w:val="24"/>
          <w:szCs w:val="24"/>
        </w:rPr>
        <w:t xml:space="preserve">enero y </w:t>
      </w:r>
      <w:r w:rsidR="001971D0" w:rsidRPr="00051C3F">
        <w:rPr>
          <w:rFonts w:ascii="Museo Sans 300" w:eastAsia="Batang" w:hAnsi="Museo Sans 300" w:cs="Arial"/>
          <w:sz w:val="24"/>
          <w:szCs w:val="24"/>
        </w:rPr>
        <w:t xml:space="preserve">en los primeros </w:t>
      </w:r>
      <w:r w:rsidR="0005424E" w:rsidRPr="00051C3F">
        <w:rPr>
          <w:rFonts w:ascii="Museo Sans 300" w:eastAsia="Batang" w:hAnsi="Museo Sans 300" w:cs="Arial"/>
          <w:sz w:val="24"/>
          <w:szCs w:val="24"/>
        </w:rPr>
        <w:t xml:space="preserve">tres </w:t>
      </w:r>
      <w:r w:rsidR="001A725B" w:rsidRPr="00051C3F">
        <w:rPr>
          <w:rFonts w:ascii="Museo Sans 300" w:eastAsia="Batang" w:hAnsi="Museo Sans 300" w:cs="Arial"/>
          <w:sz w:val="24"/>
          <w:szCs w:val="24"/>
        </w:rPr>
        <w:t xml:space="preserve">(3) </w:t>
      </w:r>
      <w:r w:rsidR="001971D0" w:rsidRPr="00051C3F">
        <w:rPr>
          <w:rFonts w:ascii="Museo Sans 300" w:eastAsia="Batang" w:hAnsi="Museo Sans 300" w:cs="Arial"/>
          <w:sz w:val="24"/>
          <w:szCs w:val="24"/>
        </w:rPr>
        <w:t xml:space="preserve">días hábiles </w:t>
      </w:r>
      <w:r w:rsidR="000D0D8B" w:rsidRPr="00051C3F">
        <w:rPr>
          <w:rFonts w:ascii="Museo Sans 300" w:eastAsia="Batang" w:hAnsi="Museo Sans 300" w:cs="Arial"/>
          <w:sz w:val="24"/>
          <w:szCs w:val="24"/>
        </w:rPr>
        <w:t xml:space="preserve">después de su asignación </w:t>
      </w:r>
      <w:r w:rsidR="001971D0" w:rsidRPr="00051C3F">
        <w:rPr>
          <w:rFonts w:ascii="Museo Sans 300" w:eastAsia="Batang" w:hAnsi="Museo Sans 300" w:cs="Arial"/>
          <w:sz w:val="24"/>
          <w:szCs w:val="24"/>
        </w:rPr>
        <w:t xml:space="preserve">cuando sea por primera vez o cuando se realice un  cambio; </w:t>
      </w:r>
      <w:r w:rsidR="00E12184" w:rsidRPr="00051C3F">
        <w:rPr>
          <w:rFonts w:ascii="Museo Sans 300" w:eastAsia="Batang" w:hAnsi="Museo Sans 300" w:cs="Arial"/>
          <w:sz w:val="24"/>
          <w:szCs w:val="24"/>
        </w:rPr>
        <w:t>y</w:t>
      </w:r>
      <w:r w:rsidR="001971D0" w:rsidRPr="00051C3F">
        <w:rPr>
          <w:rFonts w:ascii="Museo Sans 300" w:eastAsia="Batang" w:hAnsi="Museo Sans 300" w:cs="Arial"/>
          <w:sz w:val="24"/>
          <w:szCs w:val="24"/>
        </w:rPr>
        <w:t xml:space="preserve"> deberá </w:t>
      </w:r>
      <w:r w:rsidR="000D0D8B" w:rsidRPr="00051C3F">
        <w:rPr>
          <w:rFonts w:ascii="Museo Sans 300" w:eastAsia="Batang" w:hAnsi="Museo Sans 300" w:cs="Arial"/>
          <w:sz w:val="24"/>
          <w:szCs w:val="24"/>
        </w:rPr>
        <w:t>detallar</w:t>
      </w:r>
      <w:r w:rsidR="001971D0" w:rsidRPr="00051C3F">
        <w:rPr>
          <w:rFonts w:ascii="Museo Sans 300" w:eastAsia="Batang" w:hAnsi="Museo Sans 300" w:cs="Arial"/>
          <w:sz w:val="24"/>
          <w:szCs w:val="24"/>
        </w:rPr>
        <w:t xml:space="preserve"> </w:t>
      </w:r>
      <w:r w:rsidR="00E314EF" w:rsidRPr="00051C3F">
        <w:rPr>
          <w:rFonts w:ascii="Museo Sans 300" w:eastAsia="Batang" w:hAnsi="Museo Sans 300" w:cs="Arial"/>
          <w:sz w:val="24"/>
          <w:szCs w:val="24"/>
        </w:rPr>
        <w:t xml:space="preserve">el </w:t>
      </w:r>
      <w:r w:rsidR="001971D0" w:rsidRPr="00051C3F">
        <w:rPr>
          <w:rFonts w:ascii="Museo Sans 300" w:eastAsia="Batang" w:hAnsi="Museo Sans 300" w:cs="Arial"/>
          <w:sz w:val="24"/>
          <w:szCs w:val="24"/>
        </w:rPr>
        <w:t>nombre</w:t>
      </w:r>
      <w:r w:rsidR="000D0D8B" w:rsidRPr="00051C3F">
        <w:rPr>
          <w:rFonts w:ascii="Museo Sans 300" w:eastAsia="Batang" w:hAnsi="Museo Sans 300" w:cs="Arial"/>
          <w:sz w:val="24"/>
          <w:szCs w:val="24"/>
        </w:rPr>
        <w:t xml:space="preserve">, </w:t>
      </w:r>
      <w:r w:rsidR="00006E3F" w:rsidRPr="00051C3F">
        <w:rPr>
          <w:rFonts w:ascii="Museo Sans 300" w:eastAsia="Batang" w:hAnsi="Museo Sans 300" w:cs="Arial"/>
          <w:sz w:val="24"/>
          <w:szCs w:val="24"/>
        </w:rPr>
        <w:t xml:space="preserve">teléfono, </w:t>
      </w:r>
      <w:r w:rsidR="000D0D8B" w:rsidRPr="00051C3F">
        <w:rPr>
          <w:rFonts w:ascii="Museo Sans 300" w:eastAsia="Batang" w:hAnsi="Museo Sans 300" w:cs="Arial"/>
          <w:sz w:val="24"/>
          <w:szCs w:val="24"/>
        </w:rPr>
        <w:t>correo</w:t>
      </w:r>
      <w:r w:rsidR="00E1156E" w:rsidRPr="00051C3F">
        <w:rPr>
          <w:rFonts w:ascii="Museo Sans 300" w:eastAsia="Batang" w:hAnsi="Museo Sans 300" w:cs="Arial"/>
          <w:sz w:val="24"/>
          <w:szCs w:val="24"/>
        </w:rPr>
        <w:t xml:space="preserve"> electrónico</w:t>
      </w:r>
      <w:r w:rsidR="000D0D8B" w:rsidRPr="00051C3F">
        <w:rPr>
          <w:rFonts w:ascii="Museo Sans 300" w:eastAsia="Batang" w:hAnsi="Museo Sans 300" w:cs="Arial"/>
          <w:sz w:val="24"/>
          <w:szCs w:val="24"/>
        </w:rPr>
        <w:t xml:space="preserve"> y </w:t>
      </w:r>
      <w:r w:rsidR="001971D0" w:rsidRPr="00051C3F">
        <w:rPr>
          <w:rFonts w:ascii="Museo Sans 300" w:eastAsia="Batang" w:hAnsi="Museo Sans 300" w:cs="Arial"/>
          <w:sz w:val="24"/>
          <w:szCs w:val="24"/>
        </w:rPr>
        <w:t xml:space="preserve">cargo </w:t>
      </w:r>
      <w:r w:rsidR="00E12184" w:rsidRPr="00051C3F">
        <w:rPr>
          <w:rFonts w:ascii="Museo Sans 300" w:eastAsia="Batang" w:hAnsi="Museo Sans 300" w:cs="Arial"/>
          <w:sz w:val="24"/>
          <w:szCs w:val="24"/>
        </w:rPr>
        <w:t>del Enlace Externo</w:t>
      </w:r>
      <w:r w:rsidR="00A605B8" w:rsidRPr="00051C3F">
        <w:rPr>
          <w:rFonts w:ascii="Museo Sans 300" w:eastAsia="Batang" w:hAnsi="Museo Sans 300" w:cs="Arial"/>
          <w:sz w:val="24"/>
          <w:szCs w:val="24"/>
        </w:rPr>
        <w:t xml:space="preserve"> Titular o Suplentes</w:t>
      </w:r>
      <w:r w:rsidR="00E12184" w:rsidRPr="00051C3F">
        <w:rPr>
          <w:rFonts w:ascii="Museo Sans 300" w:eastAsia="Batang" w:hAnsi="Museo Sans 300" w:cs="Arial"/>
          <w:sz w:val="24"/>
          <w:szCs w:val="24"/>
        </w:rPr>
        <w:t xml:space="preserve"> designado</w:t>
      </w:r>
      <w:r w:rsidR="00A605B8" w:rsidRPr="00051C3F">
        <w:rPr>
          <w:rFonts w:ascii="Museo Sans 300" w:eastAsia="Batang" w:hAnsi="Museo Sans 300" w:cs="Arial"/>
          <w:sz w:val="24"/>
          <w:szCs w:val="24"/>
        </w:rPr>
        <w:t>s</w:t>
      </w:r>
      <w:r w:rsidR="00EE4A29" w:rsidRPr="00051C3F">
        <w:rPr>
          <w:rFonts w:ascii="Museo Sans 300" w:eastAsia="Batang" w:hAnsi="Museo Sans 300" w:cs="Arial"/>
          <w:sz w:val="24"/>
          <w:szCs w:val="24"/>
        </w:rPr>
        <w:t>.</w:t>
      </w:r>
    </w:p>
    <w:p w14:paraId="5345FD54" w14:textId="3777004D" w:rsidR="00DB645B" w:rsidRDefault="002015E4" w:rsidP="00F37D08">
      <w:pPr>
        <w:numPr>
          <w:ilvl w:val="1"/>
          <w:numId w:val="2"/>
        </w:numPr>
        <w:tabs>
          <w:tab w:val="left" w:pos="993"/>
        </w:tabs>
        <w:spacing w:before="120" w:after="120" w:line="276" w:lineRule="auto"/>
        <w:ind w:left="539" w:hanging="539"/>
        <w:jc w:val="both"/>
        <w:rPr>
          <w:rFonts w:ascii="Museo Sans 300" w:eastAsia="Batang" w:hAnsi="Museo Sans 300" w:cs="Arial"/>
          <w:sz w:val="24"/>
          <w:szCs w:val="24"/>
        </w:rPr>
      </w:pPr>
      <w:r w:rsidRPr="008460C4">
        <w:rPr>
          <w:rFonts w:ascii="Museo Sans 300" w:eastAsia="Batang" w:hAnsi="Museo Sans 300" w:cs="Arial"/>
          <w:sz w:val="24"/>
          <w:szCs w:val="24"/>
        </w:rPr>
        <w:t>El</w:t>
      </w:r>
      <w:r w:rsidR="00EE4A29">
        <w:rPr>
          <w:rFonts w:ascii="Museo Sans 300" w:eastAsia="Batang" w:hAnsi="Museo Sans 300" w:cs="Arial"/>
          <w:sz w:val="24"/>
          <w:szCs w:val="24"/>
        </w:rPr>
        <w:t xml:space="preserve"> </w:t>
      </w:r>
      <w:r w:rsidR="002F705E">
        <w:rPr>
          <w:rFonts w:ascii="Museo Sans 300" w:eastAsia="Batang" w:hAnsi="Museo Sans 300" w:cs="Arial"/>
          <w:sz w:val="24"/>
          <w:szCs w:val="24"/>
        </w:rPr>
        <w:t>E</w:t>
      </w:r>
      <w:r w:rsidRPr="008460C4">
        <w:rPr>
          <w:rFonts w:ascii="Museo Sans 300" w:eastAsia="Batang" w:hAnsi="Museo Sans 300" w:cs="Arial"/>
          <w:sz w:val="24"/>
          <w:szCs w:val="24"/>
        </w:rPr>
        <w:t xml:space="preserve">nlace </w:t>
      </w:r>
      <w:r w:rsidR="002F705E">
        <w:rPr>
          <w:rFonts w:ascii="Museo Sans 300" w:eastAsia="Batang" w:hAnsi="Museo Sans 300" w:cs="Arial"/>
          <w:sz w:val="24"/>
          <w:szCs w:val="24"/>
        </w:rPr>
        <w:t>E</w:t>
      </w:r>
      <w:r w:rsidRPr="008460C4">
        <w:rPr>
          <w:rFonts w:ascii="Museo Sans 300" w:eastAsia="Batang" w:hAnsi="Museo Sans 300" w:cs="Arial"/>
          <w:sz w:val="24"/>
          <w:szCs w:val="24"/>
        </w:rPr>
        <w:t>xterno</w:t>
      </w:r>
      <w:r w:rsidR="0013069D">
        <w:rPr>
          <w:rFonts w:ascii="Museo Sans 300" w:eastAsia="Batang" w:hAnsi="Museo Sans 300" w:cs="Arial"/>
          <w:sz w:val="24"/>
          <w:szCs w:val="24"/>
        </w:rPr>
        <w:t xml:space="preserve"> Titular </w:t>
      </w:r>
      <w:r w:rsidRPr="008460C4">
        <w:rPr>
          <w:rFonts w:ascii="Museo Sans 300" w:eastAsia="Batang" w:hAnsi="Museo Sans 300" w:cs="Arial"/>
          <w:sz w:val="24"/>
          <w:szCs w:val="24"/>
        </w:rPr>
        <w:t xml:space="preserve">coordinará la recopilación y envío de la información por los medios autorizados por parte del Banco Central. Asimismo, será </w:t>
      </w:r>
      <w:r w:rsidR="005A4625">
        <w:rPr>
          <w:rFonts w:ascii="Museo Sans 300" w:eastAsia="Batang" w:hAnsi="Museo Sans 300" w:cs="Arial"/>
          <w:sz w:val="24"/>
          <w:szCs w:val="24"/>
        </w:rPr>
        <w:t>el</w:t>
      </w:r>
      <w:r w:rsidRPr="008460C4">
        <w:rPr>
          <w:rFonts w:ascii="Museo Sans 300" w:eastAsia="Batang" w:hAnsi="Museo Sans 300" w:cs="Arial"/>
          <w:sz w:val="24"/>
          <w:szCs w:val="24"/>
        </w:rPr>
        <w:t xml:space="preserve"> </w:t>
      </w:r>
      <w:r w:rsidR="00BF47D9">
        <w:rPr>
          <w:rFonts w:ascii="Museo Sans 300" w:eastAsia="Batang" w:hAnsi="Museo Sans 300" w:cs="Arial"/>
          <w:sz w:val="24"/>
          <w:szCs w:val="24"/>
        </w:rPr>
        <w:t>responsable</w:t>
      </w:r>
      <w:r w:rsidRPr="008460C4">
        <w:rPr>
          <w:rFonts w:ascii="Museo Sans 300" w:eastAsia="Batang" w:hAnsi="Museo Sans 300" w:cs="Arial"/>
          <w:sz w:val="24"/>
          <w:szCs w:val="24"/>
        </w:rPr>
        <w:t xml:space="preserve"> de gestionar y responder a consultas realizadas por el Coordinador con respecto a la información remitida</w:t>
      </w:r>
      <w:r w:rsidR="00A2639C" w:rsidRPr="008460C4">
        <w:rPr>
          <w:rFonts w:ascii="Museo Sans 300" w:eastAsia="Batang" w:hAnsi="Museo Sans 300" w:cs="Arial"/>
          <w:sz w:val="24"/>
          <w:szCs w:val="24"/>
        </w:rPr>
        <w:t xml:space="preserve">, en un plazo máximo de </w:t>
      </w:r>
      <w:r w:rsidR="00DC267A" w:rsidRPr="008460C4">
        <w:rPr>
          <w:rFonts w:ascii="Museo Sans 300" w:eastAsia="Batang" w:hAnsi="Museo Sans 300" w:cs="Arial"/>
          <w:sz w:val="24"/>
          <w:szCs w:val="24"/>
        </w:rPr>
        <w:t>tres</w:t>
      </w:r>
      <w:r w:rsidR="00CC476D" w:rsidRPr="008460C4">
        <w:rPr>
          <w:rFonts w:ascii="Museo Sans 300" w:eastAsia="Batang" w:hAnsi="Museo Sans 300" w:cs="Arial"/>
          <w:sz w:val="24"/>
          <w:szCs w:val="24"/>
        </w:rPr>
        <w:t xml:space="preserve"> días hábiles.</w:t>
      </w:r>
      <w:r w:rsidR="007D2C8B">
        <w:rPr>
          <w:rFonts w:ascii="Museo Sans 300" w:eastAsia="Batang" w:hAnsi="Museo Sans 300" w:cs="Arial"/>
          <w:sz w:val="24"/>
          <w:szCs w:val="24"/>
        </w:rPr>
        <w:t xml:space="preserve"> A falta del Enlace Externo Titular, por cualquier </w:t>
      </w:r>
      <w:r w:rsidR="002A04E6">
        <w:rPr>
          <w:rFonts w:ascii="Museo Sans 300" w:eastAsia="Batang" w:hAnsi="Museo Sans 300" w:cs="Arial"/>
          <w:sz w:val="24"/>
          <w:szCs w:val="24"/>
        </w:rPr>
        <w:t>circunstancia, todo lo anterior</w:t>
      </w:r>
      <w:r w:rsidR="00FE10B4">
        <w:rPr>
          <w:rFonts w:ascii="Museo Sans 300" w:eastAsia="Batang" w:hAnsi="Museo Sans 300" w:cs="Arial"/>
          <w:sz w:val="24"/>
          <w:szCs w:val="24"/>
        </w:rPr>
        <w:t xml:space="preserve"> será realizado por el Enlace Externo Suplente.</w:t>
      </w:r>
    </w:p>
    <w:p w14:paraId="223DA655" w14:textId="23A06825" w:rsidR="00554DA6" w:rsidRPr="008460C4" w:rsidRDefault="00321709" w:rsidP="00F37D08">
      <w:pPr>
        <w:numPr>
          <w:ilvl w:val="1"/>
          <w:numId w:val="2"/>
        </w:numPr>
        <w:tabs>
          <w:tab w:val="left" w:pos="993"/>
        </w:tabs>
        <w:spacing w:before="120" w:after="120" w:line="276" w:lineRule="auto"/>
        <w:ind w:left="539" w:hanging="539"/>
        <w:jc w:val="both"/>
        <w:rPr>
          <w:rFonts w:ascii="Museo Sans 300" w:eastAsia="Batang" w:hAnsi="Museo Sans 300" w:cs="Arial"/>
          <w:sz w:val="24"/>
          <w:szCs w:val="24"/>
        </w:rPr>
      </w:pPr>
      <w:r>
        <w:rPr>
          <w:rFonts w:ascii="Museo Sans 300" w:eastAsia="Batang" w:hAnsi="Museo Sans 300" w:cs="Arial"/>
          <w:sz w:val="24"/>
          <w:szCs w:val="24"/>
        </w:rPr>
        <w:t xml:space="preserve">Las Instituciones </w:t>
      </w:r>
      <w:r w:rsidR="00E07FB1">
        <w:rPr>
          <w:rFonts w:ascii="Museo Sans 300" w:eastAsia="Batang" w:hAnsi="Museo Sans 300" w:cs="Arial"/>
          <w:sz w:val="24"/>
          <w:szCs w:val="24"/>
        </w:rPr>
        <w:t xml:space="preserve">tendrán </w:t>
      </w:r>
      <w:r w:rsidR="008A4983">
        <w:rPr>
          <w:rFonts w:ascii="Museo Sans 300" w:eastAsia="Batang" w:hAnsi="Museo Sans 300" w:cs="Arial"/>
          <w:sz w:val="24"/>
          <w:szCs w:val="24"/>
        </w:rPr>
        <w:t>q</w:t>
      </w:r>
      <w:r w:rsidR="00E07FB1">
        <w:rPr>
          <w:rFonts w:ascii="Museo Sans 300" w:eastAsia="Batang" w:hAnsi="Museo Sans 300" w:cs="Arial"/>
          <w:sz w:val="24"/>
          <w:szCs w:val="24"/>
        </w:rPr>
        <w:t>ue notificar al Banco Central cuando u</w:t>
      </w:r>
      <w:r w:rsidR="003457BE">
        <w:rPr>
          <w:rFonts w:ascii="Museo Sans 300" w:eastAsia="Batang" w:hAnsi="Museo Sans 300" w:cs="Arial"/>
          <w:sz w:val="24"/>
          <w:szCs w:val="24"/>
        </w:rPr>
        <w:t>no de sus Enlaces Externos</w:t>
      </w:r>
      <w:r w:rsidR="008F3992">
        <w:rPr>
          <w:rFonts w:ascii="Museo Sans 300" w:eastAsia="Batang" w:hAnsi="Museo Sans 300" w:cs="Arial"/>
          <w:sz w:val="24"/>
          <w:szCs w:val="24"/>
        </w:rPr>
        <w:t>, titular o suplente</w:t>
      </w:r>
      <w:r w:rsidR="007A60DC">
        <w:rPr>
          <w:rFonts w:ascii="Museo Sans 300" w:eastAsia="Batang" w:hAnsi="Museo Sans 300" w:cs="Arial"/>
          <w:sz w:val="24"/>
          <w:szCs w:val="24"/>
        </w:rPr>
        <w:t>s</w:t>
      </w:r>
      <w:r w:rsidR="008F3992">
        <w:rPr>
          <w:rFonts w:ascii="Museo Sans 300" w:eastAsia="Batang" w:hAnsi="Museo Sans 300" w:cs="Arial"/>
          <w:sz w:val="24"/>
          <w:szCs w:val="24"/>
        </w:rPr>
        <w:t xml:space="preserve">, </w:t>
      </w:r>
      <w:r w:rsidR="007A60DC">
        <w:rPr>
          <w:rFonts w:ascii="Museo Sans 300" w:eastAsia="Batang" w:hAnsi="Museo Sans 300" w:cs="Arial"/>
          <w:sz w:val="24"/>
          <w:szCs w:val="24"/>
        </w:rPr>
        <w:t>cese</w:t>
      </w:r>
      <w:r w:rsidR="00E3753C">
        <w:rPr>
          <w:rFonts w:ascii="Museo Sans 300" w:eastAsia="Batang" w:hAnsi="Museo Sans 300" w:cs="Arial"/>
          <w:sz w:val="24"/>
          <w:szCs w:val="24"/>
        </w:rPr>
        <w:t xml:space="preserve"> en</w:t>
      </w:r>
      <w:r w:rsidR="007A60DC">
        <w:rPr>
          <w:rFonts w:ascii="Museo Sans 300" w:eastAsia="Batang" w:hAnsi="Museo Sans 300" w:cs="Arial"/>
          <w:sz w:val="24"/>
          <w:szCs w:val="24"/>
        </w:rPr>
        <w:t xml:space="preserve"> el desempeño</w:t>
      </w:r>
      <w:r w:rsidR="008A4983">
        <w:rPr>
          <w:rFonts w:ascii="Museo Sans 300" w:eastAsia="Batang" w:hAnsi="Museo Sans 300" w:cs="Arial"/>
          <w:sz w:val="24"/>
          <w:szCs w:val="24"/>
        </w:rPr>
        <w:t xml:space="preserve"> de dicha función</w:t>
      </w:r>
      <w:r w:rsidR="002B4876">
        <w:rPr>
          <w:rFonts w:ascii="Museo Sans 300" w:eastAsia="Batang" w:hAnsi="Museo Sans 300" w:cs="Arial"/>
          <w:sz w:val="24"/>
          <w:szCs w:val="24"/>
        </w:rPr>
        <w:t xml:space="preserve">, </w:t>
      </w:r>
      <w:r w:rsidR="00536663">
        <w:rPr>
          <w:rFonts w:ascii="Museo Sans 300" w:eastAsia="Batang" w:hAnsi="Museo Sans 300" w:cs="Arial"/>
          <w:sz w:val="24"/>
          <w:szCs w:val="24"/>
        </w:rPr>
        <w:t>adición de un nuevo Enlace Externo</w:t>
      </w:r>
      <w:r w:rsidR="00FF4C57">
        <w:rPr>
          <w:rFonts w:ascii="Museo Sans 300" w:eastAsia="Batang" w:hAnsi="Museo Sans 300" w:cs="Arial"/>
          <w:sz w:val="24"/>
          <w:szCs w:val="24"/>
        </w:rPr>
        <w:t xml:space="preserve"> </w:t>
      </w:r>
      <w:r w:rsidR="00C21566">
        <w:rPr>
          <w:rFonts w:ascii="Museo Sans 300" w:eastAsia="Batang" w:hAnsi="Museo Sans 300" w:cs="Arial"/>
          <w:sz w:val="24"/>
          <w:szCs w:val="24"/>
        </w:rPr>
        <w:t xml:space="preserve">o </w:t>
      </w:r>
      <w:r w:rsidR="00B241B8">
        <w:rPr>
          <w:rFonts w:ascii="Museo Sans 300" w:eastAsia="Batang" w:hAnsi="Museo Sans 300" w:cs="Arial"/>
          <w:sz w:val="24"/>
          <w:szCs w:val="24"/>
        </w:rPr>
        <w:t xml:space="preserve">modificación </w:t>
      </w:r>
      <w:r w:rsidR="00231E7A">
        <w:rPr>
          <w:rFonts w:ascii="Museo Sans 300" w:eastAsia="Batang" w:hAnsi="Museo Sans 300" w:cs="Arial"/>
          <w:sz w:val="24"/>
          <w:szCs w:val="24"/>
        </w:rPr>
        <w:t>de</w:t>
      </w:r>
      <w:r w:rsidR="00C65A37">
        <w:rPr>
          <w:rFonts w:ascii="Museo Sans 300" w:eastAsia="Batang" w:hAnsi="Museo Sans 300" w:cs="Arial"/>
          <w:sz w:val="24"/>
          <w:szCs w:val="24"/>
        </w:rPr>
        <w:t xml:space="preserve"> la información de contacto </w:t>
      </w:r>
      <w:r w:rsidR="00C65A37">
        <w:rPr>
          <w:rFonts w:ascii="Museo Sans 300" w:eastAsia="Batang" w:hAnsi="Museo Sans 300" w:cs="Arial"/>
          <w:sz w:val="24"/>
          <w:szCs w:val="24"/>
        </w:rPr>
        <w:lastRenderedPageBreak/>
        <w:t>de los enlaces</w:t>
      </w:r>
      <w:r w:rsidR="00554DA6">
        <w:rPr>
          <w:rFonts w:ascii="Museo Sans 300" w:eastAsia="Batang" w:hAnsi="Museo Sans 300" w:cs="Arial"/>
          <w:sz w:val="24"/>
          <w:szCs w:val="24"/>
        </w:rPr>
        <w:t>, de acuerdo con lo</w:t>
      </w:r>
      <w:r w:rsidR="007A6368">
        <w:rPr>
          <w:rFonts w:ascii="Museo Sans 300" w:eastAsia="Batang" w:hAnsi="Museo Sans 300" w:cs="Arial"/>
          <w:sz w:val="24"/>
          <w:szCs w:val="24"/>
        </w:rPr>
        <w:t xml:space="preserve"> dispuesto</w:t>
      </w:r>
      <w:r w:rsidR="00554DA6">
        <w:rPr>
          <w:rFonts w:ascii="Museo Sans 300" w:eastAsia="Batang" w:hAnsi="Museo Sans 300" w:cs="Arial"/>
          <w:sz w:val="24"/>
          <w:szCs w:val="24"/>
        </w:rPr>
        <w:t xml:space="preserve"> en el numeral 4.3</w:t>
      </w:r>
      <w:r w:rsidR="007A6368">
        <w:rPr>
          <w:rFonts w:ascii="Museo Sans 300" w:eastAsia="Batang" w:hAnsi="Museo Sans 300" w:cs="Arial"/>
          <w:sz w:val="24"/>
          <w:szCs w:val="24"/>
        </w:rPr>
        <w:t xml:space="preserve"> </w:t>
      </w:r>
      <w:r w:rsidR="002C4642">
        <w:rPr>
          <w:rFonts w:ascii="Museo Sans 300" w:eastAsia="Batang" w:hAnsi="Museo Sans 300" w:cs="Arial"/>
          <w:sz w:val="24"/>
          <w:szCs w:val="24"/>
        </w:rPr>
        <w:t xml:space="preserve">del presente </w:t>
      </w:r>
      <w:r w:rsidR="00A62145">
        <w:rPr>
          <w:rFonts w:ascii="Museo Sans 300" w:eastAsia="Batang" w:hAnsi="Museo Sans 300" w:cs="Arial"/>
          <w:sz w:val="24"/>
          <w:szCs w:val="24"/>
        </w:rPr>
        <w:t>I</w:t>
      </w:r>
      <w:r w:rsidR="002C4642">
        <w:rPr>
          <w:rFonts w:ascii="Museo Sans 300" w:eastAsia="Batang" w:hAnsi="Museo Sans 300" w:cs="Arial"/>
          <w:sz w:val="24"/>
          <w:szCs w:val="24"/>
        </w:rPr>
        <w:t>nstructivo</w:t>
      </w:r>
      <w:r w:rsidR="00554DA6">
        <w:rPr>
          <w:rFonts w:ascii="Museo Sans 300" w:eastAsia="Batang" w:hAnsi="Museo Sans 300" w:cs="Arial"/>
          <w:sz w:val="24"/>
          <w:szCs w:val="24"/>
        </w:rPr>
        <w:t>.</w:t>
      </w:r>
    </w:p>
    <w:p w14:paraId="53ACF7C0" w14:textId="34B13446" w:rsidR="00866E23" w:rsidRPr="008460C4" w:rsidRDefault="00866E23" w:rsidP="00F37D08">
      <w:pPr>
        <w:numPr>
          <w:ilvl w:val="1"/>
          <w:numId w:val="2"/>
        </w:numPr>
        <w:tabs>
          <w:tab w:val="left" w:pos="993"/>
        </w:tabs>
        <w:spacing w:before="120" w:after="120" w:line="276" w:lineRule="auto"/>
        <w:ind w:left="539" w:hanging="539"/>
        <w:jc w:val="both"/>
        <w:rPr>
          <w:rFonts w:ascii="Museo Sans 300" w:eastAsia="Batang" w:hAnsi="Museo Sans 300" w:cs="Arial"/>
          <w:sz w:val="24"/>
          <w:szCs w:val="24"/>
        </w:rPr>
      </w:pPr>
      <w:r w:rsidRPr="008460C4">
        <w:rPr>
          <w:rFonts w:ascii="Museo Sans 300" w:eastAsia="Batang" w:hAnsi="Museo Sans 300" w:cs="Arial"/>
          <w:sz w:val="24"/>
          <w:szCs w:val="24"/>
        </w:rPr>
        <w:t xml:space="preserve">Cuando surjan nuevas Instituciones </w:t>
      </w:r>
      <w:r w:rsidR="005C572D">
        <w:rPr>
          <w:rFonts w:ascii="Museo Sans 300" w:eastAsia="Batang" w:hAnsi="Museo Sans 300" w:cs="Arial"/>
          <w:sz w:val="24"/>
          <w:szCs w:val="24"/>
        </w:rPr>
        <w:t xml:space="preserve">sujetas al cumplimiento del presente Instructivo, </w:t>
      </w:r>
      <w:r w:rsidRPr="008460C4">
        <w:rPr>
          <w:rFonts w:ascii="Museo Sans 300" w:eastAsia="Batang" w:hAnsi="Museo Sans 300" w:cs="Arial"/>
          <w:sz w:val="24"/>
          <w:szCs w:val="24"/>
        </w:rPr>
        <w:t xml:space="preserve">les será comunicada la obligación de remitir la información por parte de Presidencia, a propuesta de la </w:t>
      </w:r>
      <w:r w:rsidR="005D32A3">
        <w:rPr>
          <w:rFonts w:ascii="Museo Sans 300" w:eastAsia="Batang" w:hAnsi="Museo Sans 300" w:cs="Arial"/>
          <w:sz w:val="24"/>
          <w:szCs w:val="24"/>
        </w:rPr>
        <w:t>Oficina</w:t>
      </w:r>
      <w:r w:rsidRPr="008460C4">
        <w:rPr>
          <w:rFonts w:ascii="Museo Sans 300" w:eastAsia="Batang" w:hAnsi="Museo Sans 300" w:cs="Arial"/>
          <w:sz w:val="24"/>
          <w:szCs w:val="24"/>
        </w:rPr>
        <w:t xml:space="preserve"> de Vigilancia</w:t>
      </w:r>
      <w:r w:rsidR="005D04F8" w:rsidRPr="008460C4">
        <w:rPr>
          <w:rFonts w:ascii="Museo Sans 300" w:eastAsia="Batang" w:hAnsi="Museo Sans 300" w:cs="Arial"/>
          <w:sz w:val="24"/>
          <w:szCs w:val="24"/>
        </w:rPr>
        <w:t>.</w:t>
      </w:r>
    </w:p>
    <w:p w14:paraId="4D6B86CD" w14:textId="22254296" w:rsidR="00500F25" w:rsidRPr="008460C4" w:rsidRDefault="00C825D0" w:rsidP="00F37D08">
      <w:pPr>
        <w:numPr>
          <w:ilvl w:val="1"/>
          <w:numId w:val="2"/>
        </w:numPr>
        <w:tabs>
          <w:tab w:val="left" w:pos="993"/>
        </w:tabs>
        <w:spacing w:before="120" w:after="120" w:line="276" w:lineRule="auto"/>
        <w:ind w:left="539" w:hanging="539"/>
        <w:jc w:val="both"/>
        <w:rPr>
          <w:rFonts w:ascii="Museo Sans 300" w:eastAsia="Batang" w:hAnsi="Museo Sans 300" w:cs="Arial"/>
          <w:sz w:val="24"/>
          <w:szCs w:val="24"/>
        </w:rPr>
      </w:pPr>
      <w:r w:rsidRPr="008460C4">
        <w:rPr>
          <w:rFonts w:ascii="Museo Sans 300" w:eastAsia="Batang" w:hAnsi="Museo Sans 300" w:cs="Arial"/>
          <w:sz w:val="24"/>
          <w:szCs w:val="24"/>
        </w:rPr>
        <w:t xml:space="preserve">El Banco Central para el ejercicio de sus funciones, excepcionalmente, podrá requerir a las entidades sujetas de aplicación información adicional que considere necesaria sobre </w:t>
      </w:r>
      <w:r w:rsidR="00E64C95">
        <w:rPr>
          <w:rFonts w:ascii="Museo Sans 300" w:eastAsia="Batang" w:hAnsi="Museo Sans 300" w:cs="Arial"/>
          <w:sz w:val="24"/>
          <w:szCs w:val="24"/>
        </w:rPr>
        <w:t>s</w:t>
      </w:r>
      <w:r w:rsidRPr="008460C4">
        <w:rPr>
          <w:rFonts w:ascii="Museo Sans 300" w:eastAsia="Batang" w:hAnsi="Museo Sans 300" w:cs="Arial"/>
          <w:sz w:val="24"/>
          <w:szCs w:val="24"/>
        </w:rPr>
        <w:t>istemas, instrumentos, canales y servicios de pagos</w:t>
      </w:r>
      <w:r w:rsidR="000F0093" w:rsidRPr="008460C4">
        <w:rPr>
          <w:rFonts w:ascii="Museo Sans 300" w:eastAsia="Batang" w:hAnsi="Museo Sans 300" w:cs="Arial"/>
          <w:sz w:val="24"/>
          <w:szCs w:val="24"/>
        </w:rPr>
        <w:t>.</w:t>
      </w:r>
    </w:p>
    <w:p w14:paraId="04971EC0" w14:textId="77777777" w:rsidR="00E81DA5" w:rsidRPr="008460C4" w:rsidRDefault="00E81DA5" w:rsidP="00E81DA5">
      <w:pPr>
        <w:tabs>
          <w:tab w:val="left" w:pos="993"/>
        </w:tabs>
        <w:spacing w:before="120" w:after="120" w:line="276" w:lineRule="auto"/>
        <w:ind w:left="993"/>
        <w:jc w:val="both"/>
        <w:rPr>
          <w:rFonts w:ascii="Museo Sans 300" w:eastAsia="Batang" w:hAnsi="Museo Sans 300" w:cs="Arial"/>
          <w:sz w:val="24"/>
          <w:szCs w:val="24"/>
        </w:rPr>
      </w:pPr>
    </w:p>
    <w:p w14:paraId="0A55EE00" w14:textId="57EBC02E" w:rsidR="00A96D79" w:rsidRPr="008460C4" w:rsidRDefault="007E73BF">
      <w:pPr>
        <w:pStyle w:val="Ttulo1"/>
        <w:numPr>
          <w:ilvl w:val="0"/>
          <w:numId w:val="2"/>
        </w:numPr>
        <w:spacing w:before="0" w:after="120"/>
        <w:rPr>
          <w:rFonts w:ascii="Museo Sans 300" w:hAnsi="Museo Sans 300" w:cs="Arial"/>
          <w:color w:val="000000"/>
          <w:sz w:val="24"/>
          <w:szCs w:val="24"/>
        </w:rPr>
      </w:pPr>
      <w:bookmarkStart w:id="10" w:name="_Toc152784379"/>
      <w:r w:rsidRPr="008460C4">
        <w:rPr>
          <w:rFonts w:ascii="Museo Sans 300" w:hAnsi="Museo Sans 300" w:cs="Arial"/>
          <w:color w:val="000000"/>
          <w:sz w:val="24"/>
          <w:szCs w:val="24"/>
        </w:rPr>
        <w:t>NORMAS ESPEC</w:t>
      </w:r>
      <w:r w:rsidR="00047F40" w:rsidRPr="008460C4">
        <w:rPr>
          <w:rFonts w:ascii="Museo Sans 300" w:hAnsi="Museo Sans 300" w:cs="Arial"/>
          <w:color w:val="000000"/>
          <w:sz w:val="24"/>
          <w:szCs w:val="24"/>
        </w:rPr>
        <w:t>Í</w:t>
      </w:r>
      <w:r w:rsidRPr="008460C4">
        <w:rPr>
          <w:rFonts w:ascii="Museo Sans 300" w:hAnsi="Museo Sans 300" w:cs="Arial"/>
          <w:color w:val="000000"/>
          <w:sz w:val="24"/>
          <w:szCs w:val="24"/>
        </w:rPr>
        <w:t>FICAS</w:t>
      </w:r>
      <w:bookmarkEnd w:id="10"/>
      <w:r w:rsidR="00892039" w:rsidRPr="008460C4">
        <w:rPr>
          <w:rFonts w:ascii="Museo Sans 300" w:hAnsi="Museo Sans 300" w:cs="Arial"/>
          <w:color w:val="000000"/>
          <w:sz w:val="24"/>
          <w:szCs w:val="24"/>
        </w:rPr>
        <w:fldChar w:fldCharType="begin"/>
      </w:r>
      <w:r w:rsidR="00A96D79" w:rsidRPr="008460C4">
        <w:rPr>
          <w:rFonts w:ascii="Museo Sans 300" w:hAnsi="Museo Sans 300" w:cs="Arial"/>
          <w:color w:val="000000"/>
          <w:sz w:val="24"/>
          <w:szCs w:val="24"/>
        </w:rPr>
        <w:instrText xml:space="preserve"> XE "5 Normas Específicas" </w:instrText>
      </w:r>
      <w:r w:rsidR="00892039" w:rsidRPr="008460C4">
        <w:rPr>
          <w:rFonts w:ascii="Museo Sans 300" w:hAnsi="Museo Sans 300" w:cs="Arial"/>
          <w:color w:val="000000"/>
          <w:sz w:val="24"/>
          <w:szCs w:val="24"/>
        </w:rPr>
        <w:fldChar w:fldCharType="end"/>
      </w:r>
    </w:p>
    <w:p w14:paraId="226B6F31" w14:textId="77777777" w:rsidR="004D7E4B" w:rsidRPr="008460C4" w:rsidRDefault="004D7E4B" w:rsidP="004D7E4B">
      <w:pPr>
        <w:pStyle w:val="Prrafodelista"/>
        <w:numPr>
          <w:ilvl w:val="0"/>
          <w:numId w:val="3"/>
        </w:numPr>
        <w:tabs>
          <w:tab w:val="left" w:pos="851"/>
        </w:tabs>
        <w:spacing w:before="240" w:after="120" w:line="276" w:lineRule="auto"/>
        <w:jc w:val="both"/>
        <w:rPr>
          <w:rFonts w:ascii="Museo Sans 300" w:hAnsi="Museo Sans 300" w:cs="Arial"/>
          <w:b/>
          <w:bCs/>
          <w:vanish/>
          <w:color w:val="000000" w:themeColor="text1"/>
          <w:sz w:val="24"/>
          <w:szCs w:val="24"/>
        </w:rPr>
      </w:pPr>
    </w:p>
    <w:p w14:paraId="163CD9B7" w14:textId="77777777" w:rsidR="004D7E4B" w:rsidRPr="008460C4" w:rsidRDefault="004D7E4B" w:rsidP="004D7E4B">
      <w:pPr>
        <w:pStyle w:val="Prrafodelista"/>
        <w:numPr>
          <w:ilvl w:val="0"/>
          <w:numId w:val="3"/>
        </w:numPr>
        <w:tabs>
          <w:tab w:val="left" w:pos="851"/>
        </w:tabs>
        <w:spacing w:before="240" w:after="120" w:line="276" w:lineRule="auto"/>
        <w:jc w:val="both"/>
        <w:rPr>
          <w:rFonts w:ascii="Museo Sans 300" w:hAnsi="Museo Sans 300" w:cs="Arial"/>
          <w:b/>
          <w:bCs/>
          <w:vanish/>
          <w:color w:val="000000" w:themeColor="text1"/>
          <w:sz w:val="24"/>
          <w:szCs w:val="24"/>
        </w:rPr>
      </w:pPr>
    </w:p>
    <w:p w14:paraId="36124FE9" w14:textId="77777777" w:rsidR="004D7E4B" w:rsidRPr="008460C4" w:rsidRDefault="004D7E4B" w:rsidP="004D7E4B">
      <w:pPr>
        <w:pStyle w:val="Prrafodelista"/>
        <w:numPr>
          <w:ilvl w:val="0"/>
          <w:numId w:val="3"/>
        </w:numPr>
        <w:tabs>
          <w:tab w:val="left" w:pos="851"/>
        </w:tabs>
        <w:spacing w:before="240" w:after="120" w:line="276" w:lineRule="auto"/>
        <w:jc w:val="both"/>
        <w:rPr>
          <w:rFonts w:ascii="Museo Sans 300" w:hAnsi="Museo Sans 300" w:cs="Arial"/>
          <w:b/>
          <w:bCs/>
          <w:vanish/>
          <w:color w:val="000000" w:themeColor="text1"/>
          <w:sz w:val="24"/>
          <w:szCs w:val="24"/>
        </w:rPr>
      </w:pPr>
    </w:p>
    <w:p w14:paraId="7A649750" w14:textId="77777777" w:rsidR="004D7E4B" w:rsidRPr="008460C4" w:rsidRDefault="004D7E4B" w:rsidP="004D7E4B">
      <w:pPr>
        <w:pStyle w:val="Prrafodelista"/>
        <w:numPr>
          <w:ilvl w:val="0"/>
          <w:numId w:val="3"/>
        </w:numPr>
        <w:tabs>
          <w:tab w:val="left" w:pos="851"/>
        </w:tabs>
        <w:spacing w:before="240" w:after="120" w:line="276" w:lineRule="auto"/>
        <w:jc w:val="both"/>
        <w:rPr>
          <w:rFonts w:ascii="Museo Sans 300" w:hAnsi="Museo Sans 300" w:cs="Arial"/>
          <w:b/>
          <w:bCs/>
          <w:vanish/>
          <w:color w:val="000000" w:themeColor="text1"/>
          <w:sz w:val="24"/>
          <w:szCs w:val="24"/>
        </w:rPr>
      </w:pPr>
    </w:p>
    <w:p w14:paraId="2DC6FF1B" w14:textId="77777777" w:rsidR="004D7E4B" w:rsidRPr="008460C4" w:rsidRDefault="004D7E4B" w:rsidP="004D7E4B">
      <w:pPr>
        <w:pStyle w:val="Prrafodelista"/>
        <w:numPr>
          <w:ilvl w:val="0"/>
          <w:numId w:val="3"/>
        </w:numPr>
        <w:tabs>
          <w:tab w:val="left" w:pos="851"/>
        </w:tabs>
        <w:spacing w:before="240" w:after="120" w:line="276" w:lineRule="auto"/>
        <w:jc w:val="both"/>
        <w:rPr>
          <w:rFonts w:ascii="Museo Sans 300" w:hAnsi="Museo Sans 300" w:cs="Arial"/>
          <w:b/>
          <w:bCs/>
          <w:vanish/>
          <w:color w:val="000000" w:themeColor="text1"/>
          <w:sz w:val="24"/>
          <w:szCs w:val="24"/>
        </w:rPr>
      </w:pPr>
    </w:p>
    <w:p w14:paraId="1D983DEF" w14:textId="38A98AB1" w:rsidR="0063441E" w:rsidRPr="008460C4" w:rsidRDefault="001A2FFC" w:rsidP="004D7E4B">
      <w:pPr>
        <w:numPr>
          <w:ilvl w:val="1"/>
          <w:numId w:val="3"/>
        </w:numPr>
        <w:tabs>
          <w:tab w:val="clear" w:pos="567"/>
          <w:tab w:val="num" w:pos="113"/>
          <w:tab w:val="left" w:pos="851"/>
        </w:tabs>
        <w:spacing w:before="240" w:after="120" w:line="276" w:lineRule="auto"/>
        <w:ind w:left="397"/>
        <w:jc w:val="both"/>
        <w:rPr>
          <w:rFonts w:ascii="Museo Sans 300" w:hAnsi="Museo Sans 300" w:cs="Arial"/>
          <w:b/>
          <w:bCs/>
          <w:color w:val="000000"/>
          <w:sz w:val="24"/>
          <w:szCs w:val="24"/>
        </w:rPr>
      </w:pPr>
      <w:r>
        <w:rPr>
          <w:rFonts w:ascii="Museo Sans 300" w:hAnsi="Museo Sans 300" w:cs="Arial"/>
          <w:b/>
          <w:bCs/>
          <w:color w:val="000000" w:themeColor="text1"/>
          <w:sz w:val="24"/>
          <w:szCs w:val="24"/>
        </w:rPr>
        <w:t>Remisión de información</w:t>
      </w:r>
    </w:p>
    <w:p w14:paraId="748CBBAF" w14:textId="1562C228" w:rsidR="0063441E" w:rsidRPr="008460C4" w:rsidRDefault="00001A64" w:rsidP="00F37D08">
      <w:pPr>
        <w:numPr>
          <w:ilvl w:val="2"/>
          <w:numId w:val="3"/>
        </w:numPr>
        <w:tabs>
          <w:tab w:val="left" w:pos="851"/>
          <w:tab w:val="num" w:pos="1418"/>
        </w:tabs>
        <w:spacing w:before="240" w:after="120" w:line="276" w:lineRule="auto"/>
        <w:ind w:left="567" w:hanging="567"/>
        <w:jc w:val="both"/>
        <w:rPr>
          <w:rFonts w:ascii="Museo Sans 300" w:hAnsi="Museo Sans 300" w:cs="Arial"/>
          <w:color w:val="000000"/>
          <w:sz w:val="24"/>
          <w:szCs w:val="24"/>
        </w:rPr>
      </w:pPr>
      <w:r w:rsidRPr="008460C4">
        <w:rPr>
          <w:rFonts w:ascii="Museo Sans 300" w:hAnsi="Museo Sans 300" w:cs="Arial"/>
          <w:color w:val="000000"/>
          <w:sz w:val="24"/>
          <w:szCs w:val="24"/>
        </w:rPr>
        <w:t xml:space="preserve">Las </w:t>
      </w:r>
      <w:r w:rsidR="005B4DFC" w:rsidRPr="008460C4">
        <w:rPr>
          <w:rFonts w:ascii="Museo Sans 300" w:hAnsi="Museo Sans 300" w:cs="Arial"/>
          <w:color w:val="000000"/>
          <w:sz w:val="24"/>
          <w:szCs w:val="24"/>
        </w:rPr>
        <w:t>Entidades Obligadas</w:t>
      </w:r>
      <w:r w:rsidRPr="008460C4">
        <w:rPr>
          <w:rFonts w:ascii="Museo Sans 300" w:hAnsi="Museo Sans 300" w:cs="Arial"/>
          <w:color w:val="000000"/>
          <w:sz w:val="24"/>
          <w:szCs w:val="24"/>
        </w:rPr>
        <w:t xml:space="preserve"> remitirán la información solicitada </w:t>
      </w:r>
      <w:r w:rsidRPr="008460C4" w:rsidDel="00483BC8">
        <w:rPr>
          <w:rFonts w:ascii="Museo Sans 300" w:hAnsi="Museo Sans 300" w:cs="Arial"/>
          <w:color w:val="000000"/>
          <w:sz w:val="24"/>
          <w:szCs w:val="24"/>
        </w:rPr>
        <w:t xml:space="preserve">de acuerdo </w:t>
      </w:r>
      <w:r w:rsidR="00483BC8" w:rsidRPr="008460C4">
        <w:rPr>
          <w:rFonts w:ascii="Museo Sans 300" w:hAnsi="Museo Sans 300" w:cs="Arial"/>
          <w:color w:val="000000"/>
          <w:sz w:val="24"/>
          <w:szCs w:val="24"/>
        </w:rPr>
        <w:t>con</w:t>
      </w:r>
      <w:r w:rsidRPr="008460C4">
        <w:rPr>
          <w:rFonts w:ascii="Museo Sans 300" w:hAnsi="Museo Sans 300" w:cs="Arial"/>
          <w:color w:val="000000"/>
          <w:sz w:val="24"/>
          <w:szCs w:val="24"/>
        </w:rPr>
        <w:t xml:space="preserve"> los reportes, periodicidad y formatos establecidos </w:t>
      </w:r>
      <w:r w:rsidR="00357D5D">
        <w:rPr>
          <w:rFonts w:ascii="Museo Sans 300" w:hAnsi="Museo Sans 300" w:cs="Arial"/>
          <w:color w:val="000000"/>
          <w:sz w:val="24"/>
          <w:szCs w:val="24"/>
        </w:rPr>
        <w:t xml:space="preserve">en </w:t>
      </w:r>
      <w:r w:rsidR="000E651E">
        <w:rPr>
          <w:rFonts w:ascii="Museo Sans 300" w:hAnsi="Museo Sans 300" w:cs="Arial"/>
          <w:color w:val="000000"/>
          <w:sz w:val="24"/>
          <w:szCs w:val="24"/>
        </w:rPr>
        <w:t>el</w:t>
      </w:r>
      <w:r w:rsidR="00357D5D">
        <w:rPr>
          <w:rFonts w:ascii="Museo Sans 300" w:hAnsi="Museo Sans 300" w:cs="Arial"/>
          <w:color w:val="000000"/>
          <w:sz w:val="24"/>
          <w:szCs w:val="24"/>
        </w:rPr>
        <w:t xml:space="preserve"> </w:t>
      </w:r>
      <w:r w:rsidR="006E4786" w:rsidRPr="006E4786">
        <w:rPr>
          <w:rFonts w:ascii="Museo Sans 300" w:hAnsi="Museo Sans 300" w:cs="Arial"/>
          <w:color w:val="000000"/>
          <w:sz w:val="24"/>
          <w:szCs w:val="24"/>
        </w:rPr>
        <w:t>Resumen de Requerimiento de información N.º 1</w:t>
      </w:r>
      <w:r w:rsidR="00E423BB" w:rsidRPr="008460C4">
        <w:rPr>
          <w:rFonts w:ascii="Museo Sans 300" w:hAnsi="Museo Sans 300" w:cs="Arial"/>
          <w:color w:val="000000"/>
          <w:sz w:val="24"/>
          <w:szCs w:val="24"/>
        </w:rPr>
        <w:t>.</w:t>
      </w:r>
    </w:p>
    <w:p w14:paraId="56091BD0" w14:textId="075555E6" w:rsidR="00173D84" w:rsidRPr="008460C4" w:rsidRDefault="00173D84" w:rsidP="00F37D08">
      <w:pPr>
        <w:numPr>
          <w:ilvl w:val="2"/>
          <w:numId w:val="3"/>
        </w:numPr>
        <w:tabs>
          <w:tab w:val="left" w:pos="851"/>
          <w:tab w:val="num" w:pos="1418"/>
        </w:tabs>
        <w:spacing w:before="240" w:after="120" w:line="276" w:lineRule="auto"/>
        <w:ind w:left="567" w:hanging="567"/>
        <w:jc w:val="both"/>
        <w:rPr>
          <w:rFonts w:ascii="Museo Sans 300" w:eastAsia="Batang" w:hAnsi="Museo Sans 300" w:cs="Arial"/>
          <w:color w:val="000000"/>
          <w:sz w:val="24"/>
          <w:szCs w:val="24"/>
        </w:rPr>
      </w:pPr>
      <w:r w:rsidRPr="008460C4">
        <w:rPr>
          <w:rFonts w:ascii="Museo Sans 300" w:eastAsia="Batang" w:hAnsi="Museo Sans 300" w:cs="Arial"/>
          <w:color w:val="000000"/>
          <w:sz w:val="24"/>
          <w:szCs w:val="24"/>
        </w:rPr>
        <w:t xml:space="preserve">El </w:t>
      </w:r>
      <w:r w:rsidRPr="008460C4">
        <w:rPr>
          <w:rFonts w:ascii="Museo Sans 300" w:hAnsi="Museo Sans 300" w:cs="Arial"/>
          <w:color w:val="000000"/>
          <w:sz w:val="24"/>
          <w:szCs w:val="24"/>
        </w:rPr>
        <w:t>Banco</w:t>
      </w:r>
      <w:r w:rsidRPr="008460C4">
        <w:rPr>
          <w:rFonts w:ascii="Museo Sans 300" w:eastAsia="Batang" w:hAnsi="Museo Sans 300" w:cs="Arial"/>
          <w:color w:val="000000"/>
          <w:sz w:val="24"/>
          <w:szCs w:val="24"/>
        </w:rPr>
        <w:t xml:space="preserve"> </w:t>
      </w:r>
      <w:r w:rsidRPr="008460C4">
        <w:rPr>
          <w:rFonts w:ascii="Museo Sans 300" w:hAnsi="Museo Sans 300" w:cs="Arial"/>
          <w:color w:val="000000"/>
          <w:sz w:val="24"/>
          <w:szCs w:val="24"/>
        </w:rPr>
        <w:t>Central</w:t>
      </w:r>
      <w:r w:rsidRPr="008460C4">
        <w:rPr>
          <w:rFonts w:ascii="Museo Sans 300" w:eastAsia="Batang" w:hAnsi="Museo Sans 300" w:cs="Arial"/>
          <w:color w:val="000000"/>
          <w:sz w:val="24"/>
          <w:szCs w:val="24"/>
        </w:rPr>
        <w:t xml:space="preserve"> </w:t>
      </w:r>
      <w:r w:rsidR="00C04C79" w:rsidRPr="008460C4">
        <w:rPr>
          <w:rFonts w:ascii="Museo Sans 300" w:eastAsia="Batang" w:hAnsi="Museo Sans 300" w:cs="Arial"/>
          <w:color w:val="000000"/>
          <w:sz w:val="24"/>
          <w:szCs w:val="24"/>
        </w:rPr>
        <w:t xml:space="preserve">pondrá a disposición </w:t>
      </w:r>
      <w:r w:rsidRPr="008460C4">
        <w:rPr>
          <w:rFonts w:ascii="Museo Sans 300" w:eastAsia="Batang" w:hAnsi="Museo Sans 300" w:cs="Arial"/>
          <w:color w:val="000000"/>
          <w:sz w:val="24"/>
          <w:szCs w:val="24"/>
        </w:rPr>
        <w:t xml:space="preserve">la dirección electrónica </w:t>
      </w:r>
      <w:hyperlink r:id="rId19" w:history="1">
        <w:r w:rsidRPr="008460C4">
          <w:rPr>
            <w:rStyle w:val="Hipervnculo"/>
            <w:rFonts w:ascii="Museo Sans 300" w:eastAsia="Batang" w:hAnsi="Museo Sans 300" w:cs="Arial"/>
            <w:sz w:val="24"/>
            <w:szCs w:val="24"/>
          </w:rPr>
          <w:t>info.sp@bcr.gob.sv</w:t>
        </w:r>
      </w:hyperlink>
      <w:r w:rsidR="00D12600" w:rsidRPr="008460C4">
        <w:rPr>
          <w:rFonts w:ascii="Museo Sans 300" w:eastAsia="Batang" w:hAnsi="Museo Sans 300" w:cs="Arial"/>
          <w:color w:val="000000"/>
          <w:sz w:val="24"/>
          <w:szCs w:val="24"/>
        </w:rPr>
        <w:t xml:space="preserve">, </w:t>
      </w:r>
      <w:r w:rsidRPr="008460C4">
        <w:rPr>
          <w:rFonts w:ascii="Museo Sans 300" w:eastAsia="Batang" w:hAnsi="Museo Sans 300" w:cs="Arial"/>
          <w:color w:val="000000"/>
          <w:sz w:val="24"/>
          <w:szCs w:val="24"/>
        </w:rPr>
        <w:t xml:space="preserve">para recibir </w:t>
      </w:r>
      <w:r w:rsidR="002A30A5" w:rsidRPr="008460C4">
        <w:rPr>
          <w:rFonts w:ascii="Museo Sans 300" w:eastAsia="Batang" w:hAnsi="Museo Sans 300" w:cs="Arial"/>
          <w:color w:val="000000"/>
          <w:sz w:val="24"/>
          <w:szCs w:val="24"/>
        </w:rPr>
        <w:t xml:space="preserve">la información y </w:t>
      </w:r>
      <w:r w:rsidRPr="008460C4">
        <w:rPr>
          <w:rFonts w:ascii="Museo Sans 300" w:eastAsia="Batang" w:hAnsi="Museo Sans 300" w:cs="Arial"/>
          <w:color w:val="000000"/>
          <w:sz w:val="24"/>
          <w:szCs w:val="24"/>
        </w:rPr>
        <w:t>consultas o información</w:t>
      </w:r>
      <w:r w:rsidR="002A30A5" w:rsidRPr="008460C4">
        <w:rPr>
          <w:rFonts w:ascii="Museo Sans 300" w:eastAsia="Batang" w:hAnsi="Museo Sans 300" w:cs="Arial"/>
          <w:color w:val="000000"/>
          <w:sz w:val="24"/>
          <w:szCs w:val="24"/>
        </w:rPr>
        <w:t xml:space="preserve"> </w:t>
      </w:r>
      <w:r w:rsidR="0073529D" w:rsidRPr="008460C4">
        <w:rPr>
          <w:rFonts w:ascii="Museo Sans 300" w:eastAsia="Batang" w:hAnsi="Museo Sans 300" w:cs="Arial"/>
          <w:color w:val="000000"/>
          <w:sz w:val="24"/>
          <w:szCs w:val="24"/>
        </w:rPr>
        <w:t xml:space="preserve">adicional </w:t>
      </w:r>
      <w:r w:rsidRPr="008460C4">
        <w:rPr>
          <w:rFonts w:ascii="Museo Sans 300" w:eastAsia="Batang" w:hAnsi="Museo Sans 300" w:cs="Arial"/>
          <w:color w:val="000000"/>
          <w:sz w:val="24"/>
          <w:szCs w:val="24"/>
        </w:rPr>
        <w:t>en casos especiales.</w:t>
      </w:r>
    </w:p>
    <w:p w14:paraId="367CE27D" w14:textId="1F114147" w:rsidR="00BC0153" w:rsidRPr="008460C4" w:rsidRDefault="006E591C" w:rsidP="00F37D08">
      <w:pPr>
        <w:numPr>
          <w:ilvl w:val="1"/>
          <w:numId w:val="3"/>
        </w:numPr>
        <w:tabs>
          <w:tab w:val="left" w:pos="851"/>
        </w:tabs>
        <w:spacing w:before="240" w:after="120" w:line="276" w:lineRule="auto"/>
        <w:ind w:left="425" w:hanging="425"/>
        <w:jc w:val="both"/>
        <w:rPr>
          <w:rFonts w:ascii="Museo Sans 300" w:eastAsia="Batang" w:hAnsi="Museo Sans 300" w:cs="Arial"/>
          <w:b/>
          <w:bCs/>
          <w:color w:val="000000"/>
          <w:sz w:val="24"/>
          <w:szCs w:val="24"/>
        </w:rPr>
      </w:pPr>
      <w:r w:rsidRPr="008460C4">
        <w:rPr>
          <w:rFonts w:ascii="Museo Sans 300" w:hAnsi="Museo Sans 300" w:cs="Arial"/>
          <w:b/>
          <w:bCs/>
          <w:color w:val="000000" w:themeColor="text1"/>
          <w:sz w:val="24"/>
          <w:szCs w:val="24"/>
        </w:rPr>
        <w:t xml:space="preserve">Mecanismos de </w:t>
      </w:r>
      <w:r w:rsidR="15297E8C" w:rsidRPr="008460C4">
        <w:rPr>
          <w:rFonts w:ascii="Museo Sans 300" w:hAnsi="Museo Sans 300" w:cs="Arial"/>
          <w:b/>
          <w:bCs/>
          <w:color w:val="000000" w:themeColor="text1"/>
          <w:sz w:val="24"/>
          <w:szCs w:val="24"/>
        </w:rPr>
        <w:t>e</w:t>
      </w:r>
      <w:r w:rsidRPr="008460C4">
        <w:rPr>
          <w:rFonts w:ascii="Museo Sans 300" w:hAnsi="Museo Sans 300" w:cs="Arial"/>
          <w:b/>
          <w:bCs/>
          <w:color w:val="000000" w:themeColor="text1"/>
          <w:sz w:val="24"/>
          <w:szCs w:val="24"/>
        </w:rPr>
        <w:t>nvío</w:t>
      </w:r>
    </w:p>
    <w:p w14:paraId="7009ACC6" w14:textId="134C770D" w:rsidR="003E1131" w:rsidRPr="008A326F" w:rsidRDefault="00611426" w:rsidP="008C1894">
      <w:pPr>
        <w:numPr>
          <w:ilvl w:val="2"/>
          <w:numId w:val="3"/>
        </w:numPr>
        <w:tabs>
          <w:tab w:val="left" w:pos="851"/>
          <w:tab w:val="num" w:pos="1418"/>
        </w:tabs>
        <w:spacing w:before="240" w:after="120" w:line="276" w:lineRule="auto"/>
        <w:ind w:left="567" w:hanging="567"/>
        <w:mirrorIndents/>
        <w:jc w:val="both"/>
        <w:rPr>
          <w:rFonts w:ascii="Museo Sans 300" w:eastAsia="Batang" w:hAnsi="Museo Sans 300" w:cs="Arial"/>
          <w:sz w:val="24"/>
          <w:szCs w:val="24"/>
        </w:rPr>
      </w:pPr>
      <w:r w:rsidRPr="008460C4">
        <w:rPr>
          <w:rFonts w:ascii="Museo Sans 300" w:eastAsia="Batang" w:hAnsi="Museo Sans 300" w:cs="Arial"/>
          <w:sz w:val="24"/>
          <w:szCs w:val="24"/>
        </w:rPr>
        <w:t>En caso de ser primera vez, e</w:t>
      </w:r>
      <w:r w:rsidR="003E1131" w:rsidRPr="008460C4">
        <w:rPr>
          <w:rFonts w:ascii="Museo Sans 300" w:eastAsia="Batang" w:hAnsi="Museo Sans 300" w:cs="Arial"/>
          <w:sz w:val="24"/>
          <w:szCs w:val="24"/>
        </w:rPr>
        <w:t xml:space="preserve">l Enlace Externo </w:t>
      </w:r>
      <w:r w:rsidR="003A1271">
        <w:rPr>
          <w:rFonts w:ascii="Museo Sans 300" w:eastAsia="Batang" w:hAnsi="Museo Sans 300" w:cs="Arial"/>
          <w:sz w:val="24"/>
          <w:szCs w:val="24"/>
        </w:rPr>
        <w:t xml:space="preserve">titular </w:t>
      </w:r>
      <w:r w:rsidR="003E1131" w:rsidRPr="008460C4">
        <w:rPr>
          <w:rFonts w:ascii="Museo Sans 300" w:eastAsia="Batang" w:hAnsi="Museo Sans 300" w:cs="Arial"/>
          <w:sz w:val="24"/>
          <w:szCs w:val="24"/>
        </w:rPr>
        <w:t xml:space="preserve">debe comunicarse con el Coordinador, por medio de la </w:t>
      </w:r>
      <w:r w:rsidR="003E1131" w:rsidRPr="008460C4">
        <w:rPr>
          <w:rFonts w:ascii="Museo Sans 300" w:eastAsia="Batang" w:hAnsi="Museo Sans 300" w:cs="Arial"/>
          <w:color w:val="000000"/>
          <w:sz w:val="24"/>
          <w:szCs w:val="24"/>
        </w:rPr>
        <w:t xml:space="preserve">dirección electrónica </w:t>
      </w:r>
      <w:hyperlink r:id="rId20" w:history="1">
        <w:r w:rsidR="003E1131" w:rsidRPr="003C3B01">
          <w:rPr>
            <w:rStyle w:val="Hipervnculo"/>
            <w:rFonts w:ascii="Museo Sans 300" w:eastAsia="Batang" w:hAnsi="Museo Sans 300" w:cs="Arial"/>
            <w:sz w:val="24"/>
            <w:szCs w:val="24"/>
          </w:rPr>
          <w:t>info.sp@bcr.gob.sv</w:t>
        </w:r>
      </w:hyperlink>
      <w:r w:rsidR="003E1131" w:rsidRPr="008460C4">
        <w:rPr>
          <w:rFonts w:ascii="Museo Sans 300" w:eastAsia="Batang" w:hAnsi="Museo Sans 300" w:cs="Arial"/>
          <w:color w:val="000000"/>
          <w:sz w:val="24"/>
          <w:szCs w:val="24"/>
        </w:rPr>
        <w:t>, para que éste le proporcione los archivos electrónicos</w:t>
      </w:r>
      <w:r w:rsidR="00E54A44" w:rsidRPr="008460C4">
        <w:rPr>
          <w:rFonts w:ascii="Museo Sans 300" w:eastAsia="Batang" w:hAnsi="Museo Sans 300" w:cs="Arial"/>
          <w:color w:val="000000"/>
          <w:sz w:val="24"/>
          <w:szCs w:val="24"/>
        </w:rPr>
        <w:t xml:space="preserve"> o especificaciones técnicas</w:t>
      </w:r>
      <w:r w:rsidR="003E1131" w:rsidRPr="008460C4">
        <w:rPr>
          <w:rFonts w:ascii="Museo Sans 300" w:eastAsia="Batang" w:hAnsi="Museo Sans 300" w:cs="Arial"/>
          <w:b/>
          <w:bCs/>
          <w:color w:val="000000"/>
          <w:sz w:val="24"/>
          <w:szCs w:val="24"/>
        </w:rPr>
        <w:t xml:space="preserve"> </w:t>
      </w:r>
      <w:r w:rsidR="003E1131" w:rsidRPr="008460C4">
        <w:rPr>
          <w:rFonts w:ascii="Museo Sans 300" w:eastAsia="Batang" w:hAnsi="Museo Sans 300" w:cs="Arial"/>
          <w:color w:val="000000"/>
          <w:sz w:val="24"/>
          <w:szCs w:val="24"/>
        </w:rPr>
        <w:t xml:space="preserve">en los cuales se </w:t>
      </w:r>
      <w:r w:rsidR="00413A42" w:rsidRPr="008460C4">
        <w:rPr>
          <w:rFonts w:ascii="Museo Sans 300" w:eastAsia="Batang" w:hAnsi="Museo Sans 300" w:cs="Arial"/>
          <w:color w:val="000000"/>
          <w:sz w:val="24"/>
          <w:szCs w:val="24"/>
        </w:rPr>
        <w:t xml:space="preserve">completará </w:t>
      </w:r>
      <w:r w:rsidR="003E1131" w:rsidRPr="008460C4">
        <w:rPr>
          <w:rFonts w:ascii="Museo Sans 300" w:eastAsia="Batang" w:hAnsi="Museo Sans 300" w:cs="Arial"/>
          <w:color w:val="000000"/>
          <w:sz w:val="24"/>
          <w:szCs w:val="24"/>
        </w:rPr>
        <w:t xml:space="preserve">la información. </w:t>
      </w:r>
    </w:p>
    <w:p w14:paraId="6E94FC24" w14:textId="2FADD020" w:rsidR="00A421BD" w:rsidRPr="008460C4" w:rsidRDefault="00542615" w:rsidP="001D374A">
      <w:pPr>
        <w:numPr>
          <w:ilvl w:val="2"/>
          <w:numId w:val="3"/>
        </w:numPr>
        <w:tabs>
          <w:tab w:val="left" w:pos="709"/>
          <w:tab w:val="num" w:pos="1418"/>
        </w:tabs>
        <w:spacing w:before="240" w:after="120" w:line="276" w:lineRule="auto"/>
        <w:ind w:left="567" w:hanging="567"/>
        <w:mirrorIndents/>
        <w:jc w:val="both"/>
        <w:rPr>
          <w:rFonts w:ascii="Museo Sans 300" w:eastAsia="Batang" w:hAnsi="Museo Sans 300" w:cs="Arial"/>
          <w:sz w:val="24"/>
          <w:szCs w:val="24"/>
          <w:u w:val="single"/>
        </w:rPr>
      </w:pPr>
      <w:r w:rsidRPr="008460C4">
        <w:rPr>
          <w:rFonts w:ascii="Museo Sans 300" w:eastAsia="Batang" w:hAnsi="Museo Sans 300" w:cs="Arial"/>
          <w:sz w:val="24"/>
          <w:szCs w:val="24"/>
        </w:rPr>
        <w:t xml:space="preserve">El mecanismo de envío de la información </w:t>
      </w:r>
      <w:r w:rsidR="00DD1492" w:rsidRPr="008460C4">
        <w:rPr>
          <w:rFonts w:ascii="Museo Sans 300" w:eastAsia="Batang" w:hAnsi="Museo Sans 300" w:cs="Arial"/>
          <w:sz w:val="24"/>
          <w:szCs w:val="24"/>
        </w:rPr>
        <w:t>se realiza</w:t>
      </w:r>
      <w:r w:rsidRPr="008460C4">
        <w:rPr>
          <w:rFonts w:ascii="Museo Sans 300" w:eastAsia="Batang" w:hAnsi="Museo Sans 300" w:cs="Arial"/>
          <w:sz w:val="24"/>
          <w:szCs w:val="24"/>
        </w:rPr>
        <w:t xml:space="preserve"> por medio de correo</w:t>
      </w:r>
      <w:r w:rsidR="00393580" w:rsidRPr="008460C4">
        <w:rPr>
          <w:rFonts w:ascii="Museo Sans 300" w:eastAsia="Batang" w:hAnsi="Museo Sans 300" w:cs="Arial"/>
          <w:color w:val="000000"/>
          <w:sz w:val="24"/>
          <w:szCs w:val="24"/>
        </w:rPr>
        <w:t xml:space="preserve"> electrónico</w:t>
      </w:r>
      <w:r w:rsidRPr="008460C4">
        <w:rPr>
          <w:rFonts w:ascii="Museo Sans 300" w:eastAsia="Batang" w:hAnsi="Museo Sans 300" w:cs="Arial"/>
          <w:color w:val="000000"/>
          <w:sz w:val="24"/>
          <w:szCs w:val="24"/>
        </w:rPr>
        <w:t xml:space="preserve"> a la dirección </w:t>
      </w:r>
      <w:hyperlink r:id="rId21" w:history="1">
        <w:r w:rsidRPr="003C3B01">
          <w:rPr>
            <w:rStyle w:val="Hipervnculo"/>
            <w:rFonts w:ascii="Museo Sans 300" w:eastAsia="Batang" w:hAnsi="Museo Sans 300" w:cs="Arial"/>
            <w:sz w:val="24"/>
            <w:szCs w:val="24"/>
          </w:rPr>
          <w:t>info.sp@bcr.gob.sv</w:t>
        </w:r>
      </w:hyperlink>
      <w:r w:rsidR="00E54A44" w:rsidRPr="008460C4">
        <w:rPr>
          <w:rFonts w:ascii="Museo Sans 300" w:hAnsi="Museo Sans 300" w:cs="Arial"/>
          <w:sz w:val="24"/>
          <w:szCs w:val="24"/>
        </w:rPr>
        <w:t xml:space="preserve">, </w:t>
      </w:r>
      <w:r w:rsidR="00E54A44" w:rsidRPr="008460C4">
        <w:rPr>
          <w:rFonts w:ascii="Museo Sans 300" w:eastAsia="Batang" w:hAnsi="Museo Sans 300" w:cs="Arial"/>
          <w:sz w:val="24"/>
          <w:szCs w:val="24"/>
        </w:rPr>
        <w:t xml:space="preserve">o </w:t>
      </w:r>
      <w:r w:rsidR="000F05D3" w:rsidRPr="008460C4">
        <w:rPr>
          <w:rFonts w:ascii="Museo Sans 300" w:eastAsia="Batang" w:hAnsi="Museo Sans 300" w:cs="Arial"/>
          <w:sz w:val="24"/>
          <w:szCs w:val="24"/>
        </w:rPr>
        <w:t>cualquier otro m</w:t>
      </w:r>
      <w:r w:rsidR="00650FCC" w:rsidRPr="008460C4">
        <w:rPr>
          <w:rFonts w:ascii="Museo Sans 300" w:eastAsia="Batang" w:hAnsi="Museo Sans 300" w:cs="Arial"/>
          <w:sz w:val="24"/>
          <w:szCs w:val="24"/>
        </w:rPr>
        <w:t>ecanismo</w:t>
      </w:r>
      <w:r w:rsidR="000F05D3" w:rsidRPr="008460C4">
        <w:rPr>
          <w:rFonts w:ascii="Museo Sans 300" w:eastAsia="Batang" w:hAnsi="Museo Sans 300" w:cs="Arial"/>
          <w:sz w:val="24"/>
          <w:szCs w:val="24"/>
        </w:rPr>
        <w:t xml:space="preserve"> </w:t>
      </w:r>
      <w:r w:rsidR="00131C69" w:rsidRPr="008460C4">
        <w:rPr>
          <w:rFonts w:ascii="Museo Sans 300" w:eastAsia="Batang" w:hAnsi="Museo Sans 300" w:cs="Arial"/>
          <w:sz w:val="24"/>
          <w:szCs w:val="24"/>
        </w:rPr>
        <w:t>que p</w:t>
      </w:r>
      <w:r w:rsidR="00ED0CAA" w:rsidRPr="008460C4">
        <w:rPr>
          <w:rFonts w:ascii="Museo Sans 300" w:eastAsia="Batang" w:hAnsi="Museo Sans 300" w:cs="Arial"/>
          <w:sz w:val="24"/>
          <w:szCs w:val="24"/>
        </w:rPr>
        <w:t>ara tal efecto</w:t>
      </w:r>
      <w:r w:rsidR="00035839" w:rsidRPr="008460C4">
        <w:rPr>
          <w:rFonts w:ascii="Museo Sans 300" w:eastAsia="Batang" w:hAnsi="Museo Sans 300" w:cs="Arial"/>
          <w:sz w:val="24"/>
          <w:szCs w:val="24"/>
        </w:rPr>
        <w:t xml:space="preserve"> defina</w:t>
      </w:r>
      <w:r w:rsidR="00ED0CAA" w:rsidRPr="008460C4">
        <w:rPr>
          <w:rFonts w:ascii="Museo Sans 300" w:eastAsia="Batang" w:hAnsi="Museo Sans 300" w:cs="Arial"/>
          <w:sz w:val="24"/>
          <w:szCs w:val="24"/>
        </w:rPr>
        <w:t xml:space="preserve"> e</w:t>
      </w:r>
      <w:r w:rsidR="00A421BD" w:rsidRPr="008460C4">
        <w:rPr>
          <w:rFonts w:ascii="Museo Sans 300" w:eastAsia="Batang" w:hAnsi="Museo Sans 300" w:cs="Arial"/>
          <w:sz w:val="24"/>
          <w:szCs w:val="24"/>
        </w:rPr>
        <w:t>l Banco Central</w:t>
      </w:r>
      <w:r w:rsidR="00035839" w:rsidRPr="008460C4">
        <w:rPr>
          <w:rFonts w:ascii="Museo Sans 300" w:eastAsia="Batang" w:hAnsi="Museo Sans 300" w:cs="Arial"/>
          <w:sz w:val="24"/>
          <w:szCs w:val="24"/>
        </w:rPr>
        <w:t>.</w:t>
      </w:r>
      <w:r w:rsidR="00ED0CAA" w:rsidRPr="008460C4">
        <w:rPr>
          <w:rFonts w:ascii="Museo Sans 300" w:eastAsia="Batang" w:hAnsi="Museo Sans 300" w:cs="Arial"/>
          <w:sz w:val="24"/>
          <w:szCs w:val="24"/>
        </w:rPr>
        <w:t xml:space="preserve"> </w:t>
      </w:r>
      <w:r w:rsidR="00035839" w:rsidRPr="008460C4">
        <w:rPr>
          <w:rFonts w:ascii="Museo Sans 300" w:eastAsia="Batang" w:hAnsi="Museo Sans 300" w:cs="Arial"/>
          <w:sz w:val="24"/>
          <w:szCs w:val="24"/>
        </w:rPr>
        <w:t>Los medios por los cuales se realizará la remisión de la información serán notificados de manera electrónica a</w:t>
      </w:r>
      <w:r w:rsidR="00F277A1">
        <w:rPr>
          <w:rFonts w:ascii="Museo Sans 300" w:eastAsia="Batang" w:hAnsi="Museo Sans 300" w:cs="Arial"/>
          <w:sz w:val="24"/>
          <w:szCs w:val="24"/>
        </w:rPr>
        <w:t xml:space="preserve"> </w:t>
      </w:r>
      <w:r w:rsidR="00035839" w:rsidRPr="008460C4">
        <w:rPr>
          <w:rFonts w:ascii="Museo Sans 300" w:eastAsia="Batang" w:hAnsi="Museo Sans 300" w:cs="Arial"/>
          <w:sz w:val="24"/>
          <w:szCs w:val="24"/>
        </w:rPr>
        <w:t>l</w:t>
      </w:r>
      <w:r w:rsidR="00F277A1">
        <w:rPr>
          <w:rFonts w:ascii="Museo Sans 300" w:eastAsia="Batang" w:hAnsi="Museo Sans 300" w:cs="Arial"/>
          <w:sz w:val="24"/>
          <w:szCs w:val="24"/>
        </w:rPr>
        <w:t>os</w:t>
      </w:r>
      <w:r w:rsidR="00035839" w:rsidRPr="008460C4">
        <w:rPr>
          <w:rFonts w:ascii="Museo Sans 300" w:eastAsia="Batang" w:hAnsi="Museo Sans 300" w:cs="Arial"/>
          <w:sz w:val="24"/>
          <w:szCs w:val="24"/>
        </w:rPr>
        <w:t xml:space="preserve"> </w:t>
      </w:r>
      <w:r w:rsidR="00F277A1">
        <w:rPr>
          <w:rFonts w:ascii="Museo Sans 300" w:eastAsia="Batang" w:hAnsi="Museo Sans 300" w:cs="Arial"/>
          <w:sz w:val="24"/>
          <w:szCs w:val="24"/>
        </w:rPr>
        <w:t>E</w:t>
      </w:r>
      <w:r w:rsidR="00035839" w:rsidRPr="008460C4">
        <w:rPr>
          <w:rFonts w:ascii="Museo Sans 300" w:eastAsia="Batang" w:hAnsi="Museo Sans 300" w:cs="Arial"/>
          <w:sz w:val="24"/>
          <w:szCs w:val="24"/>
        </w:rPr>
        <w:t>nlace</w:t>
      </w:r>
      <w:r w:rsidR="00F277A1">
        <w:rPr>
          <w:rFonts w:ascii="Museo Sans 300" w:eastAsia="Batang" w:hAnsi="Museo Sans 300" w:cs="Arial"/>
          <w:sz w:val="24"/>
          <w:szCs w:val="24"/>
        </w:rPr>
        <w:t>s</w:t>
      </w:r>
      <w:r w:rsidR="00035839" w:rsidRPr="008460C4">
        <w:rPr>
          <w:rFonts w:ascii="Museo Sans 300" w:eastAsia="Batang" w:hAnsi="Museo Sans 300" w:cs="Arial"/>
          <w:sz w:val="24"/>
          <w:szCs w:val="24"/>
        </w:rPr>
        <w:t xml:space="preserve"> </w:t>
      </w:r>
      <w:r w:rsidR="00F277A1">
        <w:rPr>
          <w:rFonts w:ascii="Museo Sans 300" w:eastAsia="Batang" w:hAnsi="Museo Sans 300" w:cs="Arial"/>
          <w:sz w:val="24"/>
          <w:szCs w:val="24"/>
        </w:rPr>
        <w:t>E</w:t>
      </w:r>
      <w:r w:rsidR="00035839" w:rsidRPr="008460C4">
        <w:rPr>
          <w:rFonts w:ascii="Museo Sans 300" w:eastAsia="Batang" w:hAnsi="Museo Sans 300" w:cs="Arial"/>
          <w:sz w:val="24"/>
          <w:szCs w:val="24"/>
        </w:rPr>
        <w:t>xterno</w:t>
      </w:r>
      <w:r w:rsidR="00F277A1">
        <w:rPr>
          <w:rFonts w:ascii="Museo Sans 300" w:eastAsia="Batang" w:hAnsi="Museo Sans 300" w:cs="Arial"/>
          <w:sz w:val="24"/>
          <w:szCs w:val="24"/>
        </w:rPr>
        <w:t>s</w:t>
      </w:r>
      <w:r w:rsidR="00035839" w:rsidRPr="008460C4">
        <w:rPr>
          <w:rFonts w:ascii="Museo Sans 300" w:eastAsia="Batang" w:hAnsi="Museo Sans 300" w:cs="Arial"/>
          <w:sz w:val="24"/>
          <w:szCs w:val="24"/>
        </w:rPr>
        <w:t xml:space="preserve"> </w:t>
      </w:r>
      <w:r w:rsidR="00D631EA">
        <w:rPr>
          <w:rFonts w:ascii="Museo Sans 300" w:eastAsia="Batang" w:hAnsi="Museo Sans 300" w:cs="Arial"/>
          <w:sz w:val="24"/>
          <w:szCs w:val="24"/>
        </w:rPr>
        <w:t xml:space="preserve">Titular y Suplente(s) </w:t>
      </w:r>
      <w:r w:rsidR="00035839" w:rsidRPr="008460C4">
        <w:rPr>
          <w:rFonts w:ascii="Museo Sans 300" w:eastAsia="Batang" w:hAnsi="Museo Sans 300" w:cs="Arial"/>
          <w:sz w:val="24"/>
          <w:szCs w:val="24"/>
        </w:rPr>
        <w:t>de las Entidades Obligadas, a</w:t>
      </w:r>
      <w:r w:rsidR="002D37F2">
        <w:rPr>
          <w:rFonts w:ascii="Museo Sans 300" w:eastAsia="Batang" w:hAnsi="Museo Sans 300" w:cs="Arial"/>
          <w:sz w:val="24"/>
          <w:szCs w:val="24"/>
        </w:rPr>
        <w:t xml:space="preserve"> </w:t>
      </w:r>
      <w:r w:rsidR="00035839" w:rsidRPr="008460C4">
        <w:rPr>
          <w:rFonts w:ascii="Museo Sans 300" w:eastAsia="Batang" w:hAnsi="Museo Sans 300" w:cs="Arial"/>
          <w:sz w:val="24"/>
          <w:szCs w:val="24"/>
        </w:rPr>
        <w:t>l</w:t>
      </w:r>
      <w:r w:rsidR="002D37F2">
        <w:rPr>
          <w:rFonts w:ascii="Museo Sans 300" w:eastAsia="Batang" w:hAnsi="Museo Sans 300" w:cs="Arial"/>
          <w:sz w:val="24"/>
          <w:szCs w:val="24"/>
        </w:rPr>
        <w:t>os</w:t>
      </w:r>
      <w:r w:rsidR="00035839" w:rsidRPr="008460C4">
        <w:rPr>
          <w:rFonts w:ascii="Museo Sans 300" w:eastAsia="Batang" w:hAnsi="Museo Sans 300" w:cs="Arial"/>
          <w:sz w:val="24"/>
          <w:szCs w:val="24"/>
        </w:rPr>
        <w:t xml:space="preserve"> cual</w:t>
      </w:r>
      <w:r w:rsidR="002D37F2">
        <w:rPr>
          <w:rFonts w:ascii="Museo Sans 300" w:eastAsia="Batang" w:hAnsi="Museo Sans 300" w:cs="Arial"/>
          <w:sz w:val="24"/>
          <w:szCs w:val="24"/>
        </w:rPr>
        <w:t>es</w:t>
      </w:r>
      <w:r w:rsidR="00035839" w:rsidRPr="008460C4">
        <w:rPr>
          <w:rFonts w:ascii="Museo Sans 300" w:eastAsia="Batang" w:hAnsi="Museo Sans 300" w:cs="Arial"/>
          <w:sz w:val="24"/>
          <w:szCs w:val="24"/>
        </w:rPr>
        <w:t xml:space="preserve"> se le</w:t>
      </w:r>
      <w:r w:rsidR="002D37F2">
        <w:rPr>
          <w:rFonts w:ascii="Museo Sans 300" w:eastAsia="Batang" w:hAnsi="Museo Sans 300" w:cs="Arial"/>
          <w:sz w:val="24"/>
          <w:szCs w:val="24"/>
        </w:rPr>
        <w:t>s</w:t>
      </w:r>
      <w:r w:rsidR="00035839" w:rsidRPr="008460C4">
        <w:rPr>
          <w:rFonts w:ascii="Museo Sans 300" w:eastAsia="Batang" w:hAnsi="Museo Sans 300" w:cs="Arial"/>
          <w:sz w:val="24"/>
          <w:szCs w:val="24"/>
        </w:rPr>
        <w:t xml:space="preserve"> proporcionará</w:t>
      </w:r>
      <w:r w:rsidR="002D37F2">
        <w:rPr>
          <w:rFonts w:ascii="Museo Sans 300" w:eastAsia="Batang" w:hAnsi="Museo Sans 300" w:cs="Arial"/>
          <w:sz w:val="24"/>
          <w:szCs w:val="24"/>
        </w:rPr>
        <w:t>n</w:t>
      </w:r>
      <w:r w:rsidR="00035839" w:rsidRPr="008460C4">
        <w:rPr>
          <w:rFonts w:ascii="Museo Sans 300" w:eastAsia="Batang" w:hAnsi="Museo Sans 300" w:cs="Arial"/>
          <w:sz w:val="24"/>
          <w:szCs w:val="24"/>
        </w:rPr>
        <w:t xml:space="preserve"> las especificaciones o credenciales necesarias para los accesos definidos para el envío de la información.</w:t>
      </w:r>
      <w:r w:rsidR="001C41EF" w:rsidRPr="008460C4">
        <w:rPr>
          <w:rFonts w:ascii="Museo Sans 300" w:eastAsia="Batang" w:hAnsi="Museo Sans 300" w:cs="Arial"/>
          <w:sz w:val="24"/>
          <w:szCs w:val="24"/>
          <w:u w:val="single"/>
        </w:rPr>
        <w:t xml:space="preserve"> </w:t>
      </w:r>
    </w:p>
    <w:p w14:paraId="4C503306" w14:textId="7AA8D57F" w:rsidR="00361C9C" w:rsidRPr="008460C4" w:rsidRDefault="00361C9C" w:rsidP="00F648A0">
      <w:pPr>
        <w:numPr>
          <w:ilvl w:val="2"/>
          <w:numId w:val="3"/>
        </w:numPr>
        <w:tabs>
          <w:tab w:val="left" w:pos="709"/>
          <w:tab w:val="num" w:pos="1418"/>
        </w:tabs>
        <w:spacing w:before="240" w:after="120" w:line="276" w:lineRule="auto"/>
        <w:ind w:left="567" w:hanging="567"/>
        <w:jc w:val="both"/>
        <w:rPr>
          <w:rFonts w:ascii="Museo Sans 300" w:hAnsi="Museo Sans 300" w:cs="Arial"/>
          <w:color w:val="000000"/>
          <w:sz w:val="24"/>
          <w:szCs w:val="24"/>
        </w:rPr>
      </w:pPr>
      <w:r w:rsidRPr="008460C4">
        <w:rPr>
          <w:rFonts w:ascii="Museo Sans 300" w:hAnsi="Museo Sans 300" w:cs="Arial"/>
          <w:color w:val="000000"/>
          <w:sz w:val="24"/>
          <w:szCs w:val="24"/>
        </w:rPr>
        <w:lastRenderedPageBreak/>
        <w:t xml:space="preserve">Para las </w:t>
      </w:r>
      <w:r w:rsidR="00F62DF0" w:rsidRPr="008460C4">
        <w:rPr>
          <w:rFonts w:ascii="Museo Sans 300" w:eastAsia="Batang" w:hAnsi="Museo Sans 300" w:cs="Arial"/>
          <w:sz w:val="24"/>
          <w:szCs w:val="24"/>
        </w:rPr>
        <w:t>Entidades</w:t>
      </w:r>
      <w:r w:rsidR="00F62DF0" w:rsidRPr="008460C4">
        <w:rPr>
          <w:rFonts w:ascii="Museo Sans 300" w:hAnsi="Museo Sans 300" w:cs="Arial"/>
          <w:color w:val="000000"/>
          <w:sz w:val="24"/>
          <w:szCs w:val="24"/>
        </w:rPr>
        <w:t xml:space="preserve"> Obligadas </w:t>
      </w:r>
      <w:r w:rsidRPr="008460C4">
        <w:rPr>
          <w:rFonts w:ascii="Museo Sans 300" w:hAnsi="Museo Sans 300" w:cs="Arial"/>
          <w:color w:val="000000"/>
          <w:sz w:val="24"/>
          <w:szCs w:val="24"/>
        </w:rPr>
        <w:t>que por primera vez presenten la información solicitada en este Instructivo tendrán un plazo de 30 días calendario para su remisión por los medios y plazos previamente establecidos a partir de la entrega de l</w:t>
      </w:r>
      <w:r w:rsidR="005245CF" w:rsidRPr="008460C4">
        <w:rPr>
          <w:rFonts w:ascii="Museo Sans 300" w:hAnsi="Museo Sans 300" w:cs="Arial"/>
          <w:color w:val="000000"/>
          <w:sz w:val="24"/>
          <w:szCs w:val="24"/>
        </w:rPr>
        <w:t xml:space="preserve">as especificaciones </w:t>
      </w:r>
      <w:r w:rsidRPr="008460C4">
        <w:rPr>
          <w:rFonts w:ascii="Museo Sans 300" w:hAnsi="Museo Sans 300" w:cs="Arial"/>
          <w:color w:val="000000"/>
          <w:sz w:val="24"/>
          <w:szCs w:val="24"/>
        </w:rPr>
        <w:t>técnic</w:t>
      </w:r>
      <w:r w:rsidR="005245CF" w:rsidRPr="008460C4">
        <w:rPr>
          <w:rFonts w:ascii="Museo Sans 300" w:hAnsi="Museo Sans 300" w:cs="Arial"/>
          <w:color w:val="000000"/>
          <w:sz w:val="24"/>
          <w:szCs w:val="24"/>
        </w:rPr>
        <w:t>a</w:t>
      </w:r>
      <w:r w:rsidRPr="008460C4">
        <w:rPr>
          <w:rFonts w:ascii="Museo Sans 300" w:hAnsi="Museo Sans 300" w:cs="Arial"/>
          <w:color w:val="000000"/>
          <w:sz w:val="24"/>
          <w:szCs w:val="24"/>
        </w:rPr>
        <w:t xml:space="preserve">s </w:t>
      </w:r>
      <w:r w:rsidR="003B5CA8" w:rsidRPr="008460C4">
        <w:rPr>
          <w:rFonts w:ascii="Museo Sans 300" w:hAnsi="Museo Sans 300" w:cs="Arial"/>
          <w:color w:val="000000"/>
          <w:sz w:val="24"/>
          <w:szCs w:val="24"/>
        </w:rPr>
        <w:t>para el</w:t>
      </w:r>
      <w:r w:rsidRPr="008460C4">
        <w:rPr>
          <w:rFonts w:ascii="Museo Sans 300" w:hAnsi="Museo Sans 300" w:cs="Arial"/>
          <w:color w:val="000000"/>
          <w:sz w:val="24"/>
          <w:szCs w:val="24"/>
        </w:rPr>
        <w:t xml:space="preserve"> envío de</w:t>
      </w:r>
      <w:r w:rsidR="005911CE" w:rsidRPr="008460C4">
        <w:rPr>
          <w:rFonts w:ascii="Museo Sans 300" w:hAnsi="Museo Sans 300" w:cs="Arial"/>
          <w:color w:val="000000"/>
          <w:sz w:val="24"/>
          <w:szCs w:val="24"/>
        </w:rPr>
        <w:t xml:space="preserve"> la</w:t>
      </w:r>
      <w:r w:rsidRPr="008460C4">
        <w:rPr>
          <w:rFonts w:ascii="Museo Sans 300" w:hAnsi="Museo Sans 300" w:cs="Arial"/>
          <w:color w:val="000000"/>
          <w:sz w:val="24"/>
          <w:szCs w:val="24"/>
        </w:rPr>
        <w:t xml:space="preserve"> información</w:t>
      </w:r>
      <w:r w:rsidR="00241391" w:rsidRPr="008460C4">
        <w:rPr>
          <w:rFonts w:ascii="Museo Sans 300" w:hAnsi="Museo Sans 300" w:cs="Arial"/>
          <w:color w:val="000000"/>
          <w:sz w:val="24"/>
          <w:szCs w:val="24"/>
        </w:rPr>
        <w:t>.</w:t>
      </w:r>
    </w:p>
    <w:p w14:paraId="3D7DBFCF" w14:textId="19740A65" w:rsidR="0096708A" w:rsidRPr="008460C4" w:rsidRDefault="006E591C" w:rsidP="004557C3">
      <w:pPr>
        <w:numPr>
          <w:ilvl w:val="1"/>
          <w:numId w:val="3"/>
        </w:numPr>
        <w:tabs>
          <w:tab w:val="left" w:pos="851"/>
        </w:tabs>
        <w:spacing w:before="240" w:after="120" w:line="276" w:lineRule="auto"/>
        <w:ind w:left="425" w:hanging="425"/>
        <w:jc w:val="both"/>
        <w:rPr>
          <w:rFonts w:ascii="Museo Sans 300" w:hAnsi="Museo Sans 300" w:cs="Arial"/>
          <w:b/>
          <w:bCs/>
          <w:color w:val="000000"/>
          <w:sz w:val="24"/>
          <w:szCs w:val="24"/>
        </w:rPr>
      </w:pPr>
      <w:r w:rsidRPr="008460C4">
        <w:rPr>
          <w:rFonts w:ascii="Museo Sans 300" w:hAnsi="Museo Sans 300" w:cs="Arial"/>
          <w:b/>
          <w:bCs/>
          <w:color w:val="000000" w:themeColor="text1"/>
          <w:sz w:val="24"/>
          <w:szCs w:val="24"/>
        </w:rPr>
        <w:t xml:space="preserve">Validación de la </w:t>
      </w:r>
      <w:r w:rsidR="2FCD59CC" w:rsidRPr="008460C4">
        <w:rPr>
          <w:rFonts w:ascii="Museo Sans 300" w:hAnsi="Museo Sans 300" w:cs="Arial"/>
          <w:b/>
          <w:bCs/>
          <w:color w:val="000000" w:themeColor="text1"/>
          <w:sz w:val="24"/>
          <w:szCs w:val="24"/>
        </w:rPr>
        <w:t>i</w:t>
      </w:r>
      <w:r w:rsidRPr="008460C4">
        <w:rPr>
          <w:rFonts w:ascii="Museo Sans 300" w:hAnsi="Museo Sans 300" w:cs="Arial"/>
          <w:b/>
          <w:bCs/>
          <w:color w:val="000000" w:themeColor="text1"/>
          <w:sz w:val="24"/>
          <w:szCs w:val="24"/>
        </w:rPr>
        <w:t>nformación</w:t>
      </w:r>
    </w:p>
    <w:p w14:paraId="0AE4017A" w14:textId="465CD2E9" w:rsidR="00740A6D" w:rsidRPr="008460C4" w:rsidRDefault="00D12600" w:rsidP="00F37D08">
      <w:pPr>
        <w:numPr>
          <w:ilvl w:val="2"/>
          <w:numId w:val="3"/>
        </w:numPr>
        <w:tabs>
          <w:tab w:val="left" w:pos="851"/>
          <w:tab w:val="num" w:pos="1418"/>
        </w:tabs>
        <w:spacing w:before="240" w:after="120" w:line="276" w:lineRule="auto"/>
        <w:ind w:left="567" w:hanging="567"/>
        <w:jc w:val="both"/>
        <w:rPr>
          <w:rFonts w:ascii="Museo Sans 300" w:eastAsia="Batang" w:hAnsi="Museo Sans 300" w:cs="Arial"/>
          <w:color w:val="000000" w:themeColor="text1"/>
          <w:sz w:val="24"/>
          <w:szCs w:val="24"/>
        </w:rPr>
      </w:pPr>
      <w:r w:rsidRPr="008460C4">
        <w:rPr>
          <w:rFonts w:ascii="Museo Sans 300" w:eastAsia="Batang" w:hAnsi="Museo Sans 300" w:cs="Arial"/>
          <w:color w:val="000000" w:themeColor="text1"/>
          <w:sz w:val="24"/>
          <w:szCs w:val="24"/>
        </w:rPr>
        <w:t xml:space="preserve">El </w:t>
      </w:r>
      <w:r w:rsidRPr="008460C4">
        <w:rPr>
          <w:rFonts w:ascii="Museo Sans 300" w:hAnsi="Museo Sans 300" w:cs="Arial"/>
          <w:color w:val="000000"/>
          <w:sz w:val="24"/>
          <w:szCs w:val="24"/>
        </w:rPr>
        <w:t>Coordinador</w:t>
      </w:r>
      <w:r w:rsidRPr="008460C4">
        <w:rPr>
          <w:rFonts w:ascii="Museo Sans 300" w:eastAsia="Batang" w:hAnsi="Museo Sans 300" w:cs="Arial"/>
          <w:color w:val="000000" w:themeColor="text1"/>
          <w:sz w:val="24"/>
          <w:szCs w:val="24"/>
        </w:rPr>
        <w:t xml:space="preserve"> verificará que la información cumpla los </w:t>
      </w:r>
      <w:r w:rsidR="0023530A" w:rsidRPr="008460C4">
        <w:rPr>
          <w:rFonts w:ascii="Museo Sans 300" w:eastAsia="Batang" w:hAnsi="Museo Sans 300" w:cs="Arial"/>
          <w:color w:val="000000" w:themeColor="text1"/>
          <w:sz w:val="24"/>
          <w:szCs w:val="24"/>
        </w:rPr>
        <w:t>criterios</w:t>
      </w:r>
      <w:r w:rsidRPr="008460C4">
        <w:rPr>
          <w:rFonts w:ascii="Museo Sans 300" w:eastAsia="Batang" w:hAnsi="Museo Sans 300" w:cs="Arial"/>
          <w:color w:val="000000" w:themeColor="text1"/>
          <w:sz w:val="24"/>
          <w:szCs w:val="24"/>
        </w:rPr>
        <w:t xml:space="preserve"> de:</w:t>
      </w:r>
    </w:p>
    <w:p w14:paraId="1949C8AA" w14:textId="05519E2F" w:rsidR="00D12600" w:rsidRPr="008460C4" w:rsidRDefault="00D42FBA" w:rsidP="004D7E4B">
      <w:pPr>
        <w:numPr>
          <w:ilvl w:val="3"/>
          <w:numId w:val="3"/>
        </w:numPr>
        <w:tabs>
          <w:tab w:val="left" w:pos="851"/>
        </w:tabs>
        <w:spacing w:line="276" w:lineRule="auto"/>
        <w:ind w:left="794" w:hanging="794"/>
        <w:jc w:val="both"/>
        <w:rPr>
          <w:rFonts w:ascii="Museo Sans 300" w:hAnsi="Museo Sans 300" w:cs="Arial"/>
          <w:color w:val="000000"/>
          <w:sz w:val="24"/>
          <w:szCs w:val="24"/>
        </w:rPr>
      </w:pPr>
      <w:r w:rsidRPr="008460C4">
        <w:rPr>
          <w:rFonts w:ascii="Museo Sans 300" w:hAnsi="Museo Sans 300" w:cs="Arial"/>
          <w:color w:val="000000"/>
          <w:sz w:val="24"/>
          <w:szCs w:val="24"/>
        </w:rPr>
        <w:t>F</w:t>
      </w:r>
      <w:r w:rsidR="00133418" w:rsidRPr="008460C4">
        <w:rPr>
          <w:rFonts w:ascii="Museo Sans 300" w:hAnsi="Museo Sans 300" w:cs="Arial"/>
          <w:color w:val="000000"/>
          <w:sz w:val="24"/>
          <w:szCs w:val="24"/>
        </w:rPr>
        <w:t>echa establecida</w:t>
      </w:r>
    </w:p>
    <w:p w14:paraId="3EA3E38C" w14:textId="77777777" w:rsidR="00133418" w:rsidRPr="008460C4" w:rsidRDefault="00133418" w:rsidP="004D7E4B">
      <w:pPr>
        <w:numPr>
          <w:ilvl w:val="3"/>
          <w:numId w:val="3"/>
        </w:numPr>
        <w:tabs>
          <w:tab w:val="left" w:pos="851"/>
        </w:tabs>
        <w:spacing w:line="276" w:lineRule="auto"/>
        <w:ind w:left="794" w:hanging="794"/>
        <w:jc w:val="both"/>
        <w:rPr>
          <w:rFonts w:ascii="Museo Sans 300" w:hAnsi="Museo Sans 300" w:cs="Arial"/>
          <w:color w:val="000000"/>
          <w:sz w:val="24"/>
          <w:szCs w:val="24"/>
        </w:rPr>
      </w:pPr>
      <w:r w:rsidRPr="008460C4">
        <w:rPr>
          <w:rFonts w:ascii="Museo Sans 300" w:hAnsi="Museo Sans 300" w:cs="Arial"/>
          <w:color w:val="000000"/>
          <w:sz w:val="24"/>
          <w:szCs w:val="24"/>
        </w:rPr>
        <w:t>Información Completa</w:t>
      </w:r>
    </w:p>
    <w:p w14:paraId="529B6FCC" w14:textId="35DA3F46" w:rsidR="7B1D1883" w:rsidRPr="008460C4" w:rsidRDefault="00F76A4F" w:rsidP="004D7E4B">
      <w:pPr>
        <w:numPr>
          <w:ilvl w:val="3"/>
          <w:numId w:val="3"/>
        </w:numPr>
        <w:tabs>
          <w:tab w:val="left" w:pos="851"/>
        </w:tabs>
        <w:spacing w:line="276" w:lineRule="auto"/>
        <w:ind w:left="794" w:hanging="794"/>
        <w:jc w:val="both"/>
        <w:rPr>
          <w:rFonts w:ascii="Museo Sans 300" w:hAnsi="Museo Sans 300" w:cs="Arial"/>
          <w:color w:val="000000"/>
          <w:sz w:val="24"/>
          <w:szCs w:val="24"/>
        </w:rPr>
      </w:pPr>
      <w:r w:rsidRPr="008460C4">
        <w:rPr>
          <w:rFonts w:ascii="Museo Sans 300" w:hAnsi="Museo Sans 300" w:cs="Arial"/>
          <w:color w:val="000000"/>
          <w:sz w:val="24"/>
          <w:szCs w:val="24"/>
        </w:rPr>
        <w:t>Idoneidad de la Información remitida</w:t>
      </w:r>
    </w:p>
    <w:p w14:paraId="0331461B" w14:textId="291C52A2" w:rsidR="00D12600" w:rsidRPr="008460C4" w:rsidRDefault="00DA5505" w:rsidP="00582C37">
      <w:pPr>
        <w:numPr>
          <w:ilvl w:val="2"/>
          <w:numId w:val="3"/>
        </w:numPr>
        <w:tabs>
          <w:tab w:val="left" w:pos="851"/>
          <w:tab w:val="num" w:pos="1418"/>
        </w:tabs>
        <w:spacing w:before="240" w:after="120" w:line="276" w:lineRule="auto"/>
        <w:ind w:left="567" w:hanging="567"/>
        <w:jc w:val="both"/>
        <w:rPr>
          <w:rFonts w:ascii="Museo Sans 300" w:eastAsia="Batang" w:hAnsi="Museo Sans 300" w:cs="Arial"/>
          <w:color w:val="000000"/>
          <w:sz w:val="24"/>
          <w:szCs w:val="24"/>
        </w:rPr>
      </w:pPr>
      <w:r w:rsidRPr="008460C4">
        <w:rPr>
          <w:rFonts w:ascii="Museo Sans 300" w:eastAsia="Batang" w:hAnsi="Museo Sans 300" w:cs="Arial"/>
          <w:color w:val="000000" w:themeColor="text1"/>
          <w:sz w:val="24"/>
          <w:szCs w:val="24"/>
        </w:rPr>
        <w:t>En caso de recibirse información errónea, inconsistente o incompleta, el Banco Central lo comunicará a la Institución a través del Enlace Externo por medio de correo electrónico, quien deberá gestionar la sustitución de información, a más tardar en los siguientes cinco días hábiles, contados a partir de la fecha de comunicación del Banco Central, de subsistir los errores, inconsistencias o ser incompleta la información, se iniciará procedimiento sancionador, si fuere procedente.</w:t>
      </w:r>
    </w:p>
    <w:p w14:paraId="145B1C81" w14:textId="4B621300" w:rsidR="006E591C" w:rsidRPr="008460C4" w:rsidRDefault="00044AAD" w:rsidP="00582C37">
      <w:pPr>
        <w:numPr>
          <w:ilvl w:val="1"/>
          <w:numId w:val="3"/>
        </w:numPr>
        <w:tabs>
          <w:tab w:val="left" w:pos="851"/>
        </w:tabs>
        <w:spacing w:before="240" w:after="120" w:line="276" w:lineRule="auto"/>
        <w:ind w:left="425" w:hanging="425"/>
        <w:jc w:val="both"/>
        <w:rPr>
          <w:rFonts w:ascii="Museo Sans 300" w:hAnsi="Museo Sans 300" w:cs="Arial"/>
          <w:b/>
          <w:bCs/>
          <w:color w:val="000000"/>
          <w:sz w:val="24"/>
          <w:szCs w:val="24"/>
        </w:rPr>
      </w:pPr>
      <w:r w:rsidRPr="008460C4">
        <w:rPr>
          <w:rFonts w:ascii="Museo Sans 300" w:hAnsi="Museo Sans 300" w:cs="Arial"/>
          <w:b/>
          <w:bCs/>
          <w:color w:val="000000" w:themeColor="text1"/>
          <w:sz w:val="24"/>
          <w:szCs w:val="24"/>
        </w:rPr>
        <w:t>Incumplimientos, Sanciones y Procedimiento</w:t>
      </w:r>
    </w:p>
    <w:p w14:paraId="2EBA23BA" w14:textId="3AE0ED44" w:rsidR="0077214C" w:rsidRPr="008460C4" w:rsidRDefault="0077214C" w:rsidP="00582C37">
      <w:pPr>
        <w:numPr>
          <w:ilvl w:val="2"/>
          <w:numId w:val="3"/>
        </w:numPr>
        <w:tabs>
          <w:tab w:val="left" w:pos="851"/>
        </w:tabs>
        <w:spacing w:before="240" w:after="120" w:line="276" w:lineRule="auto"/>
        <w:ind w:left="567" w:hanging="567"/>
        <w:jc w:val="both"/>
        <w:rPr>
          <w:rFonts w:ascii="Museo Sans 300" w:hAnsi="Museo Sans 300" w:cs="Arial"/>
          <w:b/>
          <w:bCs/>
          <w:color w:val="000000"/>
          <w:sz w:val="24"/>
          <w:szCs w:val="24"/>
        </w:rPr>
      </w:pPr>
      <w:r w:rsidRPr="008460C4">
        <w:rPr>
          <w:rFonts w:ascii="Museo Sans 300" w:hAnsi="Museo Sans 300" w:cs="Arial"/>
          <w:b/>
          <w:bCs/>
          <w:color w:val="000000" w:themeColor="text1"/>
          <w:sz w:val="24"/>
          <w:szCs w:val="24"/>
        </w:rPr>
        <w:t>Incumplimientos</w:t>
      </w:r>
    </w:p>
    <w:p w14:paraId="714E45FE" w14:textId="5AF0E738" w:rsidR="00804957" w:rsidRPr="008460C4" w:rsidRDefault="00BB103A" w:rsidP="00582C37">
      <w:pPr>
        <w:spacing w:after="120"/>
        <w:ind w:left="567"/>
        <w:jc w:val="both"/>
        <w:rPr>
          <w:rFonts w:ascii="Museo Sans 300" w:hAnsi="Museo Sans 300" w:cs="Arial"/>
          <w:color w:val="000000"/>
          <w:sz w:val="24"/>
          <w:szCs w:val="24"/>
        </w:rPr>
      </w:pPr>
      <w:r w:rsidRPr="008460C4">
        <w:rPr>
          <w:rFonts w:ascii="Museo Sans 300" w:hAnsi="Museo Sans 300" w:cs="Arial"/>
          <w:color w:val="000000"/>
          <w:sz w:val="24"/>
          <w:szCs w:val="24"/>
        </w:rPr>
        <w:t>Para los efectos del artículo 11 numeral 3 y 4 del Tratado sobre Sistemas de Pagos y de Liquidación de Valores de Centroamérica y República Dominicana, el artículo 67 de la Ley Orgánica del Banco Central de Reserva de El Salvador, el artículo 240 de la Ley de Bancos, el artículo 146 de la Ley de Bancos Cooperativos y Sociedades de Ahorro y Crédito, y l</w:t>
      </w:r>
      <w:r w:rsidR="004D7E4B" w:rsidRPr="008460C4">
        <w:rPr>
          <w:rFonts w:ascii="Museo Sans 300" w:hAnsi="Museo Sans 300" w:cs="Arial"/>
          <w:color w:val="000000"/>
          <w:sz w:val="24"/>
          <w:szCs w:val="24"/>
        </w:rPr>
        <w:t>os</w:t>
      </w:r>
      <w:r w:rsidRPr="008460C4">
        <w:rPr>
          <w:rFonts w:ascii="Museo Sans 300" w:hAnsi="Museo Sans 300" w:cs="Arial"/>
          <w:color w:val="000000"/>
          <w:sz w:val="24"/>
          <w:szCs w:val="24"/>
        </w:rPr>
        <w:t xml:space="preserve"> artículo</w:t>
      </w:r>
      <w:r w:rsidR="004D7E4B" w:rsidRPr="008460C4">
        <w:rPr>
          <w:rFonts w:ascii="Museo Sans 300" w:hAnsi="Museo Sans 300" w:cs="Arial"/>
          <w:color w:val="000000"/>
          <w:sz w:val="24"/>
          <w:szCs w:val="24"/>
        </w:rPr>
        <w:t>s</w:t>
      </w:r>
      <w:r w:rsidRPr="008460C4">
        <w:rPr>
          <w:rFonts w:ascii="Museo Sans 300" w:hAnsi="Museo Sans 300" w:cs="Arial"/>
          <w:color w:val="000000"/>
          <w:sz w:val="24"/>
          <w:szCs w:val="24"/>
        </w:rPr>
        <w:t xml:space="preserve"> 9 y 12  de la Ley para Facilitar la Inclusión Financiera, respectivamente, constituyen incumplimientos de parte de las entidades obligadas, en la remisión de información solicitada por el Banco Central para cumplir con su función de Vigilancia de los Sistemas de Pagos, los siguientes:  </w:t>
      </w:r>
    </w:p>
    <w:p w14:paraId="2FAB73F6" w14:textId="77777777" w:rsidR="004749BF" w:rsidRPr="008460C4" w:rsidRDefault="004749BF" w:rsidP="00F37D08">
      <w:pPr>
        <w:pStyle w:val="Prrafodelista"/>
        <w:numPr>
          <w:ilvl w:val="0"/>
          <w:numId w:val="15"/>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2B934BC6" w14:textId="77777777" w:rsidR="004749BF" w:rsidRPr="008460C4" w:rsidRDefault="004749BF" w:rsidP="00F37D08">
      <w:pPr>
        <w:pStyle w:val="Prrafodelista"/>
        <w:numPr>
          <w:ilvl w:val="0"/>
          <w:numId w:val="15"/>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2FA5362D" w14:textId="77777777" w:rsidR="004749BF" w:rsidRPr="008460C4" w:rsidRDefault="004749BF" w:rsidP="00F37D08">
      <w:pPr>
        <w:pStyle w:val="Prrafodelista"/>
        <w:numPr>
          <w:ilvl w:val="0"/>
          <w:numId w:val="15"/>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0357F822" w14:textId="77777777" w:rsidR="004749BF" w:rsidRPr="008460C4" w:rsidRDefault="004749BF" w:rsidP="00F37D08">
      <w:pPr>
        <w:pStyle w:val="Prrafodelista"/>
        <w:numPr>
          <w:ilvl w:val="0"/>
          <w:numId w:val="15"/>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2F900672" w14:textId="77777777" w:rsidR="004749BF" w:rsidRPr="008460C4" w:rsidRDefault="004749BF" w:rsidP="00F37D08">
      <w:pPr>
        <w:pStyle w:val="Prrafodelista"/>
        <w:numPr>
          <w:ilvl w:val="0"/>
          <w:numId w:val="15"/>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0CCADA19" w14:textId="77777777" w:rsidR="004749BF" w:rsidRPr="008460C4" w:rsidRDefault="004749BF" w:rsidP="00F37D08">
      <w:pPr>
        <w:pStyle w:val="Prrafodelista"/>
        <w:numPr>
          <w:ilvl w:val="1"/>
          <w:numId w:val="15"/>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58133308" w14:textId="77777777" w:rsidR="004749BF" w:rsidRPr="008460C4" w:rsidRDefault="004749BF" w:rsidP="00F37D08">
      <w:pPr>
        <w:pStyle w:val="Prrafodelista"/>
        <w:numPr>
          <w:ilvl w:val="1"/>
          <w:numId w:val="15"/>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654D1D7D" w14:textId="77777777" w:rsidR="004749BF" w:rsidRPr="008460C4" w:rsidRDefault="004749BF" w:rsidP="00F37D08">
      <w:pPr>
        <w:pStyle w:val="Prrafodelista"/>
        <w:numPr>
          <w:ilvl w:val="1"/>
          <w:numId w:val="15"/>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43822DD1" w14:textId="77777777" w:rsidR="004749BF" w:rsidRPr="008460C4" w:rsidRDefault="004749BF" w:rsidP="00F37D08">
      <w:pPr>
        <w:pStyle w:val="Prrafodelista"/>
        <w:numPr>
          <w:ilvl w:val="1"/>
          <w:numId w:val="15"/>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351506C2" w14:textId="77777777" w:rsidR="004749BF" w:rsidRPr="008460C4" w:rsidRDefault="004749BF" w:rsidP="00F37D08">
      <w:pPr>
        <w:pStyle w:val="Prrafodelista"/>
        <w:numPr>
          <w:ilvl w:val="2"/>
          <w:numId w:val="15"/>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66E32A74" w14:textId="6D75BAA6" w:rsidR="004D7E4B" w:rsidRPr="008460C4" w:rsidRDefault="00E26D66" w:rsidP="004D7E4B">
      <w:pPr>
        <w:pStyle w:val="Standardtext"/>
        <w:numPr>
          <w:ilvl w:val="3"/>
          <w:numId w:val="15"/>
        </w:numPr>
        <w:spacing w:before="240" w:after="240"/>
        <w:ind w:left="794" w:hanging="794"/>
        <w:jc w:val="both"/>
        <w:rPr>
          <w:rFonts w:ascii="Museo Sans 300" w:hAnsi="Museo Sans 300" w:cs="Arial"/>
          <w:color w:val="000000"/>
          <w:sz w:val="24"/>
          <w:szCs w:val="24"/>
          <w:lang w:val="es-MX"/>
        </w:rPr>
      </w:pPr>
      <w:r w:rsidRPr="008460C4">
        <w:rPr>
          <w:rFonts w:ascii="Museo Sans 300" w:hAnsi="Museo Sans 300" w:cs="Arial"/>
          <w:color w:val="000000"/>
          <w:sz w:val="24"/>
          <w:szCs w:val="24"/>
          <w:lang w:val="es-MX"/>
        </w:rPr>
        <w:t xml:space="preserve">No remitir la información solicitada por el Banco Central descrita en el numeral </w:t>
      </w:r>
      <w:r w:rsidR="002941BE" w:rsidRPr="008460C4">
        <w:rPr>
          <w:rFonts w:ascii="Museo Sans 300" w:hAnsi="Museo Sans 300" w:cs="Arial"/>
          <w:color w:val="000000"/>
          <w:sz w:val="24"/>
          <w:szCs w:val="24"/>
          <w:lang w:val="es-MX"/>
        </w:rPr>
        <w:t>4.3, 4.</w:t>
      </w:r>
      <w:r w:rsidR="00C648FD">
        <w:rPr>
          <w:rFonts w:ascii="Museo Sans 300" w:hAnsi="Museo Sans 300" w:cs="Arial"/>
          <w:color w:val="000000"/>
          <w:sz w:val="24"/>
          <w:szCs w:val="24"/>
          <w:lang w:val="es-MX"/>
        </w:rPr>
        <w:t>7</w:t>
      </w:r>
      <w:r w:rsidR="002941BE" w:rsidRPr="008460C4">
        <w:rPr>
          <w:rFonts w:ascii="Museo Sans 300" w:hAnsi="Museo Sans 300" w:cs="Arial"/>
          <w:color w:val="000000"/>
          <w:sz w:val="24"/>
          <w:szCs w:val="24"/>
          <w:lang w:val="es-MX"/>
        </w:rPr>
        <w:t xml:space="preserve">, </w:t>
      </w:r>
      <w:r w:rsidR="00760921" w:rsidRPr="008460C4">
        <w:rPr>
          <w:rFonts w:ascii="Museo Sans 300" w:hAnsi="Museo Sans 300" w:cs="Arial"/>
          <w:color w:val="000000"/>
          <w:sz w:val="24"/>
          <w:szCs w:val="24"/>
          <w:lang w:val="es-MX"/>
        </w:rPr>
        <w:t>5.1.1</w:t>
      </w:r>
      <w:r w:rsidR="002941BE" w:rsidRPr="008460C4">
        <w:rPr>
          <w:rFonts w:ascii="Museo Sans 300" w:hAnsi="Museo Sans 300" w:cs="Arial"/>
          <w:color w:val="000000"/>
          <w:sz w:val="24"/>
          <w:szCs w:val="24"/>
          <w:lang w:val="es-MX"/>
        </w:rPr>
        <w:t xml:space="preserve"> </w:t>
      </w:r>
      <w:r w:rsidR="008A7654" w:rsidRPr="008460C4">
        <w:rPr>
          <w:rFonts w:ascii="Museo Sans 300" w:hAnsi="Museo Sans 300" w:cs="Arial"/>
          <w:color w:val="000000"/>
          <w:sz w:val="24"/>
          <w:szCs w:val="24"/>
          <w:lang w:val="es-MX"/>
        </w:rPr>
        <w:t>del</w:t>
      </w:r>
      <w:r w:rsidRPr="008460C4">
        <w:rPr>
          <w:rFonts w:ascii="Museo Sans 300" w:hAnsi="Museo Sans 300" w:cs="Arial"/>
          <w:color w:val="000000"/>
          <w:sz w:val="24"/>
          <w:szCs w:val="24"/>
          <w:lang w:val="es-MX"/>
        </w:rPr>
        <w:t xml:space="preserve"> presente Instructivo, o </w:t>
      </w:r>
    </w:p>
    <w:p w14:paraId="58701C5F" w14:textId="48BE8B70" w:rsidR="001F229C" w:rsidRPr="008460C4" w:rsidRDefault="004D7E4B" w:rsidP="004D7E4B">
      <w:pPr>
        <w:pStyle w:val="Standardtext"/>
        <w:numPr>
          <w:ilvl w:val="3"/>
          <w:numId w:val="15"/>
        </w:numPr>
        <w:spacing w:before="240" w:after="240"/>
        <w:ind w:left="794" w:hanging="794"/>
        <w:jc w:val="both"/>
        <w:rPr>
          <w:rFonts w:ascii="Museo Sans 300" w:hAnsi="Museo Sans 300" w:cs="Arial"/>
          <w:color w:val="000000"/>
          <w:sz w:val="24"/>
          <w:szCs w:val="24"/>
          <w:lang w:val="es-MX"/>
        </w:rPr>
      </w:pPr>
      <w:r w:rsidRPr="008460C4">
        <w:rPr>
          <w:rFonts w:ascii="Museo Sans 300" w:hAnsi="Museo Sans 300" w:cs="Arial"/>
          <w:color w:val="000000"/>
          <w:sz w:val="24"/>
          <w:szCs w:val="24"/>
          <w:lang w:val="es-MX"/>
        </w:rPr>
        <w:lastRenderedPageBreak/>
        <w:t>R</w:t>
      </w:r>
      <w:r w:rsidR="00E26D66" w:rsidRPr="008460C4">
        <w:rPr>
          <w:rFonts w:ascii="Museo Sans 300" w:hAnsi="Museo Sans 300" w:cs="Arial"/>
          <w:color w:val="000000"/>
          <w:sz w:val="24"/>
          <w:szCs w:val="24"/>
          <w:lang w:val="es-MX"/>
        </w:rPr>
        <w:t>emitir</w:t>
      </w:r>
      <w:r w:rsidRPr="008460C4">
        <w:rPr>
          <w:rFonts w:ascii="Museo Sans 300" w:hAnsi="Museo Sans 300" w:cs="Arial"/>
          <w:color w:val="000000"/>
          <w:sz w:val="24"/>
          <w:szCs w:val="24"/>
          <w:lang w:val="es-MX"/>
        </w:rPr>
        <w:t xml:space="preserve"> </w:t>
      </w:r>
      <w:r w:rsidR="00E26D66" w:rsidRPr="008460C4">
        <w:rPr>
          <w:rFonts w:ascii="Museo Sans 300" w:hAnsi="Museo Sans 300" w:cs="Arial"/>
          <w:color w:val="000000"/>
          <w:sz w:val="24"/>
          <w:szCs w:val="24"/>
          <w:lang w:val="es-MX"/>
        </w:rPr>
        <w:t xml:space="preserve">la </w:t>
      </w:r>
      <w:r w:rsidRPr="008460C4">
        <w:rPr>
          <w:rFonts w:ascii="Museo Sans 300" w:hAnsi="Museo Sans 300" w:cs="Arial"/>
          <w:color w:val="000000"/>
          <w:sz w:val="24"/>
          <w:szCs w:val="24"/>
          <w:lang w:val="es-MX"/>
        </w:rPr>
        <w:t xml:space="preserve">información </w:t>
      </w:r>
      <w:r w:rsidR="00E26D66" w:rsidRPr="008460C4">
        <w:rPr>
          <w:rFonts w:ascii="Museo Sans 300" w:hAnsi="Museo Sans 300" w:cs="Arial"/>
          <w:color w:val="000000"/>
          <w:sz w:val="24"/>
          <w:szCs w:val="24"/>
          <w:lang w:val="es-MX"/>
        </w:rPr>
        <w:t>de forma incompleta, equívoca o que induzca a error, fuera del plazo establecido o haciendo uso de mecanismos de envío diferentes a los establecidos por el Banco Central.</w:t>
      </w:r>
    </w:p>
    <w:p w14:paraId="37CCE406" w14:textId="461FAFB9" w:rsidR="008A7654" w:rsidRPr="008460C4" w:rsidRDefault="00521CC9" w:rsidP="00FB224E">
      <w:pPr>
        <w:numPr>
          <w:ilvl w:val="2"/>
          <w:numId w:val="3"/>
        </w:numPr>
        <w:tabs>
          <w:tab w:val="left" w:pos="851"/>
        </w:tabs>
        <w:spacing w:before="240" w:after="120" w:line="276" w:lineRule="auto"/>
        <w:ind w:left="567" w:hanging="567"/>
        <w:jc w:val="both"/>
        <w:rPr>
          <w:rFonts w:ascii="Museo Sans 300" w:hAnsi="Museo Sans 300" w:cs="Arial"/>
          <w:b/>
          <w:bCs/>
          <w:color w:val="000000"/>
          <w:sz w:val="24"/>
          <w:szCs w:val="24"/>
        </w:rPr>
      </w:pPr>
      <w:r w:rsidRPr="008460C4">
        <w:rPr>
          <w:rFonts w:ascii="Museo Sans 300" w:hAnsi="Museo Sans 300" w:cs="Arial"/>
          <w:b/>
          <w:bCs/>
          <w:color w:val="000000" w:themeColor="text1"/>
          <w:sz w:val="24"/>
          <w:szCs w:val="24"/>
        </w:rPr>
        <w:t>Sanciones</w:t>
      </w:r>
    </w:p>
    <w:p w14:paraId="58CA5A5C" w14:textId="41EA455A" w:rsidR="00E111B5" w:rsidRPr="008460C4" w:rsidRDefault="00E111B5" w:rsidP="00FB224E">
      <w:pPr>
        <w:spacing w:after="120"/>
        <w:ind w:left="567"/>
        <w:jc w:val="both"/>
        <w:rPr>
          <w:rFonts w:ascii="Museo Sans 300" w:hAnsi="Museo Sans 300" w:cs="Arial"/>
          <w:color w:val="000000"/>
          <w:sz w:val="24"/>
          <w:szCs w:val="24"/>
        </w:rPr>
      </w:pPr>
      <w:r w:rsidRPr="008460C4">
        <w:rPr>
          <w:rFonts w:ascii="Museo Sans 300" w:hAnsi="Museo Sans 300" w:cs="Arial"/>
          <w:color w:val="000000"/>
          <w:sz w:val="24"/>
          <w:szCs w:val="24"/>
        </w:rPr>
        <w:t>Los incumplimientos descritos en los numerales 5.4.1.1</w:t>
      </w:r>
      <w:r w:rsidR="00E37DE9" w:rsidRPr="008460C4">
        <w:rPr>
          <w:rFonts w:ascii="Museo Sans 300" w:hAnsi="Museo Sans 300" w:cs="Arial"/>
          <w:color w:val="000000"/>
          <w:sz w:val="24"/>
          <w:szCs w:val="24"/>
        </w:rPr>
        <w:t xml:space="preserve"> </w:t>
      </w:r>
      <w:r w:rsidRPr="008460C4">
        <w:rPr>
          <w:rFonts w:ascii="Museo Sans 300" w:hAnsi="Museo Sans 300" w:cs="Arial"/>
          <w:color w:val="000000"/>
          <w:sz w:val="24"/>
          <w:szCs w:val="24"/>
        </w:rPr>
        <w:t>serán sancionados por el Banco Central, en aplicación al artículo 67 inciso quinto y artículos 94 y 95 de la Ley Orgánica del Banco Central de Reserva de El Salvador.</w:t>
      </w:r>
    </w:p>
    <w:p w14:paraId="5C3CB7A5" w14:textId="528AC889" w:rsidR="00E111B5" w:rsidRPr="008460C4" w:rsidRDefault="00E111B5" w:rsidP="00FB224E">
      <w:pPr>
        <w:ind w:left="567"/>
        <w:jc w:val="both"/>
        <w:rPr>
          <w:rFonts w:ascii="Museo Sans 300" w:hAnsi="Museo Sans 300" w:cs="Arial"/>
          <w:color w:val="000000"/>
          <w:sz w:val="24"/>
          <w:szCs w:val="24"/>
        </w:rPr>
      </w:pPr>
      <w:r w:rsidRPr="008460C4">
        <w:rPr>
          <w:rFonts w:ascii="Museo Sans 300" w:hAnsi="Museo Sans 300" w:cs="Arial"/>
          <w:color w:val="000000"/>
          <w:sz w:val="24"/>
          <w:szCs w:val="24"/>
        </w:rPr>
        <w:t xml:space="preserve">El inicio de procedimiento sancionador no exime a las entidades obligadas, cumplir con la obligación de remitir la información solicitada. </w:t>
      </w:r>
    </w:p>
    <w:p w14:paraId="54303767" w14:textId="19DB69A5" w:rsidR="00E111B5" w:rsidRPr="008460C4" w:rsidRDefault="001C449C" w:rsidP="00FB224E">
      <w:pPr>
        <w:numPr>
          <w:ilvl w:val="2"/>
          <w:numId w:val="3"/>
        </w:numPr>
        <w:tabs>
          <w:tab w:val="left" w:pos="851"/>
        </w:tabs>
        <w:spacing w:before="240" w:after="120" w:line="276" w:lineRule="auto"/>
        <w:ind w:left="567" w:hanging="567"/>
        <w:jc w:val="both"/>
        <w:rPr>
          <w:rFonts w:ascii="Museo Sans 300" w:hAnsi="Museo Sans 300" w:cs="Arial"/>
          <w:b/>
          <w:bCs/>
          <w:color w:val="000000"/>
          <w:sz w:val="24"/>
          <w:szCs w:val="24"/>
        </w:rPr>
      </w:pPr>
      <w:r w:rsidRPr="008460C4">
        <w:rPr>
          <w:rFonts w:ascii="Museo Sans 300" w:hAnsi="Museo Sans 300" w:cs="Arial"/>
          <w:b/>
          <w:bCs/>
          <w:color w:val="000000" w:themeColor="text1"/>
          <w:sz w:val="24"/>
          <w:szCs w:val="24"/>
        </w:rPr>
        <w:t>Procedimiento</w:t>
      </w:r>
    </w:p>
    <w:p w14:paraId="59140AAB" w14:textId="3F7D1105" w:rsidR="001C449C" w:rsidRPr="008460C4" w:rsidRDefault="001C449C" w:rsidP="00FB224E">
      <w:pPr>
        <w:spacing w:after="120"/>
        <w:ind w:left="567"/>
        <w:jc w:val="both"/>
        <w:rPr>
          <w:rFonts w:ascii="Museo Sans 300" w:hAnsi="Museo Sans 300" w:cs="Arial"/>
          <w:color w:val="000000"/>
          <w:sz w:val="24"/>
          <w:szCs w:val="24"/>
        </w:rPr>
      </w:pPr>
      <w:r w:rsidRPr="008460C4">
        <w:rPr>
          <w:rFonts w:ascii="Museo Sans 300" w:hAnsi="Museo Sans 300" w:cs="Arial"/>
          <w:color w:val="000000"/>
          <w:sz w:val="24"/>
          <w:szCs w:val="24"/>
        </w:rPr>
        <w:t>En caso de incumplimientos descritos en el presente Instructivo se procederá de la manera siguiente:</w:t>
      </w:r>
    </w:p>
    <w:p w14:paraId="64143232" w14:textId="77777777" w:rsidR="004749BF" w:rsidRPr="008460C4" w:rsidRDefault="004749BF" w:rsidP="00F37D08">
      <w:pPr>
        <w:pStyle w:val="Prrafodelista"/>
        <w:numPr>
          <w:ilvl w:val="0"/>
          <w:numId w:val="16"/>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44D5690A" w14:textId="77777777" w:rsidR="004749BF" w:rsidRPr="008460C4" w:rsidRDefault="004749BF" w:rsidP="00F37D08">
      <w:pPr>
        <w:pStyle w:val="Prrafodelista"/>
        <w:numPr>
          <w:ilvl w:val="0"/>
          <w:numId w:val="16"/>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0143BDC5" w14:textId="77777777" w:rsidR="004749BF" w:rsidRPr="008460C4" w:rsidRDefault="004749BF" w:rsidP="00F37D08">
      <w:pPr>
        <w:pStyle w:val="Prrafodelista"/>
        <w:numPr>
          <w:ilvl w:val="0"/>
          <w:numId w:val="16"/>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4406357A" w14:textId="77777777" w:rsidR="004749BF" w:rsidRPr="008460C4" w:rsidRDefault="004749BF" w:rsidP="00F37D08">
      <w:pPr>
        <w:pStyle w:val="Prrafodelista"/>
        <w:numPr>
          <w:ilvl w:val="0"/>
          <w:numId w:val="16"/>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1CAFC635" w14:textId="77777777" w:rsidR="004749BF" w:rsidRPr="008460C4" w:rsidRDefault="004749BF" w:rsidP="00F37D08">
      <w:pPr>
        <w:pStyle w:val="Prrafodelista"/>
        <w:numPr>
          <w:ilvl w:val="0"/>
          <w:numId w:val="16"/>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087892DE" w14:textId="77777777" w:rsidR="004749BF" w:rsidRPr="008460C4" w:rsidRDefault="004749BF" w:rsidP="00F37D08">
      <w:pPr>
        <w:pStyle w:val="Prrafodelista"/>
        <w:numPr>
          <w:ilvl w:val="1"/>
          <w:numId w:val="16"/>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648DE85E" w14:textId="77777777" w:rsidR="004749BF" w:rsidRPr="008460C4" w:rsidRDefault="004749BF" w:rsidP="00F37D08">
      <w:pPr>
        <w:pStyle w:val="Prrafodelista"/>
        <w:numPr>
          <w:ilvl w:val="1"/>
          <w:numId w:val="16"/>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441FEB76" w14:textId="77777777" w:rsidR="004749BF" w:rsidRPr="008460C4" w:rsidRDefault="004749BF" w:rsidP="00F37D08">
      <w:pPr>
        <w:pStyle w:val="Prrafodelista"/>
        <w:numPr>
          <w:ilvl w:val="1"/>
          <w:numId w:val="16"/>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5E8DECFA" w14:textId="77777777" w:rsidR="004749BF" w:rsidRPr="008460C4" w:rsidRDefault="004749BF" w:rsidP="00F37D08">
      <w:pPr>
        <w:pStyle w:val="Prrafodelista"/>
        <w:numPr>
          <w:ilvl w:val="1"/>
          <w:numId w:val="16"/>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1136102F" w14:textId="77777777" w:rsidR="004749BF" w:rsidRPr="008460C4" w:rsidRDefault="004749BF" w:rsidP="00F37D08">
      <w:pPr>
        <w:pStyle w:val="Prrafodelista"/>
        <w:numPr>
          <w:ilvl w:val="2"/>
          <w:numId w:val="16"/>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3EF7EF8C" w14:textId="77777777" w:rsidR="004749BF" w:rsidRPr="008460C4" w:rsidRDefault="004749BF" w:rsidP="00F37D08">
      <w:pPr>
        <w:pStyle w:val="Prrafodelista"/>
        <w:numPr>
          <w:ilvl w:val="2"/>
          <w:numId w:val="16"/>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48A59419" w14:textId="77777777" w:rsidR="004749BF" w:rsidRPr="008460C4" w:rsidRDefault="004749BF" w:rsidP="00F37D08">
      <w:pPr>
        <w:pStyle w:val="Prrafodelista"/>
        <w:numPr>
          <w:ilvl w:val="2"/>
          <w:numId w:val="16"/>
        </w:numPr>
        <w:spacing w:before="240" w:after="240" w:line="276" w:lineRule="auto"/>
        <w:ind w:left="0"/>
        <w:jc w:val="both"/>
        <w:rPr>
          <w:rFonts w:ascii="Museo Sans 300" w:eastAsia="Calibri" w:hAnsi="Museo Sans 300" w:cs="Arial"/>
          <w:vanish/>
          <w:color w:val="000000"/>
          <w:sz w:val="24"/>
          <w:szCs w:val="24"/>
          <w:u w:val="single"/>
          <w:lang w:val="es-MX" w:eastAsia="en-US"/>
        </w:rPr>
      </w:pPr>
    </w:p>
    <w:p w14:paraId="5BDCF352" w14:textId="77777777" w:rsidR="00FB224E" w:rsidRPr="008460C4" w:rsidRDefault="00FB224E" w:rsidP="00FB224E">
      <w:pPr>
        <w:pStyle w:val="Prrafodelista"/>
        <w:numPr>
          <w:ilvl w:val="2"/>
          <w:numId w:val="15"/>
        </w:numPr>
        <w:spacing w:before="240" w:after="240" w:line="276" w:lineRule="auto"/>
        <w:jc w:val="both"/>
        <w:rPr>
          <w:rFonts w:ascii="Museo Sans 300" w:eastAsia="Calibri" w:hAnsi="Museo Sans 300" w:cs="Arial"/>
          <w:vanish/>
          <w:color w:val="000000"/>
          <w:sz w:val="24"/>
          <w:szCs w:val="24"/>
          <w:lang w:val="es-MX" w:eastAsia="en-US"/>
        </w:rPr>
      </w:pPr>
    </w:p>
    <w:p w14:paraId="3BFB6CEB" w14:textId="77777777" w:rsidR="00FB224E" w:rsidRPr="008460C4" w:rsidRDefault="00FB224E" w:rsidP="00FB224E">
      <w:pPr>
        <w:pStyle w:val="Prrafodelista"/>
        <w:numPr>
          <w:ilvl w:val="2"/>
          <w:numId w:val="15"/>
        </w:numPr>
        <w:spacing w:before="240" w:after="240" w:line="276" w:lineRule="auto"/>
        <w:jc w:val="both"/>
        <w:rPr>
          <w:rFonts w:ascii="Museo Sans 300" w:eastAsia="Calibri" w:hAnsi="Museo Sans 300" w:cs="Arial"/>
          <w:vanish/>
          <w:color w:val="000000"/>
          <w:sz w:val="24"/>
          <w:szCs w:val="24"/>
          <w:lang w:val="es-MX" w:eastAsia="en-US"/>
        </w:rPr>
      </w:pPr>
    </w:p>
    <w:p w14:paraId="7026AF00" w14:textId="6AD25883" w:rsidR="009F463B" w:rsidRPr="008460C4" w:rsidRDefault="001C449C" w:rsidP="00FB224E">
      <w:pPr>
        <w:pStyle w:val="Standardtext"/>
        <w:numPr>
          <w:ilvl w:val="3"/>
          <w:numId w:val="15"/>
        </w:numPr>
        <w:spacing w:before="240" w:after="240"/>
        <w:ind w:left="794" w:hanging="794"/>
        <w:jc w:val="both"/>
        <w:rPr>
          <w:rFonts w:ascii="Museo Sans 300" w:hAnsi="Museo Sans 300" w:cs="Arial"/>
          <w:color w:val="000000"/>
          <w:sz w:val="24"/>
          <w:szCs w:val="24"/>
          <w:lang w:val="es-MX"/>
        </w:rPr>
      </w:pPr>
      <w:r w:rsidRPr="008460C4">
        <w:rPr>
          <w:rFonts w:ascii="Museo Sans 300" w:hAnsi="Museo Sans 300" w:cs="Arial"/>
          <w:color w:val="000000"/>
          <w:sz w:val="24"/>
          <w:szCs w:val="24"/>
          <w:lang w:val="es-MX"/>
        </w:rPr>
        <w:t xml:space="preserve">La </w:t>
      </w:r>
      <w:r w:rsidR="005D32A3">
        <w:rPr>
          <w:rFonts w:ascii="Museo Sans 300" w:hAnsi="Museo Sans 300" w:cs="Arial"/>
          <w:color w:val="000000"/>
          <w:sz w:val="24"/>
          <w:szCs w:val="24"/>
          <w:lang w:val="es-MX"/>
        </w:rPr>
        <w:t>Oficina</w:t>
      </w:r>
      <w:r w:rsidR="008C126E" w:rsidRPr="008460C4">
        <w:rPr>
          <w:rFonts w:ascii="Museo Sans 300" w:hAnsi="Museo Sans 300" w:cs="Arial"/>
          <w:color w:val="000000"/>
          <w:sz w:val="24"/>
          <w:szCs w:val="24"/>
          <w:lang w:val="es-MX"/>
        </w:rPr>
        <w:t xml:space="preserve"> de Vigilancia de Sistemas de Pagos</w:t>
      </w:r>
      <w:r w:rsidRPr="008460C4">
        <w:rPr>
          <w:rFonts w:ascii="Museo Sans 300" w:hAnsi="Museo Sans 300" w:cs="Arial"/>
          <w:color w:val="000000"/>
          <w:sz w:val="24"/>
          <w:szCs w:val="24"/>
          <w:lang w:val="es-MX"/>
        </w:rPr>
        <w:t xml:space="preserve"> notificará al Gerente de Estabilidad Financiera y Políticas Públicas y a la entidad obligada, a más tardar dentro de los </w:t>
      </w:r>
      <w:r w:rsidR="004E4A86">
        <w:rPr>
          <w:rFonts w:ascii="Museo Sans 300" w:hAnsi="Museo Sans 300" w:cs="Arial"/>
          <w:color w:val="000000"/>
          <w:sz w:val="24"/>
          <w:szCs w:val="24"/>
          <w:lang w:val="es-MX"/>
        </w:rPr>
        <w:t>diez</w:t>
      </w:r>
      <w:r w:rsidR="002F55D1">
        <w:rPr>
          <w:rFonts w:ascii="Museo Sans 300" w:hAnsi="Museo Sans 300" w:cs="Arial"/>
          <w:color w:val="000000"/>
          <w:sz w:val="24"/>
          <w:szCs w:val="24"/>
          <w:lang w:val="es-MX"/>
        </w:rPr>
        <w:t xml:space="preserve"> </w:t>
      </w:r>
      <w:r w:rsidRPr="008460C4">
        <w:rPr>
          <w:rFonts w:ascii="Museo Sans 300" w:hAnsi="Museo Sans 300" w:cs="Arial"/>
          <w:color w:val="000000"/>
          <w:sz w:val="24"/>
          <w:szCs w:val="24"/>
          <w:lang w:val="es-MX"/>
        </w:rPr>
        <w:t>días hábiles siguientes, los incumplimientos identificados, señalando el plazo de que dispone. Esta notificación será con el fin de que la entidad subsane o cumpla con la entrega de la información al Banco Central, sin perjuicio de iniciar procedimiento administrativo sancionador, si fuere procedente.</w:t>
      </w:r>
    </w:p>
    <w:p w14:paraId="09142648" w14:textId="6B79F236" w:rsidR="009F463B" w:rsidRPr="008460C4" w:rsidRDefault="00641AEC" w:rsidP="00FB224E">
      <w:pPr>
        <w:pStyle w:val="Standardtext"/>
        <w:numPr>
          <w:ilvl w:val="3"/>
          <w:numId w:val="15"/>
        </w:numPr>
        <w:spacing w:before="240" w:after="240"/>
        <w:ind w:left="794" w:hanging="794"/>
        <w:jc w:val="both"/>
        <w:rPr>
          <w:rFonts w:ascii="Museo Sans 300" w:hAnsi="Museo Sans 300" w:cs="Arial"/>
          <w:color w:val="000000"/>
          <w:sz w:val="24"/>
          <w:szCs w:val="24"/>
          <w:lang w:val="es-MX"/>
        </w:rPr>
      </w:pPr>
      <w:r w:rsidRPr="008460C4">
        <w:rPr>
          <w:rFonts w:ascii="Museo Sans 300" w:hAnsi="Museo Sans 300" w:cs="Arial"/>
          <w:color w:val="000000"/>
          <w:sz w:val="24"/>
          <w:szCs w:val="24"/>
          <w:lang w:val="es-MX"/>
        </w:rPr>
        <w:t xml:space="preserve">Después de transcurrido el plazo concedido a la entidad, relacionado en el literal anterior, la </w:t>
      </w:r>
      <w:r w:rsidR="005D32A3">
        <w:rPr>
          <w:rFonts w:ascii="Museo Sans 300" w:hAnsi="Museo Sans 300" w:cs="Arial"/>
          <w:color w:val="000000"/>
          <w:sz w:val="24"/>
          <w:szCs w:val="24"/>
          <w:lang w:val="es-MX"/>
        </w:rPr>
        <w:t>Oficina</w:t>
      </w:r>
      <w:r w:rsidR="008C126E" w:rsidRPr="008460C4">
        <w:rPr>
          <w:rFonts w:ascii="Museo Sans 300" w:hAnsi="Museo Sans 300" w:cs="Arial"/>
          <w:color w:val="000000"/>
          <w:sz w:val="24"/>
          <w:szCs w:val="24"/>
          <w:lang w:val="es-MX"/>
        </w:rPr>
        <w:t xml:space="preserve"> de Vigilancia de Sistemas de Pagos</w:t>
      </w:r>
      <w:r w:rsidRPr="008460C4">
        <w:rPr>
          <w:rFonts w:ascii="Museo Sans 300" w:hAnsi="Museo Sans 300" w:cs="Arial"/>
          <w:color w:val="000000"/>
          <w:sz w:val="24"/>
          <w:szCs w:val="24"/>
          <w:lang w:val="es-MX"/>
        </w:rPr>
        <w:t xml:space="preserve">, dentro del plazo de </w:t>
      </w:r>
      <w:r w:rsidR="002F55D1">
        <w:rPr>
          <w:rFonts w:ascii="Museo Sans 300" w:hAnsi="Museo Sans 300" w:cs="Arial"/>
          <w:color w:val="000000"/>
          <w:sz w:val="24"/>
          <w:szCs w:val="24"/>
          <w:lang w:val="es-MX"/>
        </w:rPr>
        <w:t>cinco</w:t>
      </w:r>
      <w:r w:rsidRPr="008460C4">
        <w:rPr>
          <w:rFonts w:ascii="Museo Sans 300" w:hAnsi="Museo Sans 300" w:cs="Arial"/>
          <w:color w:val="000000"/>
          <w:sz w:val="24"/>
          <w:szCs w:val="24"/>
          <w:lang w:val="es-MX"/>
        </w:rPr>
        <w:t xml:space="preserve"> días hábiles siguientes remitirá al Gerente de Estabilidad Financiera y Políticas Públicas, el análisis técnico sobre los incumplimientos de la entidad, señalando los impactos en la función de Vigilancia de los Sistemas de Pagos, y las causas que acreditan o desestiman el inicio de un procedimiento sancionador.</w:t>
      </w:r>
    </w:p>
    <w:p w14:paraId="6BED0166" w14:textId="2A7D3358" w:rsidR="00296E2F" w:rsidRDefault="00296E2F" w:rsidP="00FB224E">
      <w:pPr>
        <w:pStyle w:val="Standardtext"/>
        <w:numPr>
          <w:ilvl w:val="3"/>
          <w:numId w:val="15"/>
        </w:numPr>
        <w:spacing w:before="240" w:after="240"/>
        <w:ind w:left="794" w:hanging="794"/>
        <w:jc w:val="both"/>
        <w:rPr>
          <w:rFonts w:ascii="Museo Sans 300" w:hAnsi="Museo Sans 300" w:cs="Arial"/>
          <w:color w:val="000000"/>
          <w:sz w:val="24"/>
          <w:szCs w:val="24"/>
          <w:lang w:val="es-MX"/>
        </w:rPr>
      </w:pPr>
      <w:r w:rsidRPr="008460C4">
        <w:rPr>
          <w:rFonts w:ascii="Museo Sans 300" w:hAnsi="Museo Sans 300" w:cs="Arial"/>
          <w:color w:val="000000"/>
          <w:sz w:val="24"/>
          <w:szCs w:val="24"/>
          <w:lang w:val="es-MX"/>
        </w:rPr>
        <w:t xml:space="preserve">En el caso de que los presuntos incumplimientos acrediten el posible inicio de un procedimiento sancionador, el Gerente de Estabilidad Financiera y Políticas Públicas, dentro del plazo de </w:t>
      </w:r>
      <w:r w:rsidR="002F55D1">
        <w:rPr>
          <w:rFonts w:ascii="Museo Sans 300" w:hAnsi="Museo Sans 300" w:cs="Arial"/>
          <w:color w:val="000000"/>
          <w:sz w:val="24"/>
          <w:szCs w:val="24"/>
          <w:lang w:val="es-MX"/>
        </w:rPr>
        <w:t>cinco</w:t>
      </w:r>
      <w:r w:rsidRPr="008460C4">
        <w:rPr>
          <w:rFonts w:ascii="Museo Sans 300" w:hAnsi="Museo Sans 300" w:cs="Arial"/>
          <w:color w:val="000000"/>
          <w:sz w:val="24"/>
          <w:szCs w:val="24"/>
          <w:lang w:val="es-MX"/>
        </w:rPr>
        <w:t xml:space="preserve"> días hábiles, informará a la Presidencia del B</w:t>
      </w:r>
      <w:r w:rsidR="004A546B" w:rsidRPr="008460C4">
        <w:rPr>
          <w:rFonts w:ascii="Museo Sans 300" w:hAnsi="Museo Sans 300" w:cs="Arial"/>
          <w:color w:val="000000"/>
          <w:sz w:val="24"/>
          <w:szCs w:val="24"/>
          <w:lang w:val="es-MX"/>
        </w:rPr>
        <w:t>anco Central de Reserva</w:t>
      </w:r>
      <w:r w:rsidRPr="008460C4">
        <w:rPr>
          <w:rFonts w:ascii="Museo Sans 300" w:hAnsi="Museo Sans 300" w:cs="Arial"/>
          <w:color w:val="000000"/>
          <w:sz w:val="24"/>
          <w:szCs w:val="24"/>
          <w:lang w:val="es-MX"/>
        </w:rPr>
        <w:t xml:space="preserve"> y enviará el expediente administrativo del caso</w:t>
      </w:r>
      <w:r w:rsidRPr="008460C4" w:rsidDel="00514F2A">
        <w:rPr>
          <w:rFonts w:ascii="Museo Sans 300" w:hAnsi="Museo Sans 300" w:cs="Arial"/>
          <w:color w:val="000000"/>
          <w:sz w:val="24"/>
          <w:szCs w:val="24"/>
          <w:lang w:val="es-MX"/>
        </w:rPr>
        <w:t xml:space="preserve"> </w:t>
      </w:r>
      <w:r w:rsidR="00514F2A">
        <w:rPr>
          <w:rFonts w:ascii="Museo Sans 300" w:hAnsi="Museo Sans 300" w:cs="Arial"/>
          <w:color w:val="000000"/>
          <w:sz w:val="24"/>
          <w:szCs w:val="24"/>
          <w:lang w:val="es-MX"/>
        </w:rPr>
        <w:t xml:space="preserve">a la </w:t>
      </w:r>
      <w:r w:rsidR="00514F2A">
        <w:rPr>
          <w:rFonts w:ascii="Museo Sans 300" w:hAnsi="Museo Sans 300" w:cs="Arial"/>
          <w:color w:val="000000"/>
          <w:sz w:val="24"/>
          <w:szCs w:val="24"/>
          <w:lang w:val="es-MX"/>
        </w:rPr>
        <w:lastRenderedPageBreak/>
        <w:t>Gerencia Legal</w:t>
      </w:r>
      <w:r w:rsidRPr="008460C4">
        <w:rPr>
          <w:rFonts w:ascii="Museo Sans 300" w:hAnsi="Museo Sans 300" w:cs="Arial"/>
          <w:color w:val="000000"/>
          <w:sz w:val="24"/>
          <w:szCs w:val="24"/>
          <w:lang w:val="es-MX"/>
        </w:rPr>
        <w:t xml:space="preserve">, a quien se delega mediante el presente Instructivo para iniciar y diligenciar el respectivo procedimiento sancionador. </w:t>
      </w:r>
    </w:p>
    <w:p w14:paraId="0674C83E" w14:textId="77777777" w:rsidR="003E0776" w:rsidRPr="003E0776" w:rsidRDefault="003E0776" w:rsidP="003E0776">
      <w:pPr>
        <w:pStyle w:val="Standardtext"/>
        <w:numPr>
          <w:ilvl w:val="3"/>
          <w:numId w:val="15"/>
        </w:numPr>
        <w:spacing w:before="240" w:after="240"/>
        <w:ind w:left="794" w:hanging="794"/>
        <w:jc w:val="both"/>
        <w:rPr>
          <w:rFonts w:ascii="Museo Sans 300" w:hAnsi="Museo Sans 300" w:cs="Arial"/>
          <w:color w:val="000000"/>
          <w:sz w:val="24"/>
          <w:szCs w:val="24"/>
          <w:lang w:val="es-MX"/>
        </w:rPr>
      </w:pPr>
      <w:r w:rsidRPr="003E0776">
        <w:rPr>
          <w:rFonts w:ascii="Museo Sans 300" w:hAnsi="Museo Sans 300" w:cs="Arial"/>
          <w:color w:val="000000"/>
          <w:sz w:val="24"/>
          <w:szCs w:val="24"/>
          <w:lang w:val="es-MX"/>
        </w:rPr>
        <w:t>El procedimiento será diligenciado conforme a lo regulado en los artículos 94 y 95 de la Ley Orgánica del Banco Central de Reserva de El Salvador, en donde se establece que toda persona que, por acción u omisión infrinja la referida Ley o no cumpla las resoluciones u órdenes que se dicten en su aplicación, será sancionada con multa de hasta trescientos salarios mínimos mensuales urbanos del sector comercio.</w:t>
      </w:r>
    </w:p>
    <w:p w14:paraId="49329EF5" w14:textId="77777777" w:rsidR="003E0776" w:rsidRPr="00450BEC" w:rsidRDefault="003E0776" w:rsidP="003E0776">
      <w:pPr>
        <w:pStyle w:val="Standardtext"/>
        <w:spacing w:before="240" w:after="240"/>
        <w:ind w:left="794"/>
        <w:jc w:val="both"/>
        <w:rPr>
          <w:rFonts w:ascii="Museo Sans 300" w:hAnsi="Museo Sans 300"/>
          <w:sz w:val="24"/>
          <w:szCs w:val="24"/>
          <w:lang w:val="es-SV"/>
        </w:rPr>
      </w:pPr>
      <w:r w:rsidRPr="00450BEC">
        <w:rPr>
          <w:rFonts w:ascii="Museo Sans 300" w:hAnsi="Museo Sans 300"/>
          <w:sz w:val="24"/>
          <w:szCs w:val="24"/>
          <w:lang w:val="es-SV"/>
        </w:rPr>
        <w:t xml:space="preserve">En caso de infracciones a la regulación relativa a sistemas de pago, el Banco podrá imponer las siguientes sanciones: multa, suspensión y exclusión, dependiendo del impacto que la conducta infractora tenga en el normal funcionamiento del sistema de pagos del país. </w:t>
      </w:r>
    </w:p>
    <w:p w14:paraId="3608EBD4" w14:textId="77777777" w:rsidR="003E0776" w:rsidRPr="00450BEC" w:rsidRDefault="003E0776" w:rsidP="003E0776">
      <w:pPr>
        <w:pStyle w:val="Standardtext"/>
        <w:spacing w:before="240" w:after="240"/>
        <w:ind w:left="794"/>
        <w:jc w:val="both"/>
        <w:rPr>
          <w:rFonts w:ascii="Museo Sans 300" w:hAnsi="Museo Sans 300"/>
          <w:sz w:val="24"/>
          <w:szCs w:val="24"/>
          <w:lang w:val="es-SV"/>
        </w:rPr>
      </w:pPr>
      <w:r w:rsidRPr="00450BEC">
        <w:rPr>
          <w:rFonts w:ascii="Museo Sans 300" w:hAnsi="Museo Sans 300"/>
          <w:sz w:val="24"/>
          <w:szCs w:val="24"/>
          <w:lang w:val="es-MX"/>
        </w:rPr>
        <w:t>Las sanciones a que se refiere los incisos anteriores serán impuestas por el Banco, aplicando en lo pertinente el procedimiento que observa la Superintendencia del Sistema Financiero en la imposición de sanciones. De igual manera se aplicará en lo pertinente la Ley de Procedimientos Administrativos.</w:t>
      </w:r>
    </w:p>
    <w:p w14:paraId="5AB46FAF" w14:textId="2C6F5CEE" w:rsidR="00A96D79" w:rsidRPr="008460C4" w:rsidRDefault="007E73BF">
      <w:pPr>
        <w:pStyle w:val="Ttulo1"/>
        <w:numPr>
          <w:ilvl w:val="0"/>
          <w:numId w:val="2"/>
        </w:numPr>
        <w:spacing w:before="360" w:after="120"/>
        <w:rPr>
          <w:rFonts w:ascii="Museo Sans 300" w:hAnsi="Museo Sans 300" w:cs="Arial"/>
          <w:color w:val="000000"/>
          <w:sz w:val="24"/>
          <w:szCs w:val="24"/>
        </w:rPr>
      </w:pPr>
      <w:bookmarkStart w:id="11" w:name="_Toc152784380"/>
      <w:r w:rsidRPr="008460C4">
        <w:rPr>
          <w:rFonts w:ascii="Museo Sans 300" w:hAnsi="Museo Sans 300" w:cs="Arial"/>
          <w:color w:val="000000"/>
          <w:sz w:val="24"/>
          <w:szCs w:val="24"/>
        </w:rPr>
        <w:t>DISPOSICIONES ESPECIALE</w:t>
      </w:r>
      <w:r w:rsidR="00165DA8" w:rsidRPr="008460C4">
        <w:rPr>
          <w:rFonts w:ascii="Museo Sans 300" w:hAnsi="Museo Sans 300" w:cs="Arial"/>
          <w:color w:val="000000"/>
          <w:sz w:val="24"/>
          <w:szCs w:val="24"/>
        </w:rPr>
        <w:t>S</w:t>
      </w:r>
      <w:bookmarkEnd w:id="11"/>
      <w:r w:rsidR="00892039" w:rsidRPr="008460C4">
        <w:rPr>
          <w:rFonts w:ascii="Museo Sans 300" w:hAnsi="Museo Sans 300" w:cs="Arial"/>
          <w:color w:val="000000"/>
          <w:sz w:val="24"/>
          <w:szCs w:val="24"/>
        </w:rPr>
        <w:fldChar w:fldCharType="begin"/>
      </w:r>
      <w:r w:rsidR="00A96D79" w:rsidRPr="008460C4">
        <w:rPr>
          <w:rFonts w:ascii="Museo Sans 300" w:hAnsi="Museo Sans 300" w:cs="Arial"/>
          <w:color w:val="000000"/>
          <w:sz w:val="24"/>
          <w:szCs w:val="24"/>
        </w:rPr>
        <w:instrText xml:space="preserve"> XE "6. Disposiciones Especiales" </w:instrText>
      </w:r>
      <w:r w:rsidR="00892039" w:rsidRPr="008460C4">
        <w:rPr>
          <w:rFonts w:ascii="Museo Sans 300" w:hAnsi="Museo Sans 300" w:cs="Arial"/>
          <w:color w:val="000000"/>
          <w:sz w:val="24"/>
          <w:szCs w:val="24"/>
        </w:rPr>
        <w:fldChar w:fldCharType="end"/>
      </w:r>
    </w:p>
    <w:p w14:paraId="572D70E7" w14:textId="5B969CFF" w:rsidR="005406B0" w:rsidRPr="008460C4" w:rsidRDefault="005406B0" w:rsidP="009C5099">
      <w:pPr>
        <w:numPr>
          <w:ilvl w:val="1"/>
          <w:numId w:val="13"/>
        </w:numPr>
        <w:spacing w:before="120" w:after="120" w:line="276" w:lineRule="auto"/>
        <w:ind w:left="425" w:hanging="425"/>
        <w:jc w:val="both"/>
        <w:rPr>
          <w:rFonts w:ascii="Museo Sans 300" w:hAnsi="Museo Sans 300" w:cs="Arial"/>
          <w:color w:val="000000"/>
          <w:sz w:val="24"/>
          <w:szCs w:val="24"/>
        </w:rPr>
      </w:pPr>
      <w:r w:rsidRPr="008460C4">
        <w:rPr>
          <w:rFonts w:ascii="Museo Sans 300" w:hAnsi="Museo Sans 300" w:cs="Arial"/>
          <w:color w:val="000000"/>
          <w:sz w:val="24"/>
          <w:szCs w:val="24"/>
        </w:rPr>
        <w:t>Las dificultades operativ</w:t>
      </w:r>
      <w:r w:rsidR="0069138F" w:rsidRPr="008460C4">
        <w:rPr>
          <w:rFonts w:ascii="Museo Sans 300" w:hAnsi="Museo Sans 300" w:cs="Arial"/>
          <w:color w:val="000000"/>
          <w:sz w:val="24"/>
          <w:szCs w:val="24"/>
        </w:rPr>
        <w:t>a</w:t>
      </w:r>
      <w:r w:rsidRPr="008460C4">
        <w:rPr>
          <w:rFonts w:ascii="Museo Sans 300" w:hAnsi="Museo Sans 300" w:cs="Arial"/>
          <w:color w:val="000000"/>
          <w:sz w:val="24"/>
          <w:szCs w:val="24"/>
        </w:rPr>
        <w:t xml:space="preserve">s </w:t>
      </w:r>
      <w:r w:rsidRPr="008460C4">
        <w:rPr>
          <w:rFonts w:ascii="Museo Sans 300" w:hAnsi="Museo Sans 300" w:cs="Arial"/>
          <w:sz w:val="24"/>
          <w:szCs w:val="24"/>
        </w:rPr>
        <w:t xml:space="preserve">que se presenten en la ejecución de este </w:t>
      </w:r>
      <w:r w:rsidR="005D04F8" w:rsidRPr="008460C4">
        <w:rPr>
          <w:rFonts w:ascii="Museo Sans 300" w:hAnsi="Museo Sans 300" w:cs="Arial"/>
          <w:sz w:val="24"/>
          <w:szCs w:val="24"/>
        </w:rPr>
        <w:t>I</w:t>
      </w:r>
      <w:r w:rsidR="008F42AD" w:rsidRPr="008460C4">
        <w:rPr>
          <w:rFonts w:ascii="Museo Sans 300" w:hAnsi="Museo Sans 300" w:cs="Arial"/>
          <w:sz w:val="24"/>
          <w:szCs w:val="24"/>
        </w:rPr>
        <w:t>nstructivo</w:t>
      </w:r>
      <w:r w:rsidRPr="008460C4">
        <w:rPr>
          <w:rFonts w:ascii="Museo Sans 300" w:hAnsi="Museo Sans 300" w:cs="Arial"/>
          <w:sz w:val="24"/>
          <w:szCs w:val="24"/>
        </w:rPr>
        <w:t xml:space="preserve"> ser</w:t>
      </w:r>
      <w:r w:rsidR="00BE2ECA" w:rsidRPr="008460C4">
        <w:rPr>
          <w:rFonts w:ascii="Museo Sans 300" w:hAnsi="Museo Sans 300" w:cs="Arial"/>
          <w:sz w:val="24"/>
          <w:szCs w:val="24"/>
        </w:rPr>
        <w:t>á</w:t>
      </w:r>
      <w:r w:rsidR="002A30A5" w:rsidRPr="008460C4">
        <w:rPr>
          <w:rFonts w:ascii="Museo Sans 300" w:hAnsi="Museo Sans 300" w:cs="Arial"/>
          <w:sz w:val="24"/>
          <w:szCs w:val="24"/>
        </w:rPr>
        <w:t>n</w:t>
      </w:r>
      <w:r w:rsidRPr="008460C4">
        <w:rPr>
          <w:rFonts w:ascii="Museo Sans 300" w:hAnsi="Museo Sans 300" w:cs="Arial"/>
          <w:sz w:val="24"/>
          <w:szCs w:val="24"/>
        </w:rPr>
        <w:t xml:space="preserve"> resu</w:t>
      </w:r>
      <w:r w:rsidR="00BE2ECA" w:rsidRPr="008460C4">
        <w:rPr>
          <w:rFonts w:ascii="Museo Sans 300" w:hAnsi="Museo Sans 300" w:cs="Arial"/>
          <w:sz w:val="24"/>
          <w:szCs w:val="24"/>
        </w:rPr>
        <w:t>e</w:t>
      </w:r>
      <w:r w:rsidR="00611426" w:rsidRPr="008460C4">
        <w:rPr>
          <w:rFonts w:ascii="Museo Sans 300" w:hAnsi="Museo Sans 300" w:cs="Arial"/>
          <w:sz w:val="24"/>
          <w:szCs w:val="24"/>
        </w:rPr>
        <w:t xml:space="preserve">ltas por la </w:t>
      </w:r>
      <w:r w:rsidR="005D32A3">
        <w:rPr>
          <w:rFonts w:ascii="Museo Sans 300" w:hAnsi="Museo Sans 300" w:cs="Arial"/>
          <w:sz w:val="24"/>
          <w:szCs w:val="24"/>
        </w:rPr>
        <w:t>Oficina</w:t>
      </w:r>
      <w:r w:rsidR="002015E4" w:rsidRPr="008460C4">
        <w:rPr>
          <w:rFonts w:ascii="Museo Sans 300" w:hAnsi="Museo Sans 300" w:cs="Arial"/>
          <w:sz w:val="24"/>
          <w:szCs w:val="24"/>
        </w:rPr>
        <w:t xml:space="preserve"> de Vigilancia</w:t>
      </w:r>
      <w:r w:rsidR="00B00204" w:rsidRPr="008460C4">
        <w:rPr>
          <w:rFonts w:ascii="Museo Sans 300" w:hAnsi="Museo Sans 300" w:cs="Arial"/>
          <w:sz w:val="24"/>
          <w:szCs w:val="24"/>
        </w:rPr>
        <w:t xml:space="preserve"> de Sistemas de Pagos</w:t>
      </w:r>
      <w:r w:rsidR="00611426" w:rsidRPr="008460C4">
        <w:rPr>
          <w:rFonts w:ascii="Museo Sans 300" w:hAnsi="Museo Sans 300" w:cs="Arial"/>
          <w:sz w:val="24"/>
          <w:szCs w:val="24"/>
        </w:rPr>
        <w:t xml:space="preserve">. </w:t>
      </w:r>
    </w:p>
    <w:p w14:paraId="530707FD" w14:textId="0D137DF7" w:rsidR="007B0BD4" w:rsidRPr="008460C4" w:rsidRDefault="00556BB2" w:rsidP="00FB224E">
      <w:pPr>
        <w:numPr>
          <w:ilvl w:val="1"/>
          <w:numId w:val="13"/>
        </w:numPr>
        <w:spacing w:before="120" w:after="120" w:line="276" w:lineRule="auto"/>
        <w:ind w:left="425" w:hanging="425"/>
        <w:jc w:val="both"/>
        <w:rPr>
          <w:rFonts w:ascii="Museo Sans 300" w:hAnsi="Museo Sans 300" w:cs="Arial"/>
          <w:sz w:val="24"/>
          <w:szCs w:val="24"/>
        </w:rPr>
      </w:pPr>
      <w:r w:rsidRPr="008460C4">
        <w:rPr>
          <w:rFonts w:ascii="Museo Sans 300" w:hAnsi="Museo Sans 300" w:cs="Arial"/>
          <w:sz w:val="24"/>
          <w:szCs w:val="24"/>
        </w:rPr>
        <w:t>En caso de que</w:t>
      </w:r>
      <w:r w:rsidR="00FD3D0D" w:rsidRPr="008460C4">
        <w:rPr>
          <w:rFonts w:ascii="Museo Sans 300" w:hAnsi="Museo Sans 300" w:cs="Arial"/>
          <w:sz w:val="24"/>
          <w:szCs w:val="24"/>
        </w:rPr>
        <w:t xml:space="preserve"> una </w:t>
      </w:r>
      <w:r w:rsidR="00F43B8E" w:rsidRPr="008460C4">
        <w:rPr>
          <w:rFonts w:ascii="Museo Sans 300" w:hAnsi="Museo Sans 300" w:cs="Arial"/>
          <w:sz w:val="24"/>
          <w:szCs w:val="24"/>
        </w:rPr>
        <w:t xml:space="preserve">Entidad Obligada </w:t>
      </w:r>
      <w:r w:rsidR="00195F29" w:rsidRPr="008460C4">
        <w:rPr>
          <w:rFonts w:ascii="Museo Sans 300" w:hAnsi="Museo Sans 300" w:cs="Arial"/>
          <w:sz w:val="24"/>
          <w:szCs w:val="24"/>
        </w:rPr>
        <w:t>por su naturaleza</w:t>
      </w:r>
      <w:r w:rsidR="00895E33" w:rsidRPr="008460C4">
        <w:rPr>
          <w:rFonts w:ascii="Museo Sans 300" w:hAnsi="Museo Sans 300" w:cs="Arial"/>
          <w:sz w:val="24"/>
          <w:szCs w:val="24"/>
        </w:rPr>
        <w:t>,</w:t>
      </w:r>
      <w:r w:rsidR="00195F29" w:rsidRPr="008460C4">
        <w:rPr>
          <w:rFonts w:ascii="Museo Sans 300" w:hAnsi="Museo Sans 300" w:cs="Arial"/>
          <w:sz w:val="24"/>
          <w:szCs w:val="24"/>
        </w:rPr>
        <w:t xml:space="preserve"> segmento y estrategia de negocio, no pueda </w:t>
      </w:r>
      <w:r w:rsidR="00B23304" w:rsidRPr="008460C4">
        <w:rPr>
          <w:rFonts w:ascii="Museo Sans 300" w:hAnsi="Museo Sans 300" w:cs="Arial"/>
          <w:sz w:val="24"/>
          <w:szCs w:val="24"/>
        </w:rPr>
        <w:t>remitir algún requerimiento de información</w:t>
      </w:r>
      <w:r w:rsidR="00666202" w:rsidRPr="008460C4">
        <w:rPr>
          <w:rFonts w:ascii="Museo Sans 300" w:hAnsi="Museo Sans 300" w:cs="Arial"/>
          <w:sz w:val="24"/>
          <w:szCs w:val="24"/>
        </w:rPr>
        <w:t xml:space="preserve"> o en forma</w:t>
      </w:r>
      <w:r w:rsidR="00604C3E" w:rsidRPr="008460C4">
        <w:rPr>
          <w:rFonts w:ascii="Museo Sans 300" w:hAnsi="Museo Sans 300" w:cs="Arial"/>
          <w:sz w:val="24"/>
          <w:szCs w:val="24"/>
        </w:rPr>
        <w:t>to</w:t>
      </w:r>
      <w:r w:rsidR="00666202" w:rsidRPr="008460C4">
        <w:rPr>
          <w:rFonts w:ascii="Museo Sans 300" w:hAnsi="Museo Sans 300" w:cs="Arial"/>
          <w:sz w:val="24"/>
          <w:szCs w:val="24"/>
        </w:rPr>
        <w:t xml:space="preserve"> requerid</w:t>
      </w:r>
      <w:r w:rsidR="001B08B5" w:rsidRPr="008460C4">
        <w:rPr>
          <w:rFonts w:ascii="Museo Sans 300" w:hAnsi="Museo Sans 300" w:cs="Arial"/>
          <w:sz w:val="24"/>
          <w:szCs w:val="24"/>
        </w:rPr>
        <w:t>o</w:t>
      </w:r>
      <w:r w:rsidR="00AD27A9" w:rsidRPr="008460C4">
        <w:rPr>
          <w:rFonts w:ascii="Museo Sans 300" w:hAnsi="Museo Sans 300" w:cs="Arial"/>
          <w:sz w:val="24"/>
          <w:szCs w:val="24"/>
        </w:rPr>
        <w:t xml:space="preserve">, el </w:t>
      </w:r>
      <w:proofErr w:type="gramStart"/>
      <w:r w:rsidR="005D5672" w:rsidRPr="008460C4">
        <w:rPr>
          <w:rFonts w:ascii="Museo Sans 300" w:hAnsi="Museo Sans 300" w:cs="Arial"/>
          <w:sz w:val="24"/>
          <w:szCs w:val="24"/>
        </w:rPr>
        <w:t>Presidente</w:t>
      </w:r>
      <w:proofErr w:type="gramEnd"/>
      <w:r w:rsidR="00AD27A9" w:rsidRPr="008460C4">
        <w:rPr>
          <w:rFonts w:ascii="Museo Sans 300" w:hAnsi="Museo Sans 300" w:cs="Arial"/>
          <w:sz w:val="24"/>
          <w:szCs w:val="24"/>
        </w:rPr>
        <w:t xml:space="preserve"> del </w:t>
      </w:r>
      <w:r w:rsidR="00D3159A">
        <w:rPr>
          <w:rFonts w:ascii="Museo Sans 300" w:hAnsi="Museo Sans 300" w:cs="Arial"/>
          <w:sz w:val="24"/>
          <w:szCs w:val="24"/>
        </w:rPr>
        <w:t xml:space="preserve">Banco Central </w:t>
      </w:r>
      <w:r w:rsidR="00895E33" w:rsidRPr="008460C4">
        <w:rPr>
          <w:rFonts w:ascii="Museo Sans 300" w:hAnsi="Museo Sans 300" w:cs="Arial"/>
          <w:sz w:val="24"/>
          <w:szCs w:val="24"/>
        </w:rPr>
        <w:t xml:space="preserve">podrá autorizar </w:t>
      </w:r>
      <w:r w:rsidR="0029786F" w:rsidRPr="008460C4">
        <w:rPr>
          <w:rFonts w:ascii="Museo Sans 300" w:hAnsi="Museo Sans 300" w:cs="Arial"/>
          <w:sz w:val="24"/>
          <w:szCs w:val="24"/>
        </w:rPr>
        <w:t xml:space="preserve">una prórroga o la </w:t>
      </w:r>
      <w:r w:rsidR="005D5672" w:rsidRPr="008460C4">
        <w:rPr>
          <w:rFonts w:ascii="Museo Sans 300" w:hAnsi="Museo Sans 300" w:cs="Arial"/>
          <w:sz w:val="24"/>
          <w:szCs w:val="24"/>
        </w:rPr>
        <w:t xml:space="preserve">excepción correspondiente </w:t>
      </w:r>
      <w:r w:rsidR="007B0BD4" w:rsidRPr="008460C4">
        <w:rPr>
          <w:rFonts w:ascii="Museo Sans 300" w:hAnsi="Museo Sans 300" w:cs="Arial"/>
          <w:sz w:val="24"/>
          <w:szCs w:val="24"/>
        </w:rPr>
        <w:t xml:space="preserve">previa valoración de la </w:t>
      </w:r>
      <w:r w:rsidR="005D32A3">
        <w:rPr>
          <w:rFonts w:ascii="Museo Sans 300" w:hAnsi="Museo Sans 300" w:cs="Arial"/>
          <w:sz w:val="24"/>
          <w:szCs w:val="24"/>
        </w:rPr>
        <w:t>Oficina</w:t>
      </w:r>
      <w:r w:rsidR="007B0BD4" w:rsidRPr="008460C4">
        <w:rPr>
          <w:rFonts w:ascii="Museo Sans 300" w:hAnsi="Museo Sans 300" w:cs="Arial"/>
          <w:sz w:val="24"/>
          <w:szCs w:val="24"/>
        </w:rPr>
        <w:t xml:space="preserve"> de Vigilancia de Sistemas de Pagos. En estos casos la</w:t>
      </w:r>
      <w:r w:rsidR="00033B77" w:rsidRPr="008460C4">
        <w:rPr>
          <w:rFonts w:ascii="Museo Sans 300" w:hAnsi="Museo Sans 300" w:cs="Arial"/>
          <w:sz w:val="24"/>
          <w:szCs w:val="24"/>
        </w:rPr>
        <w:t xml:space="preserve"> </w:t>
      </w:r>
      <w:r w:rsidR="004C32C3" w:rsidRPr="008460C4">
        <w:rPr>
          <w:rFonts w:ascii="Museo Sans 300" w:hAnsi="Museo Sans 300" w:cs="Arial"/>
          <w:sz w:val="24"/>
          <w:szCs w:val="24"/>
        </w:rPr>
        <w:t xml:space="preserve">Entidad Obligada </w:t>
      </w:r>
      <w:r w:rsidR="007B0BD4" w:rsidRPr="008460C4">
        <w:rPr>
          <w:rFonts w:ascii="Museo Sans 300" w:hAnsi="Museo Sans 300" w:cs="Arial"/>
          <w:sz w:val="24"/>
          <w:szCs w:val="24"/>
        </w:rPr>
        <w:t>interesada deberá remitir a la Presidencia del B</w:t>
      </w:r>
      <w:r w:rsidR="00945479" w:rsidRPr="008460C4">
        <w:rPr>
          <w:rFonts w:ascii="Museo Sans 300" w:hAnsi="Museo Sans 300" w:cs="Arial"/>
          <w:sz w:val="24"/>
          <w:szCs w:val="24"/>
        </w:rPr>
        <w:t>anco Central de Reserva</w:t>
      </w:r>
      <w:r w:rsidR="00AC58CA" w:rsidRPr="008460C4">
        <w:rPr>
          <w:rFonts w:ascii="Museo Sans 300" w:hAnsi="Museo Sans 300" w:cs="Arial"/>
          <w:sz w:val="24"/>
          <w:szCs w:val="24"/>
        </w:rPr>
        <w:t xml:space="preserve">, una solicitud </w:t>
      </w:r>
      <w:r w:rsidR="004F54CD" w:rsidRPr="008460C4">
        <w:rPr>
          <w:rFonts w:ascii="Museo Sans 300" w:hAnsi="Museo Sans 300" w:cs="Arial"/>
          <w:sz w:val="24"/>
          <w:szCs w:val="24"/>
        </w:rPr>
        <w:t>firmada por el Representante Legal o Apoderado de la entidad.</w:t>
      </w:r>
    </w:p>
    <w:p w14:paraId="05513014" w14:textId="7C54FB18" w:rsidR="005406B0" w:rsidRPr="008460C4" w:rsidRDefault="005406B0" w:rsidP="00FB224E">
      <w:pPr>
        <w:numPr>
          <w:ilvl w:val="1"/>
          <w:numId w:val="13"/>
        </w:numPr>
        <w:spacing w:before="120" w:after="120" w:line="276" w:lineRule="auto"/>
        <w:ind w:left="425" w:hanging="425"/>
        <w:jc w:val="both"/>
        <w:rPr>
          <w:rFonts w:ascii="Museo Sans 300" w:hAnsi="Museo Sans 300" w:cs="Arial"/>
          <w:sz w:val="24"/>
          <w:szCs w:val="24"/>
        </w:rPr>
      </w:pPr>
      <w:r w:rsidRPr="008460C4">
        <w:rPr>
          <w:rFonts w:ascii="Museo Sans 300" w:hAnsi="Museo Sans 300" w:cs="Arial"/>
          <w:sz w:val="24"/>
          <w:szCs w:val="24"/>
        </w:rPr>
        <w:t xml:space="preserve">Los aspectos </w:t>
      </w:r>
      <w:r w:rsidR="00DB48B4" w:rsidRPr="008460C4">
        <w:rPr>
          <w:rFonts w:ascii="Museo Sans 300" w:hAnsi="Museo Sans 300" w:cs="Arial"/>
          <w:sz w:val="24"/>
          <w:szCs w:val="24"/>
        </w:rPr>
        <w:t xml:space="preserve">no operativos y </w:t>
      </w:r>
      <w:r w:rsidRPr="008460C4">
        <w:rPr>
          <w:rFonts w:ascii="Museo Sans 300" w:hAnsi="Museo Sans 300" w:cs="Arial"/>
          <w:sz w:val="24"/>
          <w:szCs w:val="24"/>
        </w:rPr>
        <w:t xml:space="preserve">no contemplados en el presente </w:t>
      </w:r>
      <w:r w:rsidR="005D04F8" w:rsidRPr="008460C4">
        <w:rPr>
          <w:rFonts w:ascii="Museo Sans 300" w:hAnsi="Museo Sans 300" w:cs="Arial"/>
          <w:sz w:val="24"/>
          <w:szCs w:val="24"/>
        </w:rPr>
        <w:t>I</w:t>
      </w:r>
      <w:r w:rsidR="002015E4" w:rsidRPr="008460C4">
        <w:rPr>
          <w:rFonts w:ascii="Museo Sans 300" w:hAnsi="Museo Sans 300" w:cs="Arial"/>
          <w:sz w:val="24"/>
          <w:szCs w:val="24"/>
        </w:rPr>
        <w:t>nstructivo</w:t>
      </w:r>
      <w:r w:rsidRPr="008460C4">
        <w:rPr>
          <w:rFonts w:ascii="Museo Sans 300" w:hAnsi="Museo Sans 300" w:cs="Arial"/>
          <w:sz w:val="24"/>
          <w:szCs w:val="24"/>
        </w:rPr>
        <w:t xml:space="preserve"> serán resueltos por </w:t>
      </w:r>
      <w:r w:rsidR="00DF3CD8" w:rsidRPr="008460C4">
        <w:rPr>
          <w:rFonts w:ascii="Museo Sans 300" w:hAnsi="Museo Sans 300" w:cs="Arial"/>
          <w:sz w:val="24"/>
          <w:szCs w:val="24"/>
        </w:rPr>
        <w:t>el Consejo Directivo del Banco Central</w:t>
      </w:r>
      <w:r w:rsidR="005D04F8" w:rsidRPr="008460C4">
        <w:rPr>
          <w:rFonts w:ascii="Museo Sans 300" w:hAnsi="Museo Sans 300" w:cs="Arial"/>
          <w:sz w:val="24"/>
          <w:szCs w:val="24"/>
        </w:rPr>
        <w:t>.</w:t>
      </w:r>
    </w:p>
    <w:p w14:paraId="668673AD" w14:textId="77777777" w:rsidR="001E57CA" w:rsidRDefault="00393580" w:rsidP="001E57CA">
      <w:pPr>
        <w:pStyle w:val="Ttulo1"/>
        <w:numPr>
          <w:ilvl w:val="0"/>
          <w:numId w:val="2"/>
        </w:numPr>
        <w:spacing w:before="360" w:after="120"/>
        <w:rPr>
          <w:rFonts w:ascii="Museo Sans 300" w:hAnsi="Museo Sans 300" w:cs="Arial"/>
          <w:color w:val="000000"/>
          <w:sz w:val="24"/>
          <w:szCs w:val="24"/>
        </w:rPr>
      </w:pPr>
      <w:bookmarkStart w:id="12" w:name="_Toc152784381"/>
      <w:r w:rsidRPr="008460C4">
        <w:rPr>
          <w:rFonts w:ascii="Museo Sans 300" w:hAnsi="Museo Sans 300" w:cs="Arial"/>
          <w:color w:val="000000"/>
          <w:sz w:val="24"/>
          <w:szCs w:val="24"/>
        </w:rPr>
        <w:lastRenderedPageBreak/>
        <w:t>VIGENCIA, DISTRIBUCIÓN Y DIVULGACIÓ</w:t>
      </w:r>
      <w:r w:rsidR="007E73BF" w:rsidRPr="008460C4">
        <w:rPr>
          <w:rFonts w:ascii="Museo Sans 300" w:hAnsi="Museo Sans 300" w:cs="Arial"/>
          <w:color w:val="000000"/>
          <w:sz w:val="24"/>
          <w:szCs w:val="24"/>
        </w:rPr>
        <w:t>N</w:t>
      </w:r>
      <w:bookmarkEnd w:id="12"/>
    </w:p>
    <w:p w14:paraId="1EBD8867" w14:textId="77777777" w:rsidR="001E57CA" w:rsidRPr="001E57CA" w:rsidRDefault="001E57CA" w:rsidP="001E57CA">
      <w:pPr>
        <w:pStyle w:val="Prrafodelista"/>
        <w:numPr>
          <w:ilvl w:val="0"/>
          <w:numId w:val="13"/>
        </w:numPr>
        <w:spacing w:before="120" w:after="120" w:line="276" w:lineRule="auto"/>
        <w:jc w:val="both"/>
        <w:rPr>
          <w:rFonts w:ascii="Museo Sans 300" w:hAnsi="Museo Sans 300" w:cs="Arial"/>
          <w:vanish/>
          <w:sz w:val="24"/>
          <w:szCs w:val="24"/>
        </w:rPr>
      </w:pPr>
    </w:p>
    <w:p w14:paraId="072DC5F5" w14:textId="04D453B7" w:rsidR="001E57CA" w:rsidRPr="001E57CA" w:rsidRDefault="001E57CA" w:rsidP="001E57CA">
      <w:pPr>
        <w:numPr>
          <w:ilvl w:val="1"/>
          <w:numId w:val="13"/>
        </w:numPr>
        <w:tabs>
          <w:tab w:val="num" w:pos="1115"/>
        </w:tabs>
        <w:spacing w:before="120" w:after="120" w:line="276" w:lineRule="auto"/>
        <w:ind w:left="425" w:hanging="425"/>
        <w:jc w:val="both"/>
        <w:rPr>
          <w:rFonts w:ascii="Museo Sans 300" w:hAnsi="Museo Sans 300" w:cs="Arial"/>
          <w:sz w:val="24"/>
          <w:szCs w:val="24"/>
        </w:rPr>
      </w:pPr>
      <w:r w:rsidRPr="001E57CA">
        <w:rPr>
          <w:rFonts w:ascii="Museo Sans 300" w:hAnsi="Museo Sans 300" w:cs="Arial"/>
          <w:sz w:val="24"/>
          <w:szCs w:val="24"/>
        </w:rPr>
        <w:t xml:space="preserve">El presente Instructivo </w:t>
      </w:r>
      <w:proofErr w:type="gramStart"/>
      <w:r w:rsidRPr="001E57CA">
        <w:rPr>
          <w:rFonts w:ascii="Museo Sans 300" w:hAnsi="Museo Sans 300" w:cs="Arial"/>
          <w:sz w:val="24"/>
          <w:szCs w:val="24"/>
        </w:rPr>
        <w:t>entrará en vigencia</w:t>
      </w:r>
      <w:proofErr w:type="gramEnd"/>
      <w:r w:rsidRPr="001E57CA">
        <w:rPr>
          <w:rFonts w:ascii="Museo Sans 300" w:hAnsi="Museo Sans 300" w:cs="Arial"/>
          <w:sz w:val="24"/>
          <w:szCs w:val="24"/>
        </w:rPr>
        <w:t xml:space="preserve"> a partir del </w:t>
      </w:r>
      <w:r w:rsidR="009838CA">
        <w:rPr>
          <w:rFonts w:ascii="Museo Sans 300" w:hAnsi="Museo Sans 300" w:cs="Arial"/>
          <w:sz w:val="24"/>
          <w:szCs w:val="24"/>
        </w:rPr>
        <w:t>26</w:t>
      </w:r>
      <w:r w:rsidRPr="001E57CA">
        <w:rPr>
          <w:rFonts w:ascii="Museo Sans 300" w:hAnsi="Museo Sans 300" w:cs="Arial"/>
          <w:sz w:val="24"/>
          <w:szCs w:val="24"/>
        </w:rPr>
        <w:t xml:space="preserve"> de febrero de 2024 y derogará la versión (código 980505), aprobada por el Consejo Directivo en Sesión No. CD-29/2022, del 15 de diciembre de 2022.</w:t>
      </w:r>
    </w:p>
    <w:p w14:paraId="0792340B" w14:textId="4DB5C27F" w:rsidR="000E53FA" w:rsidRPr="00780E4E" w:rsidRDefault="00A96D79" w:rsidP="001E57CA">
      <w:pPr>
        <w:numPr>
          <w:ilvl w:val="1"/>
          <w:numId w:val="13"/>
        </w:numPr>
        <w:tabs>
          <w:tab w:val="num" w:pos="1115"/>
        </w:tabs>
        <w:spacing w:before="120" w:after="120" w:line="276" w:lineRule="auto"/>
        <w:ind w:left="425" w:hanging="425"/>
        <w:jc w:val="both"/>
        <w:rPr>
          <w:rFonts w:ascii="Museo Sans 300" w:hAnsi="Museo Sans 300" w:cs="Arial"/>
          <w:sz w:val="24"/>
          <w:szCs w:val="24"/>
        </w:rPr>
      </w:pPr>
      <w:r w:rsidRPr="00780E4E">
        <w:rPr>
          <w:rFonts w:ascii="Museo Sans 300" w:hAnsi="Museo Sans 300" w:cs="Arial"/>
          <w:sz w:val="24"/>
          <w:szCs w:val="24"/>
        </w:rPr>
        <w:t xml:space="preserve">El </w:t>
      </w:r>
      <w:r w:rsidRPr="008460C4">
        <w:rPr>
          <w:rFonts w:ascii="Museo Sans 300" w:hAnsi="Museo Sans 300" w:cs="Arial"/>
          <w:sz w:val="24"/>
          <w:szCs w:val="24"/>
        </w:rPr>
        <w:t>Consejo</w:t>
      </w:r>
      <w:r w:rsidRPr="00780E4E">
        <w:rPr>
          <w:rFonts w:ascii="Museo Sans 300" w:hAnsi="Museo Sans 300" w:cs="Arial"/>
          <w:sz w:val="24"/>
          <w:szCs w:val="24"/>
        </w:rPr>
        <w:t xml:space="preserve"> Directivo conservará</w:t>
      </w:r>
      <w:r w:rsidR="00936207" w:rsidRPr="00780E4E">
        <w:rPr>
          <w:rFonts w:ascii="Museo Sans 300" w:hAnsi="Museo Sans 300" w:cs="Arial"/>
          <w:sz w:val="24"/>
          <w:szCs w:val="24"/>
        </w:rPr>
        <w:t xml:space="preserve"> </w:t>
      </w:r>
      <w:r w:rsidR="00184537" w:rsidRPr="00780E4E">
        <w:rPr>
          <w:rFonts w:ascii="Museo Sans 300" w:hAnsi="Museo Sans 300" w:cs="Arial"/>
          <w:sz w:val="24"/>
          <w:szCs w:val="24"/>
        </w:rPr>
        <w:t xml:space="preserve">una copia de este Instructivo como respaldo al </w:t>
      </w:r>
      <w:r w:rsidR="005D04F8" w:rsidRPr="00780E4E">
        <w:rPr>
          <w:rFonts w:ascii="Museo Sans 300" w:hAnsi="Museo Sans 300" w:cs="Arial"/>
          <w:sz w:val="24"/>
          <w:szCs w:val="24"/>
        </w:rPr>
        <w:t>A</w:t>
      </w:r>
      <w:r w:rsidR="00184537" w:rsidRPr="00780E4E">
        <w:rPr>
          <w:rFonts w:ascii="Museo Sans 300" w:hAnsi="Museo Sans 300" w:cs="Arial"/>
          <w:sz w:val="24"/>
          <w:szCs w:val="24"/>
        </w:rPr>
        <w:t>cta de aprobación, enviará el original a</w:t>
      </w:r>
      <w:r w:rsidR="00F25EA5" w:rsidRPr="00780E4E">
        <w:rPr>
          <w:rFonts w:ascii="Museo Sans 300" w:hAnsi="Museo Sans 300" w:cs="Arial"/>
          <w:sz w:val="24"/>
          <w:szCs w:val="24"/>
        </w:rPr>
        <w:t xml:space="preserve"> la Gerencia</w:t>
      </w:r>
      <w:r w:rsidR="00184537" w:rsidRPr="00780E4E">
        <w:rPr>
          <w:rFonts w:ascii="Museo Sans 300" w:hAnsi="Museo Sans 300" w:cs="Arial"/>
          <w:sz w:val="24"/>
          <w:szCs w:val="24"/>
        </w:rPr>
        <w:t xml:space="preserve"> de Riesgos y Gestión Estratégica, para su custodia y entregará copias electrónicas a las </w:t>
      </w:r>
      <w:r w:rsidR="005D04F8" w:rsidRPr="00780E4E">
        <w:rPr>
          <w:rFonts w:ascii="Museo Sans 300" w:hAnsi="Museo Sans 300" w:cs="Arial"/>
          <w:sz w:val="24"/>
          <w:szCs w:val="24"/>
        </w:rPr>
        <w:t>U</w:t>
      </w:r>
      <w:r w:rsidR="00184537" w:rsidRPr="00780E4E">
        <w:rPr>
          <w:rFonts w:ascii="Museo Sans 300" w:hAnsi="Museo Sans 300" w:cs="Arial"/>
          <w:sz w:val="24"/>
          <w:szCs w:val="24"/>
        </w:rPr>
        <w:t>nidades siguientes</w:t>
      </w:r>
      <w:r w:rsidR="000E53FA" w:rsidRPr="00780E4E">
        <w:rPr>
          <w:rFonts w:ascii="Museo Sans 300" w:hAnsi="Museo Sans 300" w:cs="Arial"/>
          <w:sz w:val="24"/>
          <w:szCs w:val="24"/>
        </w:rPr>
        <w:t>:</w:t>
      </w:r>
    </w:p>
    <w:p w14:paraId="10C75F85" w14:textId="77777777" w:rsidR="00FE40BF" w:rsidRPr="00FE40BF" w:rsidRDefault="00FE40BF" w:rsidP="00FE40BF">
      <w:pPr>
        <w:pStyle w:val="Prrafodelista"/>
        <w:numPr>
          <w:ilvl w:val="0"/>
          <w:numId w:val="23"/>
        </w:numPr>
        <w:spacing w:before="120" w:after="120" w:line="276" w:lineRule="auto"/>
        <w:jc w:val="both"/>
        <w:rPr>
          <w:rFonts w:ascii="Museo Sans 300" w:hAnsi="Museo Sans 300" w:cs="Arial"/>
          <w:vanish/>
          <w:sz w:val="24"/>
          <w:szCs w:val="24"/>
        </w:rPr>
      </w:pPr>
    </w:p>
    <w:p w14:paraId="0B8FDD52" w14:textId="77777777" w:rsidR="00FE40BF" w:rsidRPr="00FE40BF" w:rsidRDefault="00FE40BF" w:rsidP="00FE40BF">
      <w:pPr>
        <w:pStyle w:val="Prrafodelista"/>
        <w:numPr>
          <w:ilvl w:val="0"/>
          <w:numId w:val="23"/>
        </w:numPr>
        <w:spacing w:before="120" w:after="120" w:line="276" w:lineRule="auto"/>
        <w:jc w:val="both"/>
        <w:rPr>
          <w:rFonts w:ascii="Museo Sans 300" w:hAnsi="Museo Sans 300" w:cs="Arial"/>
          <w:vanish/>
          <w:sz w:val="24"/>
          <w:szCs w:val="24"/>
        </w:rPr>
      </w:pPr>
    </w:p>
    <w:p w14:paraId="5518B8E9" w14:textId="77777777" w:rsidR="00FE40BF" w:rsidRPr="00FE40BF" w:rsidRDefault="00FE40BF" w:rsidP="00FE40BF">
      <w:pPr>
        <w:pStyle w:val="Prrafodelista"/>
        <w:numPr>
          <w:ilvl w:val="1"/>
          <w:numId w:val="23"/>
        </w:numPr>
        <w:spacing w:before="120" w:after="120" w:line="276" w:lineRule="auto"/>
        <w:jc w:val="both"/>
        <w:rPr>
          <w:rFonts w:ascii="Museo Sans 300" w:hAnsi="Museo Sans 300" w:cs="Arial"/>
          <w:vanish/>
          <w:sz w:val="24"/>
          <w:szCs w:val="24"/>
        </w:rPr>
      </w:pPr>
    </w:p>
    <w:p w14:paraId="6B450D8B" w14:textId="77777777" w:rsidR="00FE40BF" w:rsidRPr="00FE40BF" w:rsidRDefault="00FE40BF" w:rsidP="00FE40BF">
      <w:pPr>
        <w:pStyle w:val="Prrafodelista"/>
        <w:numPr>
          <w:ilvl w:val="1"/>
          <w:numId w:val="23"/>
        </w:numPr>
        <w:spacing w:before="120" w:after="120" w:line="276" w:lineRule="auto"/>
        <w:jc w:val="both"/>
        <w:rPr>
          <w:rFonts w:ascii="Museo Sans 300" w:hAnsi="Museo Sans 300" w:cs="Arial"/>
          <w:vanish/>
          <w:sz w:val="24"/>
          <w:szCs w:val="24"/>
        </w:rPr>
      </w:pPr>
    </w:p>
    <w:p w14:paraId="0EE33E39" w14:textId="307A9F7B" w:rsidR="002D203B" w:rsidRPr="008460C4" w:rsidRDefault="002D203B" w:rsidP="00FE40BF">
      <w:pPr>
        <w:numPr>
          <w:ilvl w:val="2"/>
          <w:numId w:val="23"/>
        </w:numPr>
        <w:tabs>
          <w:tab w:val="num" w:pos="691"/>
        </w:tabs>
        <w:spacing w:before="120" w:after="120" w:line="276" w:lineRule="auto"/>
        <w:ind w:left="1005"/>
        <w:jc w:val="both"/>
        <w:rPr>
          <w:rFonts w:ascii="Museo Sans 300" w:hAnsi="Museo Sans 300" w:cs="Arial"/>
          <w:sz w:val="24"/>
          <w:szCs w:val="24"/>
        </w:rPr>
      </w:pPr>
      <w:r w:rsidRPr="008460C4">
        <w:rPr>
          <w:rFonts w:ascii="Museo Sans 300" w:hAnsi="Museo Sans 300" w:cs="Arial"/>
          <w:sz w:val="24"/>
          <w:szCs w:val="24"/>
        </w:rPr>
        <w:t>Presidencia</w:t>
      </w:r>
    </w:p>
    <w:p w14:paraId="152B224E" w14:textId="34B61560" w:rsidR="00965247" w:rsidRPr="008460C4" w:rsidRDefault="00965247" w:rsidP="0065010D">
      <w:pPr>
        <w:numPr>
          <w:ilvl w:val="2"/>
          <w:numId w:val="23"/>
        </w:numPr>
        <w:spacing w:before="120" w:after="120" w:line="276" w:lineRule="auto"/>
        <w:ind w:left="567" w:hanging="567"/>
        <w:jc w:val="both"/>
        <w:rPr>
          <w:rFonts w:ascii="Museo Sans 300" w:hAnsi="Museo Sans 300" w:cs="Arial"/>
          <w:sz w:val="24"/>
          <w:szCs w:val="24"/>
        </w:rPr>
      </w:pPr>
      <w:r w:rsidRPr="008460C4">
        <w:rPr>
          <w:rFonts w:ascii="Museo Sans 300" w:hAnsi="Museo Sans 300" w:cs="Arial"/>
          <w:sz w:val="24"/>
          <w:szCs w:val="24"/>
        </w:rPr>
        <w:t>Gerencia de</w:t>
      </w:r>
      <w:r w:rsidR="00D04BED" w:rsidRPr="008460C4">
        <w:rPr>
          <w:rFonts w:ascii="Museo Sans 300" w:hAnsi="Museo Sans 300" w:cs="Arial"/>
          <w:sz w:val="24"/>
          <w:szCs w:val="24"/>
        </w:rPr>
        <w:t xml:space="preserve"> Estabilidad Financiera y Políticas Públicas</w:t>
      </w:r>
    </w:p>
    <w:p w14:paraId="3ED6DB56" w14:textId="58A33A20" w:rsidR="00A96D79" w:rsidRPr="008460C4" w:rsidRDefault="00D04BED" w:rsidP="0065010D">
      <w:pPr>
        <w:numPr>
          <w:ilvl w:val="2"/>
          <w:numId w:val="23"/>
        </w:numPr>
        <w:spacing w:before="120" w:after="120" w:line="276" w:lineRule="auto"/>
        <w:ind w:left="567" w:hanging="567"/>
        <w:jc w:val="both"/>
        <w:rPr>
          <w:rFonts w:ascii="Museo Sans 300" w:hAnsi="Museo Sans 300" w:cs="Arial"/>
          <w:sz w:val="24"/>
          <w:szCs w:val="24"/>
        </w:rPr>
      </w:pPr>
      <w:r w:rsidRPr="008460C4">
        <w:rPr>
          <w:rFonts w:ascii="Museo Sans 300" w:hAnsi="Museo Sans 300" w:cs="Arial"/>
          <w:sz w:val="24"/>
          <w:szCs w:val="24"/>
        </w:rPr>
        <w:t>Gerencia de Operaciones Financieras</w:t>
      </w:r>
    </w:p>
    <w:p w14:paraId="030FF6DE" w14:textId="6E4B9C14" w:rsidR="7B1D1883" w:rsidRPr="008460C4" w:rsidRDefault="005D32A3" w:rsidP="0065010D">
      <w:pPr>
        <w:numPr>
          <w:ilvl w:val="2"/>
          <w:numId w:val="23"/>
        </w:numPr>
        <w:spacing w:before="120" w:after="120" w:line="276" w:lineRule="auto"/>
        <w:ind w:left="567" w:hanging="567"/>
        <w:jc w:val="both"/>
        <w:rPr>
          <w:rFonts w:ascii="Museo Sans 300" w:hAnsi="Museo Sans 300" w:cs="Arial"/>
          <w:sz w:val="24"/>
          <w:szCs w:val="24"/>
        </w:rPr>
      </w:pPr>
      <w:r>
        <w:rPr>
          <w:rFonts w:ascii="Museo Sans 300" w:hAnsi="Museo Sans 300" w:cs="Arial"/>
          <w:sz w:val="24"/>
          <w:szCs w:val="24"/>
        </w:rPr>
        <w:t>Oficina</w:t>
      </w:r>
      <w:r w:rsidR="002015E4" w:rsidRPr="008460C4">
        <w:rPr>
          <w:rFonts w:ascii="Museo Sans 300" w:hAnsi="Museo Sans 300" w:cs="Arial"/>
          <w:sz w:val="24"/>
          <w:szCs w:val="24"/>
        </w:rPr>
        <w:t xml:space="preserve"> de Vigilancia de Sistemas de Pago</w:t>
      </w:r>
    </w:p>
    <w:p w14:paraId="205A18FE" w14:textId="59162E21" w:rsidR="00A96D79" w:rsidRPr="008460C4" w:rsidRDefault="00184537" w:rsidP="0065010D">
      <w:pPr>
        <w:numPr>
          <w:ilvl w:val="1"/>
          <w:numId w:val="23"/>
        </w:numPr>
        <w:spacing w:before="120" w:after="120" w:line="276" w:lineRule="auto"/>
        <w:ind w:left="425" w:hanging="425"/>
        <w:jc w:val="both"/>
        <w:rPr>
          <w:rFonts w:ascii="Museo Sans 300" w:hAnsi="Museo Sans 300" w:cs="Arial"/>
          <w:sz w:val="24"/>
          <w:szCs w:val="24"/>
        </w:rPr>
      </w:pPr>
      <w:r w:rsidRPr="008460C4">
        <w:rPr>
          <w:rFonts w:ascii="Museo Sans 300" w:hAnsi="Museo Sans 300" w:cs="Arial"/>
          <w:sz w:val="24"/>
          <w:szCs w:val="24"/>
        </w:rPr>
        <w:t xml:space="preserve">El </w:t>
      </w:r>
      <w:r w:rsidR="00542615" w:rsidRPr="008460C4">
        <w:rPr>
          <w:rFonts w:ascii="Museo Sans 300" w:hAnsi="Museo Sans 300" w:cs="Arial"/>
          <w:sz w:val="24"/>
          <w:szCs w:val="24"/>
        </w:rPr>
        <w:t>Consejo Directivo del Banco Central</w:t>
      </w:r>
      <w:r w:rsidRPr="008460C4">
        <w:rPr>
          <w:rFonts w:ascii="Museo Sans 300" w:hAnsi="Museo Sans 300" w:cs="Arial"/>
          <w:sz w:val="24"/>
          <w:szCs w:val="24"/>
        </w:rPr>
        <w:t xml:space="preserve"> enviará copia </w:t>
      </w:r>
      <w:r w:rsidR="00BE2ECA" w:rsidRPr="008460C4">
        <w:rPr>
          <w:rFonts w:ascii="Museo Sans 300" w:hAnsi="Museo Sans 300" w:cs="Arial"/>
          <w:sz w:val="24"/>
          <w:szCs w:val="24"/>
        </w:rPr>
        <w:t xml:space="preserve">digital </w:t>
      </w:r>
      <w:r w:rsidRPr="008460C4">
        <w:rPr>
          <w:rFonts w:ascii="Museo Sans 300" w:hAnsi="Museo Sans 300" w:cs="Arial"/>
          <w:sz w:val="24"/>
          <w:szCs w:val="24"/>
        </w:rPr>
        <w:t xml:space="preserve">del presente Instructivo a las </w:t>
      </w:r>
      <w:r w:rsidR="00542615" w:rsidRPr="008460C4">
        <w:rPr>
          <w:rFonts w:ascii="Museo Sans 300" w:hAnsi="Museo Sans 300" w:cs="Arial"/>
          <w:sz w:val="24"/>
          <w:szCs w:val="24"/>
        </w:rPr>
        <w:t>Instituciones</w:t>
      </w:r>
      <w:r w:rsidR="00DB48B4" w:rsidRPr="008460C4">
        <w:rPr>
          <w:rFonts w:ascii="Museo Sans 300" w:hAnsi="Museo Sans 300" w:cs="Arial"/>
          <w:sz w:val="24"/>
          <w:szCs w:val="24"/>
        </w:rPr>
        <w:t xml:space="preserve"> </w:t>
      </w:r>
      <w:r w:rsidR="00D01675" w:rsidRPr="008460C4">
        <w:rPr>
          <w:rFonts w:ascii="Museo Sans 300" w:hAnsi="Museo Sans 300" w:cs="Arial"/>
          <w:sz w:val="24"/>
          <w:szCs w:val="24"/>
        </w:rPr>
        <w:t>correspondientes</w:t>
      </w:r>
      <w:r w:rsidRPr="008460C4">
        <w:rPr>
          <w:rFonts w:ascii="Museo Sans 300" w:hAnsi="Museo Sans 300" w:cs="Arial"/>
          <w:sz w:val="24"/>
          <w:szCs w:val="24"/>
        </w:rPr>
        <w:t>, mediante notificación y siguiendo los mecanismos de distribución y control de envío ya establecidos.</w:t>
      </w:r>
    </w:p>
    <w:p w14:paraId="3B7D972C" w14:textId="6990C73D" w:rsidR="00A96D79" w:rsidRPr="008460C4" w:rsidRDefault="00A96D79" w:rsidP="001E57CA">
      <w:pPr>
        <w:numPr>
          <w:ilvl w:val="1"/>
          <w:numId w:val="13"/>
        </w:numPr>
        <w:tabs>
          <w:tab w:val="num" w:pos="1115"/>
        </w:tabs>
        <w:spacing w:before="120" w:after="120" w:line="276" w:lineRule="auto"/>
        <w:ind w:left="425" w:hanging="425"/>
        <w:jc w:val="both"/>
        <w:rPr>
          <w:rFonts w:ascii="Museo Sans 300" w:hAnsi="Museo Sans 300" w:cs="Arial"/>
          <w:sz w:val="24"/>
          <w:szCs w:val="24"/>
        </w:rPr>
      </w:pPr>
      <w:r w:rsidRPr="008460C4">
        <w:rPr>
          <w:rFonts w:ascii="Museo Sans 300" w:hAnsi="Museo Sans 300" w:cs="Arial"/>
          <w:sz w:val="24"/>
          <w:szCs w:val="24"/>
        </w:rPr>
        <w:t>Se autoriza a</w:t>
      </w:r>
      <w:r w:rsidR="001E6439">
        <w:rPr>
          <w:rFonts w:ascii="Museo Sans 300" w:hAnsi="Museo Sans 300" w:cs="Arial"/>
          <w:sz w:val="24"/>
          <w:szCs w:val="24"/>
        </w:rPr>
        <w:t xml:space="preserve"> la Gerencia</w:t>
      </w:r>
      <w:r w:rsidRPr="008460C4">
        <w:rPr>
          <w:rFonts w:ascii="Museo Sans 300" w:hAnsi="Museo Sans 300" w:cs="Arial"/>
          <w:sz w:val="24"/>
          <w:szCs w:val="24"/>
        </w:rPr>
        <w:t xml:space="preserve"> de </w:t>
      </w:r>
      <w:r w:rsidR="00ED3B81" w:rsidRPr="008460C4">
        <w:rPr>
          <w:rFonts w:ascii="Museo Sans 300" w:hAnsi="Museo Sans 300" w:cs="Arial"/>
          <w:sz w:val="24"/>
          <w:szCs w:val="24"/>
        </w:rPr>
        <w:t>Riesgos y Gestión Estratégica</w:t>
      </w:r>
      <w:r w:rsidRPr="008460C4">
        <w:rPr>
          <w:rFonts w:ascii="Museo Sans 300" w:hAnsi="Museo Sans 300" w:cs="Arial"/>
          <w:sz w:val="24"/>
          <w:szCs w:val="24"/>
        </w:rPr>
        <w:t xml:space="preserve"> para que publique este Instructivo en el Sistema de Instrumentos Administrativos, para consulta general.</w:t>
      </w:r>
    </w:p>
    <w:p w14:paraId="5C1D5716" w14:textId="66B64402" w:rsidR="00A96D79" w:rsidRPr="008460C4" w:rsidRDefault="00A96D79" w:rsidP="001E57CA">
      <w:pPr>
        <w:numPr>
          <w:ilvl w:val="1"/>
          <w:numId w:val="13"/>
        </w:numPr>
        <w:tabs>
          <w:tab w:val="num" w:pos="1115"/>
        </w:tabs>
        <w:spacing w:before="120" w:after="120" w:line="276" w:lineRule="auto"/>
        <w:ind w:left="425" w:hanging="425"/>
        <w:jc w:val="both"/>
        <w:rPr>
          <w:rFonts w:ascii="Museo Sans 300" w:hAnsi="Museo Sans 300" w:cs="Arial"/>
          <w:sz w:val="24"/>
          <w:szCs w:val="24"/>
        </w:rPr>
      </w:pPr>
      <w:r w:rsidRPr="008460C4">
        <w:rPr>
          <w:rFonts w:ascii="Museo Sans 300" w:hAnsi="Museo Sans 300" w:cs="Arial"/>
          <w:sz w:val="24"/>
          <w:szCs w:val="24"/>
        </w:rPr>
        <w:t xml:space="preserve">El presente Instructivo será divulgado bajo la responsabilidad </w:t>
      </w:r>
      <w:r w:rsidR="007110CD" w:rsidRPr="008460C4">
        <w:rPr>
          <w:rFonts w:ascii="Museo Sans 300" w:hAnsi="Museo Sans 300" w:cs="Arial"/>
          <w:sz w:val="24"/>
          <w:szCs w:val="24"/>
        </w:rPr>
        <w:t xml:space="preserve">de la </w:t>
      </w:r>
      <w:r w:rsidR="006A03B8" w:rsidRPr="008460C4">
        <w:rPr>
          <w:rFonts w:ascii="Museo Sans 300" w:hAnsi="Museo Sans 300" w:cs="Arial"/>
          <w:sz w:val="24"/>
          <w:szCs w:val="24"/>
        </w:rPr>
        <w:t>Gerencia de Estabilidad Financiera y Políticas Públicas</w:t>
      </w:r>
      <w:r w:rsidR="006C1806" w:rsidRPr="008460C4">
        <w:rPr>
          <w:rFonts w:ascii="Museo Sans 300" w:hAnsi="Museo Sans 300" w:cs="Arial"/>
          <w:sz w:val="24"/>
          <w:szCs w:val="24"/>
        </w:rPr>
        <w:t xml:space="preserve"> </w:t>
      </w:r>
      <w:r w:rsidR="007110CD" w:rsidRPr="008460C4">
        <w:rPr>
          <w:rFonts w:ascii="Museo Sans 300" w:hAnsi="Museo Sans 300" w:cs="Arial"/>
          <w:sz w:val="24"/>
          <w:szCs w:val="24"/>
        </w:rPr>
        <w:t>a través de</w:t>
      </w:r>
      <w:r w:rsidR="00D42FBA" w:rsidRPr="008460C4">
        <w:rPr>
          <w:rFonts w:ascii="Museo Sans 300" w:hAnsi="Museo Sans 300" w:cs="Arial"/>
          <w:sz w:val="24"/>
          <w:szCs w:val="24"/>
        </w:rPr>
        <w:t xml:space="preserve"> la </w:t>
      </w:r>
      <w:r w:rsidR="005D32A3">
        <w:rPr>
          <w:rFonts w:ascii="Museo Sans 300" w:hAnsi="Museo Sans 300" w:cs="Arial"/>
          <w:sz w:val="24"/>
          <w:szCs w:val="24"/>
        </w:rPr>
        <w:t xml:space="preserve">Oficina </w:t>
      </w:r>
      <w:r w:rsidR="007F1110" w:rsidRPr="008460C4">
        <w:rPr>
          <w:rFonts w:ascii="Museo Sans 300" w:hAnsi="Museo Sans 300" w:cs="Arial"/>
          <w:sz w:val="24"/>
          <w:szCs w:val="24"/>
        </w:rPr>
        <w:t xml:space="preserve">de </w:t>
      </w:r>
      <w:r w:rsidR="00CE7553" w:rsidRPr="008460C4">
        <w:rPr>
          <w:rFonts w:ascii="Museo Sans 300" w:hAnsi="Museo Sans 300" w:cs="Arial"/>
          <w:sz w:val="24"/>
          <w:szCs w:val="24"/>
        </w:rPr>
        <w:t>Vigilancia de Sistemas de Pagos</w:t>
      </w:r>
      <w:r w:rsidRPr="008460C4">
        <w:rPr>
          <w:rFonts w:ascii="Museo Sans 300" w:hAnsi="Museo Sans 300" w:cs="Arial"/>
          <w:sz w:val="24"/>
          <w:szCs w:val="24"/>
        </w:rPr>
        <w:t>.</w:t>
      </w:r>
    </w:p>
    <w:p w14:paraId="7621ED40" w14:textId="20856050" w:rsidR="005406B0" w:rsidRPr="008460C4" w:rsidRDefault="009A5FD8" w:rsidP="001E57CA">
      <w:pPr>
        <w:numPr>
          <w:ilvl w:val="1"/>
          <w:numId w:val="13"/>
        </w:numPr>
        <w:tabs>
          <w:tab w:val="num" w:pos="1115"/>
        </w:tabs>
        <w:spacing w:before="120" w:after="120" w:line="276" w:lineRule="auto"/>
        <w:ind w:left="425" w:hanging="425"/>
        <w:jc w:val="both"/>
        <w:rPr>
          <w:rFonts w:ascii="Museo Sans 300" w:hAnsi="Museo Sans 300" w:cs="Arial"/>
          <w:sz w:val="24"/>
          <w:szCs w:val="24"/>
        </w:rPr>
      </w:pPr>
      <w:r w:rsidRPr="008460C4">
        <w:rPr>
          <w:rFonts w:ascii="Museo Sans 300" w:hAnsi="Museo Sans 300" w:cs="Arial"/>
          <w:sz w:val="24"/>
          <w:szCs w:val="24"/>
        </w:rPr>
        <w:t>Este Instructivo se</w:t>
      </w:r>
      <w:r w:rsidR="007F1110" w:rsidRPr="008460C4">
        <w:rPr>
          <w:rFonts w:ascii="Museo Sans 300" w:hAnsi="Museo Sans 300" w:cs="Arial"/>
          <w:sz w:val="24"/>
          <w:szCs w:val="24"/>
        </w:rPr>
        <w:t xml:space="preserve">rá </w:t>
      </w:r>
      <w:r w:rsidRPr="008460C4">
        <w:rPr>
          <w:rFonts w:ascii="Museo Sans 300" w:hAnsi="Museo Sans 300" w:cs="Arial"/>
          <w:sz w:val="24"/>
          <w:szCs w:val="24"/>
        </w:rPr>
        <w:t>publica</w:t>
      </w:r>
      <w:r w:rsidR="007F1110" w:rsidRPr="008460C4">
        <w:rPr>
          <w:rFonts w:ascii="Museo Sans 300" w:hAnsi="Museo Sans 300" w:cs="Arial"/>
          <w:sz w:val="24"/>
          <w:szCs w:val="24"/>
        </w:rPr>
        <w:t>do</w:t>
      </w:r>
      <w:r w:rsidRPr="008460C4">
        <w:rPr>
          <w:rFonts w:ascii="Museo Sans 300" w:hAnsi="Museo Sans 300" w:cs="Arial"/>
          <w:sz w:val="24"/>
          <w:szCs w:val="24"/>
        </w:rPr>
        <w:t xml:space="preserve"> íntegramente en la página Web del Banco Central, para conocimiento del público en general</w:t>
      </w:r>
      <w:r w:rsidR="00235C02" w:rsidRPr="008460C4">
        <w:rPr>
          <w:rFonts w:ascii="Museo Sans 300" w:hAnsi="Museo Sans 300" w:cs="Arial"/>
          <w:sz w:val="24"/>
          <w:szCs w:val="24"/>
        </w:rPr>
        <w:t>.</w:t>
      </w:r>
    </w:p>
    <w:p w14:paraId="719AC378" w14:textId="1EC1DD47" w:rsidR="00BE0AEF" w:rsidRPr="008460C4" w:rsidRDefault="008D5992">
      <w:pPr>
        <w:pStyle w:val="Ttulo1"/>
        <w:numPr>
          <w:ilvl w:val="0"/>
          <w:numId w:val="2"/>
        </w:numPr>
        <w:spacing w:before="360" w:after="120"/>
        <w:rPr>
          <w:rFonts w:ascii="Museo Sans 300" w:hAnsi="Museo Sans 300" w:cs="Arial"/>
          <w:color w:val="000000"/>
          <w:sz w:val="24"/>
          <w:szCs w:val="24"/>
        </w:rPr>
      </w:pPr>
      <w:bookmarkStart w:id="13" w:name="_Toc152784382"/>
      <w:r w:rsidRPr="008460C4">
        <w:rPr>
          <w:rFonts w:ascii="Museo Sans 300" w:hAnsi="Museo Sans 300" w:cs="Arial"/>
          <w:color w:val="000000"/>
          <w:sz w:val="24"/>
          <w:szCs w:val="24"/>
        </w:rPr>
        <w:t>DISPOSICIONES TRANSITORIAS</w:t>
      </w:r>
      <w:bookmarkEnd w:id="13"/>
    </w:p>
    <w:p w14:paraId="08693D8C" w14:textId="77777777" w:rsidR="002A2551" w:rsidRPr="002A2551" w:rsidRDefault="002A2551" w:rsidP="0065010D">
      <w:pPr>
        <w:pStyle w:val="Prrafodelista"/>
        <w:numPr>
          <w:ilvl w:val="0"/>
          <w:numId w:val="23"/>
        </w:numPr>
        <w:spacing w:before="120" w:after="120" w:line="276" w:lineRule="auto"/>
        <w:jc w:val="both"/>
        <w:rPr>
          <w:rFonts w:ascii="Museo Sans 300" w:hAnsi="Museo Sans 300" w:cs="Arial"/>
          <w:vanish/>
          <w:kern w:val="28"/>
          <w:sz w:val="24"/>
          <w:szCs w:val="24"/>
          <w:lang w:val="es-ES_tradnl"/>
        </w:rPr>
      </w:pPr>
    </w:p>
    <w:p w14:paraId="44772866" w14:textId="4F4AECBF" w:rsidR="00DF19B4" w:rsidRPr="008460C4" w:rsidRDefault="006C4555" w:rsidP="00D311BE">
      <w:pPr>
        <w:numPr>
          <w:ilvl w:val="1"/>
          <w:numId w:val="23"/>
        </w:numPr>
        <w:spacing w:before="120" w:after="120" w:line="276" w:lineRule="auto"/>
        <w:ind w:left="425" w:hanging="425"/>
        <w:jc w:val="both"/>
        <w:rPr>
          <w:rFonts w:ascii="Museo Sans 300" w:hAnsi="Museo Sans 300" w:cs="Arial"/>
          <w:kern w:val="28"/>
          <w:sz w:val="24"/>
          <w:szCs w:val="24"/>
          <w:lang w:val="es-ES_tradnl"/>
        </w:rPr>
      </w:pPr>
      <w:r w:rsidRPr="008460C4">
        <w:rPr>
          <w:rFonts w:ascii="Museo Sans 300" w:hAnsi="Museo Sans 300" w:cs="Arial"/>
          <w:kern w:val="28"/>
          <w:sz w:val="24"/>
          <w:szCs w:val="24"/>
          <w:lang w:val="es-ES_tradnl"/>
        </w:rPr>
        <w:t xml:space="preserve">El Banco Central remitirá a las </w:t>
      </w:r>
      <w:r w:rsidR="00AD258B" w:rsidRPr="008460C4">
        <w:rPr>
          <w:rFonts w:ascii="Museo Sans 300" w:hAnsi="Museo Sans 300" w:cs="Arial"/>
          <w:kern w:val="28"/>
          <w:sz w:val="24"/>
          <w:szCs w:val="24"/>
          <w:lang w:val="es-ES_tradnl"/>
        </w:rPr>
        <w:t>Entidades Obligadas</w:t>
      </w:r>
      <w:r w:rsidRPr="008460C4">
        <w:rPr>
          <w:rFonts w:ascii="Museo Sans 300" w:hAnsi="Museo Sans 300" w:cs="Arial"/>
          <w:kern w:val="28"/>
          <w:sz w:val="24"/>
          <w:szCs w:val="24"/>
          <w:lang w:val="es-ES_tradnl"/>
        </w:rPr>
        <w:t xml:space="preserve">, en un plazo máximo de treinta (30) días </w:t>
      </w:r>
      <w:r w:rsidRPr="008460C4">
        <w:rPr>
          <w:rFonts w:ascii="Museo Sans 300" w:hAnsi="Museo Sans 300" w:cs="Arial"/>
          <w:sz w:val="24"/>
          <w:szCs w:val="24"/>
        </w:rPr>
        <w:t>posteriores</w:t>
      </w:r>
      <w:r w:rsidRPr="008460C4">
        <w:rPr>
          <w:rFonts w:ascii="Museo Sans 300" w:hAnsi="Museo Sans 300" w:cs="Arial"/>
          <w:kern w:val="28"/>
          <w:sz w:val="24"/>
          <w:szCs w:val="24"/>
          <w:lang w:val="es-ES_tradnl"/>
        </w:rPr>
        <w:t xml:space="preserve"> a la fecha de </w:t>
      </w:r>
      <w:r w:rsidR="00B77621" w:rsidRPr="00BC7BDC">
        <w:rPr>
          <w:rFonts w:ascii="Museo Sans 300" w:hAnsi="Museo Sans 300" w:cs="Arial"/>
          <w:kern w:val="28"/>
          <w:sz w:val="24"/>
          <w:szCs w:val="24"/>
          <w:lang w:val="es-ES_tradnl"/>
        </w:rPr>
        <w:t>aprobación</w:t>
      </w:r>
      <w:r w:rsidRPr="008460C4">
        <w:rPr>
          <w:rFonts w:ascii="Museo Sans 300" w:hAnsi="Museo Sans 300" w:cs="Arial"/>
          <w:kern w:val="28"/>
          <w:sz w:val="24"/>
          <w:szCs w:val="24"/>
          <w:lang w:val="es-ES_tradnl"/>
        </w:rPr>
        <w:t xml:space="preserve"> de las presentes Normas, la</w:t>
      </w:r>
      <w:r w:rsidR="00510D08">
        <w:rPr>
          <w:rFonts w:ascii="Museo Sans 300" w:hAnsi="Museo Sans 300" w:cs="Arial"/>
          <w:kern w:val="28"/>
          <w:sz w:val="24"/>
          <w:szCs w:val="24"/>
          <w:lang w:val="es-ES_tradnl"/>
        </w:rPr>
        <w:t xml:space="preserve"> actualización </w:t>
      </w:r>
      <w:r w:rsidR="004B5A87">
        <w:rPr>
          <w:rFonts w:ascii="Museo Sans 300" w:hAnsi="Museo Sans 300" w:cs="Arial"/>
          <w:kern w:val="28"/>
          <w:sz w:val="24"/>
          <w:szCs w:val="24"/>
          <w:lang w:val="es-ES_tradnl"/>
        </w:rPr>
        <w:t xml:space="preserve">de </w:t>
      </w:r>
      <w:r w:rsidRPr="008460C4">
        <w:rPr>
          <w:rFonts w:ascii="Museo Sans 300" w:hAnsi="Museo Sans 300" w:cs="Arial"/>
          <w:kern w:val="28"/>
          <w:sz w:val="24"/>
          <w:szCs w:val="24"/>
          <w:lang w:val="es-ES_tradnl"/>
        </w:rPr>
        <w:t>las especificaciones técnicas relacionados con el envío de</w:t>
      </w:r>
      <w:r w:rsidR="00C77DBA" w:rsidRPr="008460C4">
        <w:rPr>
          <w:rFonts w:ascii="Museo Sans 300" w:hAnsi="Museo Sans 300" w:cs="Arial"/>
          <w:kern w:val="28"/>
          <w:sz w:val="24"/>
          <w:szCs w:val="24"/>
          <w:lang w:val="es-ES_tradnl"/>
        </w:rPr>
        <w:t xml:space="preserve"> la</w:t>
      </w:r>
      <w:r w:rsidRPr="008460C4">
        <w:rPr>
          <w:rFonts w:ascii="Museo Sans 300" w:hAnsi="Museo Sans 300" w:cs="Arial"/>
          <w:kern w:val="28"/>
          <w:sz w:val="24"/>
          <w:szCs w:val="24"/>
          <w:lang w:val="es-ES_tradnl"/>
        </w:rPr>
        <w:t xml:space="preserve"> información requerida en el numeral 5.1.1 del presente Instructivo. Los requerimientos de información se circunscribirán a la recopilación de información conforme</w:t>
      </w:r>
      <w:r w:rsidR="00C77DBA" w:rsidRPr="008460C4">
        <w:rPr>
          <w:rFonts w:ascii="Museo Sans 300" w:hAnsi="Museo Sans 300" w:cs="Arial"/>
          <w:kern w:val="28"/>
          <w:sz w:val="24"/>
          <w:szCs w:val="24"/>
          <w:lang w:val="es-ES_tradnl"/>
        </w:rPr>
        <w:t xml:space="preserve"> a</w:t>
      </w:r>
      <w:r w:rsidRPr="008460C4">
        <w:rPr>
          <w:rFonts w:ascii="Museo Sans 300" w:hAnsi="Museo Sans 300" w:cs="Arial"/>
          <w:kern w:val="28"/>
          <w:sz w:val="24"/>
          <w:szCs w:val="24"/>
          <w:lang w:val="es-ES_tradnl"/>
        </w:rPr>
        <w:t xml:space="preserve"> lo regulado en el presente </w:t>
      </w:r>
      <w:r w:rsidR="005E6098">
        <w:rPr>
          <w:rFonts w:ascii="Museo Sans 300" w:hAnsi="Museo Sans 300" w:cs="Arial"/>
          <w:kern w:val="28"/>
          <w:sz w:val="24"/>
          <w:szCs w:val="24"/>
          <w:lang w:val="es-ES_tradnl"/>
        </w:rPr>
        <w:t>I</w:t>
      </w:r>
      <w:r w:rsidRPr="008460C4">
        <w:rPr>
          <w:rFonts w:ascii="Museo Sans 300" w:hAnsi="Museo Sans 300" w:cs="Arial"/>
          <w:kern w:val="28"/>
          <w:sz w:val="24"/>
          <w:szCs w:val="24"/>
          <w:lang w:val="es-ES_tradnl"/>
        </w:rPr>
        <w:t xml:space="preserve">nstructivo. </w:t>
      </w:r>
    </w:p>
    <w:p w14:paraId="32B8BE8B" w14:textId="6C9AF9CE" w:rsidR="00A96D79" w:rsidRPr="008460C4" w:rsidRDefault="00A96D79" w:rsidP="005C6210">
      <w:pPr>
        <w:spacing w:before="120" w:after="120"/>
        <w:ind w:left="426"/>
        <w:jc w:val="center"/>
        <w:rPr>
          <w:rFonts w:ascii="Museo Sans 300" w:hAnsi="Museo Sans 300" w:cs="Arial"/>
          <w:b/>
          <w:bCs/>
          <w:color w:val="000000"/>
          <w:sz w:val="24"/>
          <w:szCs w:val="24"/>
        </w:rPr>
      </w:pPr>
      <w:r w:rsidRPr="008460C4">
        <w:rPr>
          <w:rFonts w:ascii="Museo Sans 300" w:hAnsi="Museo Sans 300" w:cs="Arial"/>
          <w:b/>
          <w:bCs/>
          <w:color w:val="000000"/>
          <w:sz w:val="24"/>
          <w:szCs w:val="24"/>
        </w:rPr>
        <w:lastRenderedPageBreak/>
        <w:t>CUADRO DE CONTROL DE MODIFICACIONES</w:t>
      </w:r>
      <w:r w:rsidR="00892039" w:rsidRPr="008460C4">
        <w:rPr>
          <w:rFonts w:ascii="Museo Sans 300" w:hAnsi="Museo Sans 300" w:cs="Arial"/>
          <w:b/>
          <w:bCs/>
          <w:color w:val="000000"/>
          <w:sz w:val="24"/>
          <w:szCs w:val="24"/>
        </w:rPr>
        <w:fldChar w:fldCharType="begin"/>
      </w:r>
      <w:r w:rsidRPr="008460C4">
        <w:rPr>
          <w:rFonts w:ascii="Museo Sans 300" w:hAnsi="Museo Sans 300" w:cs="Arial"/>
          <w:color w:val="000000"/>
          <w:sz w:val="24"/>
          <w:szCs w:val="24"/>
        </w:rPr>
        <w:instrText xml:space="preserve"> XE "</w:instrText>
      </w:r>
      <w:r w:rsidRPr="008460C4">
        <w:rPr>
          <w:rFonts w:ascii="Museo Sans 300" w:hAnsi="Museo Sans 300" w:cs="Arial"/>
          <w:b/>
          <w:bCs/>
          <w:color w:val="000000"/>
          <w:sz w:val="24"/>
          <w:szCs w:val="24"/>
        </w:rPr>
        <w:instrText>CUADRO DE CONTROL DE MODIFICACIONES</w:instrText>
      </w:r>
      <w:r w:rsidRPr="008460C4">
        <w:rPr>
          <w:rFonts w:ascii="Museo Sans 300" w:hAnsi="Museo Sans 300" w:cs="Arial"/>
          <w:color w:val="000000"/>
          <w:sz w:val="24"/>
          <w:szCs w:val="24"/>
        </w:rPr>
        <w:instrText xml:space="preserve">" </w:instrText>
      </w:r>
      <w:r w:rsidR="00892039" w:rsidRPr="008460C4">
        <w:rPr>
          <w:rFonts w:ascii="Museo Sans 300" w:hAnsi="Museo Sans 300" w:cs="Arial"/>
          <w:b/>
          <w:bCs/>
          <w:color w:val="000000"/>
          <w:sz w:val="24"/>
          <w:szCs w:val="24"/>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1129"/>
        <w:gridCol w:w="4037"/>
        <w:gridCol w:w="4230"/>
      </w:tblGrid>
      <w:tr w:rsidR="00214E5B" w:rsidRPr="004B5187" w14:paraId="79A7CE5E" w14:textId="77777777" w:rsidTr="00F34D6E">
        <w:trPr>
          <w:trHeight w:val="20"/>
        </w:trPr>
        <w:tc>
          <w:tcPr>
            <w:tcW w:w="601" w:type="pct"/>
            <w:vAlign w:val="center"/>
          </w:tcPr>
          <w:p w14:paraId="04A2134F" w14:textId="77777777" w:rsidR="00C17D12" w:rsidRPr="004B5187" w:rsidRDefault="00C17D12" w:rsidP="00F34D6E">
            <w:pPr>
              <w:pStyle w:val="Encabezado"/>
              <w:jc w:val="center"/>
              <w:rPr>
                <w:rFonts w:ascii="Museo Sans 300" w:hAnsi="Museo Sans 300" w:cs="Arial"/>
                <w:b/>
              </w:rPr>
            </w:pPr>
            <w:r w:rsidRPr="004B5187">
              <w:rPr>
                <w:rFonts w:ascii="Museo Sans 300" w:hAnsi="Museo Sans 300" w:cs="Arial"/>
                <w:b/>
              </w:rPr>
              <w:t>N.º Revisión</w:t>
            </w:r>
          </w:p>
        </w:tc>
        <w:tc>
          <w:tcPr>
            <w:tcW w:w="2148" w:type="pct"/>
            <w:vAlign w:val="center"/>
          </w:tcPr>
          <w:p w14:paraId="58CB8182" w14:textId="223F1738" w:rsidR="0076675B" w:rsidRPr="0076675B" w:rsidRDefault="00C17D12" w:rsidP="00F34D6E">
            <w:pPr>
              <w:pStyle w:val="Encabezado"/>
              <w:jc w:val="center"/>
              <w:rPr>
                <w:rFonts w:ascii="Museo Sans 300" w:hAnsi="Museo Sans 300" w:cs="Arial"/>
                <w:b/>
              </w:rPr>
            </w:pPr>
            <w:r w:rsidRPr="004B5187">
              <w:rPr>
                <w:rFonts w:ascii="Museo Sans 300" w:hAnsi="Museo Sans 300" w:cs="Arial"/>
                <w:b/>
              </w:rPr>
              <w:t>Versión Anterio</w:t>
            </w:r>
            <w:r w:rsidR="0076675B">
              <w:rPr>
                <w:rFonts w:ascii="Museo Sans 300" w:hAnsi="Museo Sans 300" w:cs="Arial"/>
                <w:b/>
              </w:rPr>
              <w:t>r</w:t>
            </w:r>
          </w:p>
        </w:tc>
        <w:tc>
          <w:tcPr>
            <w:tcW w:w="2251" w:type="pct"/>
            <w:vAlign w:val="center"/>
          </w:tcPr>
          <w:p w14:paraId="123440D4" w14:textId="6D119FD0" w:rsidR="0076675B" w:rsidRPr="0076675B" w:rsidRDefault="00C17D12" w:rsidP="00F34D6E">
            <w:pPr>
              <w:pStyle w:val="Encabezado"/>
              <w:jc w:val="center"/>
              <w:rPr>
                <w:rFonts w:ascii="Museo Sans 300" w:hAnsi="Museo Sans 300" w:cs="Arial"/>
                <w:b/>
              </w:rPr>
            </w:pPr>
            <w:r w:rsidRPr="004B5187">
              <w:rPr>
                <w:rFonts w:ascii="Museo Sans 300" w:hAnsi="Museo Sans 300" w:cs="Arial"/>
                <w:b/>
              </w:rPr>
              <w:t>Versión Propuesta</w:t>
            </w:r>
          </w:p>
        </w:tc>
      </w:tr>
      <w:tr w:rsidR="00214E5B" w:rsidRPr="004B5187" w14:paraId="05802857" w14:textId="77777777" w:rsidTr="00F34D6E">
        <w:trPr>
          <w:trHeight w:val="82"/>
        </w:trPr>
        <w:tc>
          <w:tcPr>
            <w:tcW w:w="601" w:type="pct"/>
          </w:tcPr>
          <w:p w14:paraId="35A4E5AF" w14:textId="77777777" w:rsidR="00C17D12" w:rsidRPr="004B5187" w:rsidRDefault="00C17D12" w:rsidP="00F2579F">
            <w:pPr>
              <w:pStyle w:val="Encabezado"/>
              <w:jc w:val="center"/>
              <w:rPr>
                <w:rFonts w:ascii="Museo Sans 300" w:hAnsi="Museo Sans 300" w:cs="Arial"/>
                <w:bCs/>
              </w:rPr>
            </w:pPr>
            <w:r w:rsidRPr="004B5187">
              <w:rPr>
                <w:rFonts w:ascii="Museo Sans 300" w:hAnsi="Museo Sans 300" w:cs="Arial"/>
                <w:bCs/>
              </w:rPr>
              <w:t>1</w:t>
            </w:r>
          </w:p>
        </w:tc>
        <w:tc>
          <w:tcPr>
            <w:tcW w:w="2148" w:type="pct"/>
          </w:tcPr>
          <w:p w14:paraId="120C3608" w14:textId="77777777" w:rsidR="00C17D12" w:rsidRPr="004B5187" w:rsidRDefault="00C17D12" w:rsidP="00F2579F">
            <w:pPr>
              <w:rPr>
                <w:rFonts w:ascii="Museo Sans 300" w:hAnsi="Museo Sans 300"/>
                <w:b/>
                <w:bCs/>
              </w:rPr>
            </w:pPr>
            <w:r w:rsidRPr="004B5187">
              <w:rPr>
                <w:rFonts w:ascii="Museo Sans 300" w:hAnsi="Museo Sans 300"/>
                <w:b/>
                <w:bCs/>
              </w:rPr>
              <w:t>1.3. ÁMBITO DE APLICACIÓN</w:t>
            </w:r>
          </w:p>
          <w:p w14:paraId="79818102" w14:textId="77777777" w:rsidR="00C17D12" w:rsidRPr="004B5187" w:rsidRDefault="00C17D12" w:rsidP="00F2579F">
            <w:pPr>
              <w:pStyle w:val="Textoindependiente"/>
              <w:rPr>
                <w:rFonts w:ascii="Museo Sans 300" w:hAnsi="Museo Sans 300"/>
                <w:color w:val="000000"/>
                <w:sz w:val="20"/>
              </w:rPr>
            </w:pPr>
            <w:r w:rsidRPr="004B5187">
              <w:rPr>
                <w:rFonts w:ascii="Museo Sans 300" w:hAnsi="Museo Sans 300"/>
                <w:color w:val="000000"/>
                <w:sz w:val="20"/>
              </w:rPr>
              <w:t>Las disposiciones contenidas en el presente Instructivo serán aplicadas por el Banco Central de Reserva de El Salvador, a los Bancos, Bancos Cooperativos, Sociedades de Ahorro y Crédito, Federaciones de Bancos Cooperativos, Administradores y Operadores de Sistemas de Pagos Privados, Administradores de Sistemas de Compensación y Liquidación de Valores, Sociedades Proveedoras de Dinero Electrónico, y demás entidades que proporcionen servicios de pagos supervisadas por la Superintendencia del Sistema Financiero.</w:t>
            </w:r>
          </w:p>
        </w:tc>
        <w:tc>
          <w:tcPr>
            <w:tcW w:w="2251" w:type="pct"/>
          </w:tcPr>
          <w:p w14:paraId="783F1B17" w14:textId="77777777" w:rsidR="00C17D12" w:rsidRPr="004B5187" w:rsidRDefault="00C17D12" w:rsidP="00F2579F">
            <w:pPr>
              <w:rPr>
                <w:rFonts w:ascii="Museo Sans 300" w:hAnsi="Museo Sans 300"/>
                <w:b/>
                <w:bCs/>
              </w:rPr>
            </w:pPr>
            <w:r w:rsidRPr="004B5187">
              <w:rPr>
                <w:rFonts w:ascii="Museo Sans 300" w:hAnsi="Museo Sans 300"/>
                <w:b/>
                <w:bCs/>
              </w:rPr>
              <w:t>1.3. ÁMBITO DE APLICACIÓN</w:t>
            </w:r>
          </w:p>
          <w:p w14:paraId="27FF3AD1" w14:textId="244801BA" w:rsidR="00C17D12" w:rsidRPr="004B5187" w:rsidRDefault="00C17D12" w:rsidP="00F2579F">
            <w:pPr>
              <w:pStyle w:val="Textoindependiente"/>
              <w:rPr>
                <w:rFonts w:ascii="Museo Sans 300" w:hAnsi="Museo Sans 300"/>
                <w:color w:val="000000"/>
                <w:sz w:val="20"/>
              </w:rPr>
            </w:pPr>
            <w:r w:rsidRPr="004B5187">
              <w:rPr>
                <w:rFonts w:ascii="Museo Sans 300" w:hAnsi="Museo Sans 300"/>
                <w:color w:val="000000"/>
                <w:sz w:val="20"/>
              </w:rPr>
              <w:t xml:space="preserve">Las disposiciones contenidas en el presente Instructivo serán aplicadas por el Banco Central de Reserva de El Salvador, a los Bancos, Bancos Cooperativos, Sociedades de Ahorro y Crédito, Federaciones de </w:t>
            </w:r>
            <w:r w:rsidR="00A95EC6" w:rsidRPr="00A95EC6">
              <w:rPr>
                <w:rFonts w:ascii="Museo Sans 300" w:hAnsi="Museo Sans 300"/>
                <w:color w:val="000000"/>
                <w:sz w:val="20"/>
              </w:rPr>
              <w:t>sociedades o asociaciones cooperativas</w:t>
            </w:r>
            <w:r w:rsidRPr="004B5187">
              <w:rPr>
                <w:rFonts w:ascii="Museo Sans 300" w:hAnsi="Museo Sans 300"/>
                <w:color w:val="000000"/>
                <w:sz w:val="20"/>
              </w:rPr>
              <w:t>, Administradores y Operadores de Sistemas de Pagos Privados, Administradores de Sistemas de Compensación y Liquidación de Valores, Sociedades Proveedoras de Dinero Electrónico, y demás entidades que proporcionen servicios de pagos</w:t>
            </w:r>
            <w:r w:rsidR="00AF4497">
              <w:rPr>
                <w:rFonts w:ascii="Museo Sans 300" w:hAnsi="Museo Sans 300"/>
                <w:color w:val="000000"/>
                <w:sz w:val="20"/>
              </w:rPr>
              <w:t>, ya sean supervisadas por la Superintendencia del Sistema Financiero</w:t>
            </w:r>
            <w:r w:rsidR="0055020F" w:rsidRPr="0055020F">
              <w:rPr>
                <w:rFonts w:ascii="Museo Sans 300" w:hAnsi="Museo Sans 300"/>
                <w:color w:val="000000"/>
                <w:sz w:val="20"/>
              </w:rPr>
              <w:t xml:space="preserve"> o no</w:t>
            </w:r>
            <w:r w:rsidR="00AF4497">
              <w:rPr>
                <w:rFonts w:ascii="Museo Sans 300" w:hAnsi="Museo Sans 300"/>
                <w:color w:val="000000"/>
                <w:sz w:val="20"/>
              </w:rPr>
              <w:t>.</w:t>
            </w:r>
          </w:p>
        </w:tc>
      </w:tr>
      <w:tr w:rsidR="00214E5B" w:rsidRPr="004B5187" w14:paraId="49AFFC2E" w14:textId="77777777" w:rsidTr="00F34D6E">
        <w:trPr>
          <w:trHeight w:val="82"/>
        </w:trPr>
        <w:tc>
          <w:tcPr>
            <w:tcW w:w="601" w:type="pct"/>
          </w:tcPr>
          <w:p w14:paraId="20983EDD" w14:textId="77777777" w:rsidR="00C17D12" w:rsidRPr="004B5187" w:rsidRDefault="00C17D12" w:rsidP="00F2579F">
            <w:pPr>
              <w:pStyle w:val="Encabezado"/>
              <w:spacing w:after="120"/>
              <w:jc w:val="center"/>
              <w:rPr>
                <w:rFonts w:ascii="Museo Sans 300" w:hAnsi="Museo Sans 300" w:cs="Arial"/>
                <w:bCs/>
              </w:rPr>
            </w:pPr>
            <w:r w:rsidRPr="004B5187">
              <w:rPr>
                <w:rFonts w:ascii="Museo Sans 300" w:hAnsi="Museo Sans 300" w:cs="Arial"/>
                <w:bCs/>
              </w:rPr>
              <w:t>2</w:t>
            </w:r>
          </w:p>
        </w:tc>
        <w:tc>
          <w:tcPr>
            <w:tcW w:w="2148" w:type="pct"/>
          </w:tcPr>
          <w:p w14:paraId="0BB0730A" w14:textId="77777777" w:rsidR="00C17D12" w:rsidRPr="004B5187" w:rsidRDefault="00C17D12" w:rsidP="00F2579F">
            <w:pPr>
              <w:jc w:val="both"/>
              <w:rPr>
                <w:rFonts w:ascii="Museo Sans 300" w:hAnsi="Museo Sans 300"/>
              </w:rPr>
            </w:pPr>
            <w:r w:rsidRPr="004B5187">
              <w:rPr>
                <w:rFonts w:ascii="Museo Sans 300" w:hAnsi="Museo Sans 300"/>
                <w:b/>
                <w:bCs/>
              </w:rPr>
              <w:t>3.6. Entidades Obligadas:</w:t>
            </w:r>
            <w:r w:rsidRPr="004B5187">
              <w:rPr>
                <w:rFonts w:ascii="Museo Sans 300" w:hAnsi="Museo Sans 300"/>
              </w:rPr>
              <w:t xml:space="preserve"> Son las entidades a quienes les aplica el presente Instructivo, y que  están obligadas a remitir la información relacionada con los Sistemas, instrumentos, canales y servicios de pagos, que solicite el Banco Central de Reserva, y son los Bancos, Bancos Cooperativos, Sociedades de Ahorro y Crédito, Federaciones de Bancos Cooperativos, Administradores de Sistemas de Pagos Privados, Administradores de Sistemas de Compensación y Liquidación de Valores, Sociedades Proveedoras de Dinero Electrónico, y demás entidades supervisadas por la Superintendencia del Sistema Financiero que proporcionen servicios de pagos.</w:t>
            </w:r>
          </w:p>
        </w:tc>
        <w:tc>
          <w:tcPr>
            <w:tcW w:w="2251" w:type="pct"/>
          </w:tcPr>
          <w:p w14:paraId="0B39F671" w14:textId="531AE0BC" w:rsidR="00C17D12" w:rsidRPr="004B5187" w:rsidRDefault="00C17D12" w:rsidP="00F2579F">
            <w:pPr>
              <w:jc w:val="both"/>
              <w:rPr>
                <w:rFonts w:ascii="Museo Sans 300" w:hAnsi="Museo Sans 300"/>
              </w:rPr>
            </w:pPr>
            <w:r w:rsidRPr="004B5187">
              <w:rPr>
                <w:rFonts w:ascii="Museo Sans 300" w:hAnsi="Museo Sans 300"/>
                <w:b/>
                <w:bCs/>
              </w:rPr>
              <w:t>3.6. Entidades Obligadas</w:t>
            </w:r>
            <w:r w:rsidRPr="004B5187">
              <w:rPr>
                <w:rFonts w:ascii="Museo Sans 300" w:hAnsi="Museo Sans 300"/>
              </w:rPr>
              <w:t xml:space="preserve">: Son las entidades a quienes les aplica el presente Instructivo, y que  están obligadas a remitir la información relacionada con los Sistemas, instrumentos, canales y servicios de pagos, que solicite el Banco Central de Reserva, y son los Bancos, Bancos Cooperativos, Sociedades de Ahorro y Crédito, Federaciones de </w:t>
            </w:r>
            <w:r w:rsidR="00A95EC6" w:rsidRPr="00A95EC6">
              <w:rPr>
                <w:rFonts w:ascii="Museo Sans 300" w:hAnsi="Museo Sans 300"/>
              </w:rPr>
              <w:t>sociedades o asociaciones cooperativas</w:t>
            </w:r>
            <w:r w:rsidRPr="004B5187">
              <w:rPr>
                <w:rFonts w:ascii="Museo Sans 300" w:hAnsi="Museo Sans 300"/>
              </w:rPr>
              <w:t>, Administradores y operadores de Sistemas de Pagos Privados, Administradores de Sistemas de Compensación y Liquidación de Valores, Sociedades Proveedoras de Dinero Electrónico, y demás entidades</w:t>
            </w:r>
            <w:r w:rsidR="00C43E18">
              <w:rPr>
                <w:rFonts w:ascii="Museo Sans 300" w:hAnsi="Museo Sans 300"/>
              </w:rPr>
              <w:t xml:space="preserve"> supervisadas</w:t>
            </w:r>
            <w:r w:rsidR="00A47B1D">
              <w:rPr>
                <w:rFonts w:ascii="Museo Sans 300" w:hAnsi="Museo Sans 300"/>
              </w:rPr>
              <w:t xml:space="preserve"> por la Superintendencia del Sistema Financiero o no,</w:t>
            </w:r>
            <w:r w:rsidRPr="004B5187">
              <w:rPr>
                <w:rFonts w:ascii="Museo Sans 300" w:hAnsi="Museo Sans 300"/>
              </w:rPr>
              <w:t xml:space="preserve"> que proporcionen servicios de pagos.</w:t>
            </w:r>
          </w:p>
        </w:tc>
      </w:tr>
      <w:tr w:rsidR="00214E5B" w:rsidRPr="004B5187" w14:paraId="152D2262" w14:textId="77777777" w:rsidTr="00F34D6E">
        <w:trPr>
          <w:trHeight w:val="82"/>
        </w:trPr>
        <w:tc>
          <w:tcPr>
            <w:tcW w:w="601" w:type="pct"/>
          </w:tcPr>
          <w:p w14:paraId="7F6A5436" w14:textId="77777777" w:rsidR="00C17D12" w:rsidRPr="004B5187" w:rsidRDefault="00C17D12" w:rsidP="00F2579F">
            <w:pPr>
              <w:pStyle w:val="Encabezado"/>
              <w:spacing w:after="120"/>
              <w:jc w:val="center"/>
              <w:rPr>
                <w:rFonts w:ascii="Museo Sans 300" w:hAnsi="Museo Sans 300" w:cs="Arial"/>
                <w:bCs/>
              </w:rPr>
            </w:pPr>
            <w:r w:rsidRPr="004B5187">
              <w:rPr>
                <w:rFonts w:ascii="Museo Sans 300" w:hAnsi="Museo Sans 300" w:cs="Arial"/>
                <w:bCs/>
              </w:rPr>
              <w:t>3</w:t>
            </w:r>
          </w:p>
        </w:tc>
        <w:tc>
          <w:tcPr>
            <w:tcW w:w="2148" w:type="pct"/>
          </w:tcPr>
          <w:p w14:paraId="2D2DA437" w14:textId="77777777" w:rsidR="00C17D12" w:rsidRPr="004B5187" w:rsidRDefault="00C17D12" w:rsidP="00F2579F">
            <w:pPr>
              <w:pStyle w:val="Encabezado"/>
              <w:spacing w:after="120"/>
              <w:jc w:val="both"/>
              <w:rPr>
                <w:rFonts w:ascii="Museo Sans 300" w:hAnsi="Museo Sans 300" w:cs="Arial"/>
                <w:bCs/>
              </w:rPr>
            </w:pPr>
            <w:r w:rsidRPr="004B5187">
              <w:rPr>
                <w:rFonts w:ascii="Museo Sans 300" w:hAnsi="Museo Sans 300" w:cs="Arial"/>
                <w:bCs/>
              </w:rPr>
              <w:t>Definición no estaba incorporada.</w:t>
            </w:r>
          </w:p>
        </w:tc>
        <w:tc>
          <w:tcPr>
            <w:tcW w:w="2251" w:type="pct"/>
          </w:tcPr>
          <w:p w14:paraId="4B018A8D" w14:textId="77777777" w:rsidR="00C17D12" w:rsidRPr="004B5187" w:rsidRDefault="00C17D12" w:rsidP="00F2579F">
            <w:pPr>
              <w:tabs>
                <w:tab w:val="left" w:pos="1134"/>
              </w:tabs>
              <w:jc w:val="both"/>
              <w:rPr>
                <w:rFonts w:ascii="Museo Sans 300" w:hAnsi="Museo Sans 300"/>
              </w:rPr>
            </w:pPr>
            <w:r w:rsidRPr="004B5187">
              <w:rPr>
                <w:rFonts w:ascii="Museo Sans 300" w:hAnsi="Museo Sans 300"/>
                <w:b/>
                <w:bCs/>
              </w:rPr>
              <w:t>3.7. Esquema:</w:t>
            </w:r>
            <w:r w:rsidRPr="004B5187">
              <w:rPr>
                <w:rFonts w:ascii="Museo Sans 300" w:hAnsi="Museo Sans 300"/>
              </w:rPr>
              <w:t xml:space="preserve"> Conjunto de normas, acuerdos, prácticas y estándares que hacen posible la ejecución de servicios de pagos.</w:t>
            </w:r>
          </w:p>
        </w:tc>
      </w:tr>
      <w:tr w:rsidR="00214E5B" w:rsidRPr="004B5187" w14:paraId="117633F6" w14:textId="77777777" w:rsidTr="00F34D6E">
        <w:trPr>
          <w:trHeight w:val="82"/>
        </w:trPr>
        <w:tc>
          <w:tcPr>
            <w:tcW w:w="601" w:type="pct"/>
          </w:tcPr>
          <w:p w14:paraId="7F8CD74C" w14:textId="77777777" w:rsidR="00C17D12" w:rsidRPr="004B5187" w:rsidRDefault="00C17D12" w:rsidP="00F2579F">
            <w:pPr>
              <w:pStyle w:val="Encabezado"/>
              <w:spacing w:after="120"/>
              <w:jc w:val="center"/>
              <w:rPr>
                <w:rFonts w:ascii="Museo Sans 300" w:hAnsi="Museo Sans 300" w:cs="Arial"/>
                <w:bCs/>
              </w:rPr>
            </w:pPr>
            <w:r w:rsidRPr="004B5187">
              <w:rPr>
                <w:rFonts w:ascii="Museo Sans 300" w:hAnsi="Museo Sans 300" w:cs="Arial"/>
                <w:bCs/>
              </w:rPr>
              <w:t>4</w:t>
            </w:r>
          </w:p>
        </w:tc>
        <w:tc>
          <w:tcPr>
            <w:tcW w:w="2148" w:type="pct"/>
          </w:tcPr>
          <w:p w14:paraId="592C8CAC" w14:textId="77777777" w:rsidR="00C17D12" w:rsidRPr="004B5187" w:rsidRDefault="00C17D12" w:rsidP="00F2579F">
            <w:pPr>
              <w:pStyle w:val="Encabezado"/>
              <w:spacing w:after="120"/>
              <w:jc w:val="both"/>
              <w:rPr>
                <w:rFonts w:ascii="Museo Sans 300" w:hAnsi="Museo Sans 300" w:cs="Arial"/>
                <w:b/>
              </w:rPr>
            </w:pPr>
            <w:r w:rsidRPr="004B5187">
              <w:rPr>
                <w:rFonts w:ascii="Museo Sans 300" w:hAnsi="Museo Sans 300" w:cs="Arial"/>
                <w:bCs/>
              </w:rPr>
              <w:t>Definición no estaba incorporada.</w:t>
            </w:r>
          </w:p>
        </w:tc>
        <w:tc>
          <w:tcPr>
            <w:tcW w:w="2251" w:type="pct"/>
          </w:tcPr>
          <w:p w14:paraId="1D1D8B50" w14:textId="46E27952" w:rsidR="00C17D12" w:rsidRPr="004B5187" w:rsidRDefault="00C17D12" w:rsidP="00F2579F">
            <w:pPr>
              <w:tabs>
                <w:tab w:val="left" w:pos="1134"/>
              </w:tabs>
              <w:jc w:val="both"/>
              <w:rPr>
                <w:rFonts w:ascii="Museo Sans 300" w:hAnsi="Museo Sans 300"/>
              </w:rPr>
            </w:pPr>
            <w:r w:rsidRPr="004B5187">
              <w:rPr>
                <w:rFonts w:ascii="Museo Sans 300" w:hAnsi="Museo Sans 300"/>
                <w:b/>
                <w:bCs/>
              </w:rPr>
              <w:t>3.8. Esquema de pagos:</w:t>
            </w:r>
            <w:r w:rsidRPr="004B5187">
              <w:rPr>
                <w:rFonts w:ascii="Museo Sans 300" w:hAnsi="Museo Sans 300"/>
              </w:rPr>
              <w:t xml:space="preserve"> Conjunto de elementos normativos, acuerdos, </w:t>
            </w:r>
            <w:r w:rsidRPr="004B5187">
              <w:rPr>
                <w:rFonts w:ascii="Museo Sans 300" w:hAnsi="Museo Sans 300"/>
              </w:rPr>
              <w:lastRenderedPageBreak/>
              <w:t>procedimientos técnicos, tecnológicos y de negocio, sobre los que se regula formalmente la suma de relaciones y flujos que el uso de un servicio de pagos vaya a ocasionar.</w:t>
            </w:r>
          </w:p>
        </w:tc>
      </w:tr>
      <w:tr w:rsidR="00214E5B" w:rsidRPr="004B5187" w14:paraId="1C434723" w14:textId="77777777" w:rsidTr="00F34D6E">
        <w:trPr>
          <w:trHeight w:val="82"/>
        </w:trPr>
        <w:tc>
          <w:tcPr>
            <w:tcW w:w="601" w:type="pct"/>
          </w:tcPr>
          <w:p w14:paraId="7EB42B2C" w14:textId="77777777" w:rsidR="00C17D12" w:rsidRPr="004B5187" w:rsidRDefault="00C17D12" w:rsidP="00F2579F">
            <w:pPr>
              <w:pStyle w:val="Encabezado"/>
              <w:spacing w:after="120"/>
              <w:jc w:val="center"/>
              <w:rPr>
                <w:rFonts w:ascii="Museo Sans 300" w:hAnsi="Museo Sans 300" w:cs="Arial"/>
                <w:bCs/>
              </w:rPr>
            </w:pPr>
            <w:r w:rsidRPr="004B5187">
              <w:rPr>
                <w:rFonts w:ascii="Museo Sans 300" w:hAnsi="Museo Sans 300" w:cs="Arial"/>
                <w:bCs/>
              </w:rPr>
              <w:lastRenderedPageBreak/>
              <w:t>5</w:t>
            </w:r>
          </w:p>
        </w:tc>
        <w:tc>
          <w:tcPr>
            <w:tcW w:w="2148" w:type="pct"/>
          </w:tcPr>
          <w:p w14:paraId="60E929C6" w14:textId="77777777" w:rsidR="00C17D12" w:rsidRPr="004B5187" w:rsidRDefault="00C17D12" w:rsidP="00F2579F">
            <w:pPr>
              <w:tabs>
                <w:tab w:val="left" w:pos="1134"/>
              </w:tabs>
              <w:jc w:val="both"/>
              <w:rPr>
                <w:rFonts w:ascii="Museo Sans 300" w:hAnsi="Museo Sans 300"/>
              </w:rPr>
            </w:pPr>
            <w:r w:rsidRPr="004B5187">
              <w:rPr>
                <w:rFonts w:ascii="Museo Sans 300" w:hAnsi="Museo Sans 300"/>
                <w:b/>
                <w:bCs/>
              </w:rPr>
              <w:t>3.9. Institución Administradora:</w:t>
            </w:r>
            <w:r w:rsidRPr="004B5187">
              <w:rPr>
                <w:rFonts w:ascii="Museo Sans 300" w:hAnsi="Museo Sans 300"/>
              </w:rPr>
              <w:t xml:space="preserve"> Entidad responsable de la operación de un sistema de pagos o de liquidación de valores. Para estos efectos la operación y administración de un Sistema puede ser realizada por el Banco Central de Reserva de El Salvador u otra entidad debidamente autorizada. Se incluyen: Administradores de Sistemas de Pagos, de Liquidación de Valores, Cámaras de Compensación Automatizada, o de plataformas que administran transacciones de diferentes Instituciones Financieras.</w:t>
            </w:r>
          </w:p>
        </w:tc>
        <w:tc>
          <w:tcPr>
            <w:tcW w:w="2251" w:type="pct"/>
          </w:tcPr>
          <w:p w14:paraId="6BF47542" w14:textId="77777777" w:rsidR="00C17D12" w:rsidRPr="004B5187" w:rsidRDefault="00C17D12" w:rsidP="00F2579F">
            <w:pPr>
              <w:tabs>
                <w:tab w:val="left" w:pos="1134"/>
              </w:tabs>
              <w:jc w:val="both"/>
              <w:rPr>
                <w:rFonts w:ascii="Museo Sans 300" w:hAnsi="Museo Sans 300"/>
              </w:rPr>
            </w:pPr>
            <w:r w:rsidRPr="004B5187">
              <w:rPr>
                <w:rFonts w:ascii="Museo Sans 300" w:hAnsi="Museo Sans 300"/>
                <w:b/>
                <w:bCs/>
              </w:rPr>
              <w:t>3.11. Institución Administradora u operadora:</w:t>
            </w:r>
            <w:r w:rsidRPr="004B5187">
              <w:rPr>
                <w:rFonts w:ascii="Museo Sans 300" w:hAnsi="Museo Sans 300"/>
              </w:rPr>
              <w:t xml:space="preserve"> Entidad responsable de la operación de un sistema de pagos o de liquidación de valores. Para estos efectos la operación y administración de un Sistema puede ser realizada por el Banco Central de Reserva de El Salvador u otra entidad debidamente autorizada. Se incluyen: Administradores y operadores de Sistemas de Pagos, de Liquidación de Valores, Cámaras de Compensación Automatizada, o de plataformas que administran transacciones de diferentes Instituciones Financieras.</w:t>
            </w:r>
          </w:p>
        </w:tc>
      </w:tr>
      <w:tr w:rsidR="00214E5B" w:rsidRPr="004B5187" w14:paraId="0276B0C5" w14:textId="77777777" w:rsidTr="00F34D6E">
        <w:trPr>
          <w:trHeight w:val="82"/>
        </w:trPr>
        <w:tc>
          <w:tcPr>
            <w:tcW w:w="601" w:type="pct"/>
          </w:tcPr>
          <w:p w14:paraId="5C0CBB64" w14:textId="77777777" w:rsidR="00C17D12" w:rsidRPr="004B5187" w:rsidRDefault="00C17D12" w:rsidP="00F2579F">
            <w:pPr>
              <w:pStyle w:val="Encabezado"/>
              <w:spacing w:after="120"/>
              <w:jc w:val="center"/>
              <w:rPr>
                <w:rFonts w:ascii="Museo Sans 300" w:hAnsi="Museo Sans 300" w:cs="Arial"/>
                <w:bCs/>
              </w:rPr>
            </w:pPr>
            <w:r w:rsidRPr="004B5187">
              <w:rPr>
                <w:rFonts w:ascii="Museo Sans 300" w:hAnsi="Museo Sans 300" w:cs="Arial"/>
                <w:bCs/>
              </w:rPr>
              <w:t>6</w:t>
            </w:r>
          </w:p>
        </w:tc>
        <w:tc>
          <w:tcPr>
            <w:tcW w:w="2148" w:type="pct"/>
          </w:tcPr>
          <w:p w14:paraId="6F7DD593" w14:textId="77777777" w:rsidR="00C17D12" w:rsidRPr="004B5187" w:rsidRDefault="00C17D12" w:rsidP="00F2579F">
            <w:pPr>
              <w:pStyle w:val="Encabezado"/>
              <w:spacing w:after="120"/>
              <w:jc w:val="both"/>
              <w:rPr>
                <w:rFonts w:ascii="Museo Sans 300" w:hAnsi="Museo Sans 300" w:cs="Arial"/>
                <w:b/>
              </w:rPr>
            </w:pPr>
            <w:r w:rsidRPr="004B5187">
              <w:rPr>
                <w:rFonts w:ascii="Museo Sans 300" w:hAnsi="Museo Sans 300" w:cs="Arial"/>
                <w:bCs/>
              </w:rPr>
              <w:t>Definición no estaba incorporada.</w:t>
            </w:r>
          </w:p>
        </w:tc>
        <w:tc>
          <w:tcPr>
            <w:tcW w:w="2251" w:type="pct"/>
          </w:tcPr>
          <w:p w14:paraId="497757F8" w14:textId="77777777" w:rsidR="00C17D12" w:rsidRPr="004B5187" w:rsidRDefault="00C17D12" w:rsidP="00F2579F">
            <w:pPr>
              <w:tabs>
                <w:tab w:val="left" w:pos="1134"/>
              </w:tabs>
              <w:jc w:val="both"/>
              <w:rPr>
                <w:rFonts w:ascii="Museo Sans 300" w:hAnsi="Museo Sans 300"/>
              </w:rPr>
            </w:pPr>
            <w:r w:rsidRPr="004B5187">
              <w:rPr>
                <w:rFonts w:ascii="Museo Sans 300" w:hAnsi="Museo Sans 300"/>
                <w:b/>
                <w:bCs/>
              </w:rPr>
              <w:t>3.15. Operador de sistema de pago:</w:t>
            </w:r>
            <w:r w:rsidRPr="004B5187">
              <w:rPr>
                <w:rFonts w:ascii="Museo Sans 300" w:hAnsi="Museo Sans 300"/>
              </w:rPr>
              <w:t xml:space="preserve"> Entidad que opera un sistema o esquema de pagos.</w:t>
            </w:r>
          </w:p>
        </w:tc>
      </w:tr>
      <w:tr w:rsidR="00214E5B" w:rsidRPr="004B5187" w14:paraId="4778EAF0" w14:textId="77777777" w:rsidTr="00F34D6E">
        <w:trPr>
          <w:trHeight w:val="2044"/>
        </w:trPr>
        <w:tc>
          <w:tcPr>
            <w:tcW w:w="601" w:type="pct"/>
          </w:tcPr>
          <w:p w14:paraId="1E6829B8" w14:textId="77777777" w:rsidR="00C17D12" w:rsidRPr="004B5187" w:rsidRDefault="00C17D12" w:rsidP="00F2579F">
            <w:pPr>
              <w:pStyle w:val="Encabezado"/>
              <w:spacing w:after="120"/>
              <w:jc w:val="center"/>
              <w:rPr>
                <w:rFonts w:ascii="Museo Sans 300" w:hAnsi="Museo Sans 300" w:cs="Arial"/>
                <w:bCs/>
              </w:rPr>
            </w:pPr>
            <w:r w:rsidRPr="004B5187">
              <w:rPr>
                <w:rFonts w:ascii="Museo Sans 300" w:hAnsi="Museo Sans 300" w:cs="Arial"/>
                <w:bCs/>
              </w:rPr>
              <w:t>7</w:t>
            </w:r>
          </w:p>
        </w:tc>
        <w:tc>
          <w:tcPr>
            <w:tcW w:w="2148" w:type="pct"/>
          </w:tcPr>
          <w:p w14:paraId="1D153B82" w14:textId="77777777" w:rsidR="00C17D12" w:rsidRPr="004B5187" w:rsidRDefault="00C17D12" w:rsidP="007D0E48">
            <w:pPr>
              <w:pStyle w:val="Encabezado"/>
              <w:jc w:val="both"/>
              <w:rPr>
                <w:rFonts w:ascii="Museo Sans 300" w:hAnsi="Museo Sans 300"/>
              </w:rPr>
            </w:pPr>
            <w:r w:rsidRPr="004B5187">
              <w:rPr>
                <w:rFonts w:ascii="Museo Sans 300" w:hAnsi="Museo Sans 300"/>
                <w:b/>
                <w:bCs/>
              </w:rPr>
              <w:t>3.15. Servicios de pago:</w:t>
            </w:r>
            <w:r w:rsidRPr="004B5187">
              <w:rPr>
                <w:rFonts w:ascii="Museo Sans 300" w:hAnsi="Museo Sans 300"/>
              </w:rPr>
              <w:t xml:space="preserve"> Servicio por medio de canales de pago que ofrecen las Entidades Obligadas que permite el ingreso y la retirada de efectivo, así como otras operaciones de pago, tales como la transferencia de fondos, a través de una cuenta de pago, tarjetas de pagos, dinero electrónico, registro electrónico de dinero, billetera electrónica o digital u otros servicios disponibles.</w:t>
            </w:r>
          </w:p>
        </w:tc>
        <w:tc>
          <w:tcPr>
            <w:tcW w:w="2251" w:type="pct"/>
          </w:tcPr>
          <w:p w14:paraId="5298B587" w14:textId="49D661C7" w:rsidR="00C17D12" w:rsidRPr="004B5187" w:rsidRDefault="00C17D12" w:rsidP="00F2579F">
            <w:pPr>
              <w:tabs>
                <w:tab w:val="left" w:pos="1134"/>
              </w:tabs>
              <w:jc w:val="both"/>
              <w:rPr>
                <w:rFonts w:ascii="Museo Sans 300" w:hAnsi="Museo Sans 300"/>
              </w:rPr>
            </w:pPr>
            <w:r w:rsidRPr="00553600">
              <w:rPr>
                <w:rFonts w:ascii="Museo Sans 300" w:hAnsi="Museo Sans 300"/>
                <w:b/>
                <w:bCs/>
              </w:rPr>
              <w:t>3.1</w:t>
            </w:r>
            <w:r w:rsidR="00C03C26">
              <w:rPr>
                <w:rFonts w:ascii="Museo Sans 300" w:hAnsi="Museo Sans 300"/>
                <w:b/>
                <w:bCs/>
              </w:rPr>
              <w:t>9</w:t>
            </w:r>
            <w:r w:rsidRPr="00553600">
              <w:rPr>
                <w:rFonts w:ascii="Museo Sans 300" w:hAnsi="Museo Sans 300"/>
                <w:b/>
                <w:bCs/>
              </w:rPr>
              <w:t>. Servicios de pago:</w:t>
            </w:r>
            <w:r w:rsidRPr="004B5187">
              <w:rPr>
                <w:rFonts w:ascii="Museo Sans 300" w:hAnsi="Museo Sans 300"/>
              </w:rPr>
              <w:t xml:space="preserve"> </w:t>
            </w:r>
            <w:r w:rsidR="00553600" w:rsidRPr="00EE76D2">
              <w:rPr>
                <w:rFonts w:ascii="Museo Sans 300" w:hAnsi="Museo Sans 300"/>
              </w:rPr>
              <w:t>Los servicios que permiten ingresos y retiros en efectivo, la ejecución de operaciones de pago, la emisión y / o adquisición de instrumentos de pago, la prestación de servicios de recepción y envío de dinero desde y hacia el exterior y cualquier otro servicio relacionado con la transferencia de dinero</w:t>
            </w:r>
            <w:r w:rsidR="00553600">
              <w:rPr>
                <w:rFonts w:ascii="Museo Sans 300" w:hAnsi="Museo Sans 300"/>
              </w:rPr>
              <w:t>.</w:t>
            </w:r>
          </w:p>
        </w:tc>
      </w:tr>
      <w:tr w:rsidR="00F74C7B" w:rsidRPr="004B5187" w14:paraId="07520055" w14:textId="77777777" w:rsidTr="00F34D6E">
        <w:trPr>
          <w:trHeight w:val="1133"/>
        </w:trPr>
        <w:tc>
          <w:tcPr>
            <w:tcW w:w="601" w:type="pct"/>
          </w:tcPr>
          <w:p w14:paraId="506DAF2D" w14:textId="21C2FEDB" w:rsidR="00F74C7B" w:rsidRDefault="00F74C7B" w:rsidP="00F74C7B">
            <w:pPr>
              <w:pStyle w:val="Encabezado"/>
              <w:spacing w:after="120"/>
              <w:jc w:val="center"/>
              <w:rPr>
                <w:rFonts w:ascii="Museo Sans 300" w:hAnsi="Museo Sans 300" w:cs="Arial"/>
                <w:bCs/>
              </w:rPr>
            </w:pPr>
            <w:r>
              <w:rPr>
                <w:rFonts w:ascii="Museo Sans 300" w:hAnsi="Museo Sans 300" w:cs="Arial"/>
                <w:bCs/>
              </w:rPr>
              <w:t>8</w:t>
            </w:r>
          </w:p>
        </w:tc>
        <w:tc>
          <w:tcPr>
            <w:tcW w:w="2148" w:type="pct"/>
          </w:tcPr>
          <w:p w14:paraId="1AE62AAA" w14:textId="5BFD5C18" w:rsidR="00F74C7B" w:rsidRPr="007D0E48" w:rsidRDefault="00F74C7B" w:rsidP="00F74C7B">
            <w:pPr>
              <w:pStyle w:val="Encabezado"/>
              <w:jc w:val="both"/>
              <w:rPr>
                <w:rFonts w:ascii="Museo Sans 300" w:hAnsi="Museo Sans 300"/>
                <w:b/>
                <w:bCs/>
              </w:rPr>
            </w:pPr>
            <w:r w:rsidRPr="004B5187">
              <w:rPr>
                <w:rFonts w:ascii="Museo Sans 300" w:hAnsi="Museo Sans 300" w:cs="Arial"/>
                <w:bCs/>
              </w:rPr>
              <w:t>Definición no estaba incorporada.</w:t>
            </w:r>
          </w:p>
        </w:tc>
        <w:tc>
          <w:tcPr>
            <w:tcW w:w="2251" w:type="pct"/>
          </w:tcPr>
          <w:p w14:paraId="0AFF8305" w14:textId="23FF9ED2" w:rsidR="00F74C7B" w:rsidRPr="007D0E48" w:rsidRDefault="00F74C7B" w:rsidP="00F74C7B">
            <w:pPr>
              <w:tabs>
                <w:tab w:val="left" w:pos="1134"/>
              </w:tabs>
              <w:jc w:val="both"/>
              <w:rPr>
                <w:rFonts w:ascii="Museo Sans 300" w:hAnsi="Museo Sans 300"/>
                <w:b/>
                <w:bCs/>
              </w:rPr>
            </w:pPr>
            <w:r w:rsidRPr="007D0E48">
              <w:rPr>
                <w:rFonts w:ascii="Museo Sans 300" w:hAnsi="Museo Sans 300"/>
                <w:b/>
                <w:bCs/>
              </w:rPr>
              <w:t>3.20.</w:t>
            </w:r>
            <w:r w:rsidRPr="007D0E48">
              <w:rPr>
                <w:rFonts w:ascii="Museo Sans 300" w:hAnsi="Museo Sans 300"/>
              </w:rPr>
              <w:t xml:space="preserve"> </w:t>
            </w:r>
            <w:r w:rsidRPr="007D0E48">
              <w:rPr>
                <w:rFonts w:ascii="Museo Sans 300" w:hAnsi="Museo Sans 300"/>
                <w:b/>
                <w:bCs/>
              </w:rPr>
              <w:t xml:space="preserve">Sistemas de </w:t>
            </w:r>
            <w:r w:rsidR="009A2B24">
              <w:rPr>
                <w:rFonts w:ascii="Museo Sans 300" w:hAnsi="Museo Sans 300"/>
                <w:b/>
                <w:bCs/>
              </w:rPr>
              <w:t>Liquidación de Valores</w:t>
            </w:r>
            <w:r w:rsidRPr="007D0E48">
              <w:rPr>
                <w:rFonts w:ascii="Museo Sans 300" w:hAnsi="Museo Sans 300"/>
                <w:b/>
                <w:bCs/>
              </w:rPr>
              <w:t>:</w:t>
            </w:r>
            <w:r w:rsidRPr="007D0E48">
              <w:rPr>
                <w:rFonts w:ascii="Museo Sans 300" w:hAnsi="Museo Sans 300"/>
              </w:rPr>
              <w:t xml:space="preserve"> Conjunto de normas, acuerdos y procedimientos que tienen por objeto principal la ejecución de </w:t>
            </w:r>
            <w:r w:rsidR="009A2B24">
              <w:rPr>
                <w:rFonts w:ascii="Museo Sans 300" w:hAnsi="Museo Sans 300"/>
              </w:rPr>
              <w:t>órdenes</w:t>
            </w:r>
            <w:r w:rsidRPr="007D0E48">
              <w:rPr>
                <w:rFonts w:ascii="Museo Sans 300" w:hAnsi="Museo Sans 300"/>
              </w:rPr>
              <w:t xml:space="preserve"> de transferencia</w:t>
            </w:r>
            <w:r w:rsidR="009A2B24">
              <w:rPr>
                <w:rFonts w:ascii="Museo Sans 300" w:hAnsi="Museo Sans 300"/>
              </w:rPr>
              <w:t xml:space="preserve"> de valores</w:t>
            </w:r>
            <w:r w:rsidR="002C1811">
              <w:rPr>
                <w:rFonts w:ascii="Museo Sans 300" w:hAnsi="Museo Sans 300"/>
              </w:rPr>
              <w:t xml:space="preserve"> y, en su caso,</w:t>
            </w:r>
            <w:r w:rsidRPr="007D0E48">
              <w:rPr>
                <w:rFonts w:ascii="Museo Sans 300" w:hAnsi="Museo Sans 300"/>
              </w:rPr>
              <w:t xml:space="preserve"> de</w:t>
            </w:r>
            <w:r w:rsidR="002C1811">
              <w:rPr>
                <w:rFonts w:ascii="Museo Sans 300" w:hAnsi="Museo Sans 300"/>
              </w:rPr>
              <w:t xml:space="preserve"> las transferencias</w:t>
            </w:r>
            <w:r w:rsidR="00AA3020">
              <w:rPr>
                <w:rFonts w:ascii="Museo Sans 300" w:hAnsi="Museo Sans 300"/>
              </w:rPr>
              <w:t xml:space="preserve"> de</w:t>
            </w:r>
            <w:r w:rsidRPr="007D0E48">
              <w:rPr>
                <w:rFonts w:ascii="Museo Sans 300" w:hAnsi="Museo Sans 300"/>
              </w:rPr>
              <w:t xml:space="preserve"> fondos</w:t>
            </w:r>
            <w:r w:rsidR="00AA3020">
              <w:rPr>
                <w:rFonts w:ascii="Museo Sans 300" w:hAnsi="Museo Sans 300"/>
              </w:rPr>
              <w:t xml:space="preserve"> asociadas a las mismas.</w:t>
            </w:r>
          </w:p>
        </w:tc>
      </w:tr>
      <w:tr w:rsidR="00F74C7B" w:rsidRPr="004B5187" w14:paraId="0F77DD29" w14:textId="77777777" w:rsidTr="00F34D6E">
        <w:trPr>
          <w:trHeight w:val="1133"/>
        </w:trPr>
        <w:tc>
          <w:tcPr>
            <w:tcW w:w="601" w:type="pct"/>
          </w:tcPr>
          <w:p w14:paraId="23E88DB0" w14:textId="1A76B48A" w:rsidR="00F74C7B" w:rsidRPr="004B5187" w:rsidRDefault="003857DC" w:rsidP="00F74C7B">
            <w:pPr>
              <w:pStyle w:val="Encabezado"/>
              <w:spacing w:after="120"/>
              <w:jc w:val="center"/>
              <w:rPr>
                <w:rFonts w:ascii="Museo Sans 300" w:hAnsi="Museo Sans 300" w:cs="Arial"/>
                <w:bCs/>
              </w:rPr>
            </w:pPr>
            <w:r>
              <w:rPr>
                <w:rFonts w:ascii="Museo Sans 300" w:hAnsi="Museo Sans 300" w:cs="Arial"/>
                <w:bCs/>
              </w:rPr>
              <w:lastRenderedPageBreak/>
              <w:t>9</w:t>
            </w:r>
          </w:p>
        </w:tc>
        <w:tc>
          <w:tcPr>
            <w:tcW w:w="2148" w:type="pct"/>
          </w:tcPr>
          <w:p w14:paraId="2B90619F" w14:textId="31C165BD" w:rsidR="00F74C7B" w:rsidRPr="004B5187" w:rsidRDefault="00F74C7B" w:rsidP="00F74C7B">
            <w:pPr>
              <w:pStyle w:val="Encabezado"/>
              <w:jc w:val="both"/>
              <w:rPr>
                <w:rFonts w:ascii="Museo Sans 300" w:hAnsi="Museo Sans 300"/>
                <w:b/>
                <w:bCs/>
              </w:rPr>
            </w:pPr>
            <w:r w:rsidRPr="007D0E48">
              <w:rPr>
                <w:rFonts w:ascii="Museo Sans 300" w:hAnsi="Museo Sans 300"/>
                <w:b/>
                <w:bCs/>
              </w:rPr>
              <w:t>3.</w:t>
            </w:r>
            <w:r>
              <w:rPr>
                <w:rFonts w:ascii="Museo Sans 300" w:hAnsi="Museo Sans 300"/>
                <w:b/>
                <w:bCs/>
              </w:rPr>
              <w:t>16</w:t>
            </w:r>
            <w:r w:rsidRPr="007D0E48">
              <w:rPr>
                <w:rFonts w:ascii="Museo Sans 300" w:hAnsi="Museo Sans 300"/>
                <w:b/>
                <w:bCs/>
              </w:rPr>
              <w:t>.</w:t>
            </w:r>
            <w:r w:rsidRPr="007D0E48">
              <w:rPr>
                <w:rFonts w:ascii="Museo Sans 300" w:hAnsi="Museo Sans 300"/>
              </w:rPr>
              <w:t xml:space="preserve"> </w:t>
            </w:r>
            <w:r w:rsidRPr="007D0E48">
              <w:rPr>
                <w:rFonts w:ascii="Museo Sans 300" w:hAnsi="Museo Sans 300"/>
                <w:b/>
                <w:bCs/>
              </w:rPr>
              <w:t>Sistemas de Pagos y Liquidación de Valores:</w:t>
            </w:r>
            <w:r w:rsidRPr="007D0E48">
              <w:rPr>
                <w:rFonts w:ascii="Museo Sans 300" w:hAnsi="Museo Sans 300"/>
              </w:rPr>
              <w:t xml:space="preserve"> Conjunto de normas, acuerdos</w:t>
            </w:r>
            <w:r>
              <w:rPr>
                <w:rFonts w:ascii="Museo Sans 300" w:hAnsi="Museo Sans 300"/>
              </w:rPr>
              <w:t xml:space="preserve"> </w:t>
            </w:r>
            <w:r w:rsidRPr="007D0E48">
              <w:rPr>
                <w:rFonts w:ascii="Museo Sans 300" w:hAnsi="Museo Sans 300"/>
              </w:rPr>
              <w:t>y procedimientos que t</w:t>
            </w:r>
            <w:r>
              <w:rPr>
                <w:rFonts w:ascii="Museo Sans 300" w:hAnsi="Museo Sans 300"/>
              </w:rPr>
              <w:t>engan</w:t>
            </w:r>
            <w:r w:rsidRPr="007D0E48">
              <w:rPr>
                <w:rFonts w:ascii="Museo Sans 300" w:hAnsi="Museo Sans 300"/>
              </w:rPr>
              <w:t xml:space="preserve"> por objeto principal la ejecución de </w:t>
            </w:r>
            <w:r>
              <w:rPr>
                <w:rFonts w:ascii="Museo Sans 300" w:hAnsi="Museo Sans 300"/>
              </w:rPr>
              <w:t>órdenes</w:t>
            </w:r>
            <w:r w:rsidRPr="007D0E48">
              <w:rPr>
                <w:rFonts w:ascii="Museo Sans 300" w:hAnsi="Museo Sans 300"/>
              </w:rPr>
              <w:t xml:space="preserve"> de transferencia de fondos</w:t>
            </w:r>
            <w:r>
              <w:rPr>
                <w:rFonts w:ascii="Museo Sans 300" w:hAnsi="Museo Sans 300"/>
              </w:rPr>
              <w:t xml:space="preserve"> y valores</w:t>
            </w:r>
            <w:r w:rsidRPr="007D0E48">
              <w:rPr>
                <w:rFonts w:ascii="Museo Sans 300" w:hAnsi="Museo Sans 300"/>
              </w:rPr>
              <w:t xml:space="preserve"> entre sus </w:t>
            </w:r>
            <w:r>
              <w:rPr>
                <w:rFonts w:ascii="Museo Sans 300" w:hAnsi="Museo Sans 300"/>
              </w:rPr>
              <w:t>entidades p</w:t>
            </w:r>
            <w:r w:rsidRPr="007D0E48">
              <w:rPr>
                <w:rFonts w:ascii="Museo Sans 300" w:hAnsi="Museo Sans 300"/>
              </w:rPr>
              <w:t>articipantes.</w:t>
            </w:r>
          </w:p>
        </w:tc>
        <w:tc>
          <w:tcPr>
            <w:tcW w:w="2251" w:type="pct"/>
          </w:tcPr>
          <w:p w14:paraId="5CFDCB94" w14:textId="6BF2BB91" w:rsidR="00F74C7B" w:rsidRPr="007D0E48" w:rsidRDefault="00F74C7B" w:rsidP="00F74C7B">
            <w:pPr>
              <w:tabs>
                <w:tab w:val="left" w:pos="1134"/>
              </w:tabs>
              <w:jc w:val="both"/>
              <w:rPr>
                <w:rFonts w:ascii="Museo Sans 300" w:hAnsi="Museo Sans 300" w:cs="Arial"/>
                <w:sz w:val="24"/>
                <w:szCs w:val="24"/>
              </w:rPr>
            </w:pPr>
            <w:r w:rsidRPr="007D0E48">
              <w:rPr>
                <w:rFonts w:ascii="Museo Sans 300" w:hAnsi="Museo Sans 300"/>
                <w:b/>
                <w:bCs/>
              </w:rPr>
              <w:t>3.2</w:t>
            </w:r>
            <w:r w:rsidR="00C03C26">
              <w:rPr>
                <w:rFonts w:ascii="Museo Sans 300" w:hAnsi="Museo Sans 300"/>
                <w:b/>
                <w:bCs/>
              </w:rPr>
              <w:t>1</w:t>
            </w:r>
            <w:r w:rsidRPr="007D0E48">
              <w:rPr>
                <w:rFonts w:ascii="Museo Sans 300" w:hAnsi="Museo Sans 300"/>
                <w:b/>
                <w:bCs/>
              </w:rPr>
              <w:t>.</w:t>
            </w:r>
            <w:r w:rsidRPr="007D0E48">
              <w:rPr>
                <w:rFonts w:ascii="Museo Sans 300" w:hAnsi="Museo Sans 300"/>
              </w:rPr>
              <w:t xml:space="preserve"> </w:t>
            </w:r>
            <w:r w:rsidRPr="007D0E48">
              <w:rPr>
                <w:rFonts w:ascii="Museo Sans 300" w:hAnsi="Museo Sans 300"/>
                <w:b/>
                <w:bCs/>
              </w:rPr>
              <w:t>Sistemas de Pagos:</w:t>
            </w:r>
            <w:r w:rsidRPr="007D0E48">
              <w:rPr>
                <w:rFonts w:ascii="Museo Sans 300" w:hAnsi="Museo Sans 300"/>
              </w:rPr>
              <w:t xml:space="preserve"> Conjunto de normas, acuerdos, sistemas informáticos y procedimientos que tienen por objeto principal la ejecución de instrucciones de transferencias de fondos entre sus Participantes.</w:t>
            </w:r>
          </w:p>
        </w:tc>
      </w:tr>
      <w:tr w:rsidR="00F74C7B" w:rsidRPr="004B5187" w14:paraId="3BD540E5" w14:textId="77777777" w:rsidTr="00F34D6E">
        <w:trPr>
          <w:trHeight w:val="82"/>
        </w:trPr>
        <w:tc>
          <w:tcPr>
            <w:tcW w:w="601" w:type="pct"/>
          </w:tcPr>
          <w:p w14:paraId="04D9CC70" w14:textId="3DC24B50" w:rsidR="00F74C7B" w:rsidRPr="004B5187" w:rsidRDefault="003857DC" w:rsidP="00F74C7B">
            <w:pPr>
              <w:pStyle w:val="Encabezado"/>
              <w:spacing w:after="120"/>
              <w:jc w:val="center"/>
              <w:rPr>
                <w:rFonts w:ascii="Museo Sans 300" w:hAnsi="Museo Sans 300" w:cs="Arial"/>
                <w:bCs/>
              </w:rPr>
            </w:pPr>
            <w:r>
              <w:rPr>
                <w:rFonts w:ascii="Museo Sans 300" w:hAnsi="Museo Sans 300" w:cs="Arial"/>
                <w:bCs/>
              </w:rPr>
              <w:t>10</w:t>
            </w:r>
          </w:p>
        </w:tc>
        <w:tc>
          <w:tcPr>
            <w:tcW w:w="2148" w:type="pct"/>
          </w:tcPr>
          <w:p w14:paraId="32849099" w14:textId="77777777" w:rsidR="00F74C7B" w:rsidRPr="004B5187" w:rsidRDefault="00F74C7B" w:rsidP="00F74C7B">
            <w:pPr>
              <w:pStyle w:val="Encabezado"/>
              <w:spacing w:after="120"/>
              <w:jc w:val="both"/>
              <w:rPr>
                <w:rFonts w:ascii="Museo Sans 300" w:hAnsi="Museo Sans 300"/>
                <w:b/>
                <w:bCs/>
              </w:rPr>
            </w:pPr>
            <w:r w:rsidRPr="004B5187">
              <w:rPr>
                <w:rFonts w:ascii="Museo Sans 300" w:hAnsi="Museo Sans 300" w:cs="Arial"/>
                <w:bCs/>
              </w:rPr>
              <w:t>Definición no estaba incorporada.</w:t>
            </w:r>
          </w:p>
        </w:tc>
        <w:tc>
          <w:tcPr>
            <w:tcW w:w="2251" w:type="pct"/>
          </w:tcPr>
          <w:p w14:paraId="22AC01FE" w14:textId="63A879A9" w:rsidR="00F74C7B" w:rsidRPr="007D0E48" w:rsidRDefault="00F74C7B" w:rsidP="00F74C7B">
            <w:pPr>
              <w:contextualSpacing/>
              <w:jc w:val="both"/>
              <w:rPr>
                <w:rFonts w:ascii="Museo Sans 300" w:hAnsi="Museo Sans 300" w:cs="Arial"/>
                <w:bCs/>
              </w:rPr>
            </w:pPr>
            <w:r w:rsidRPr="007D0E48">
              <w:rPr>
                <w:rFonts w:ascii="Museo Sans 300" w:hAnsi="Museo Sans 300"/>
                <w:b/>
                <w:bCs/>
              </w:rPr>
              <w:t>3.2</w:t>
            </w:r>
            <w:r w:rsidR="006B1008">
              <w:rPr>
                <w:rFonts w:ascii="Museo Sans 300" w:hAnsi="Museo Sans 300"/>
                <w:b/>
                <w:bCs/>
              </w:rPr>
              <w:t>3</w:t>
            </w:r>
            <w:r w:rsidRPr="007D0E48">
              <w:rPr>
                <w:rFonts w:ascii="Museo Sans 300" w:hAnsi="Museo Sans 300"/>
                <w:b/>
                <w:bCs/>
              </w:rPr>
              <w:t>. Transferencias Electrónicas de Fondos o Transacción de pago:</w:t>
            </w:r>
            <w:r w:rsidRPr="007D0E48">
              <w:rPr>
                <w:rFonts w:ascii="Museo Sans 300" w:hAnsi="Museo Sans 300"/>
              </w:rPr>
              <w:t xml:space="preserve"> </w:t>
            </w:r>
            <w:r w:rsidRPr="007D0E48">
              <w:rPr>
                <w:rFonts w:ascii="Museo Sans 300" w:hAnsi="Museo Sans 300" w:cs="Arial"/>
                <w:bCs/>
              </w:rPr>
              <w:t>Operaciones realizadas por medios electrónicos que originen cargos o abonos de dinero en registros digitales y/o electrónicos, tales como transferencia de fondos de un registro a otro, etc.</w:t>
            </w:r>
          </w:p>
        </w:tc>
      </w:tr>
      <w:tr w:rsidR="00F74C7B" w:rsidRPr="004B5187" w14:paraId="4D0FF47D" w14:textId="77777777" w:rsidTr="00F34D6E">
        <w:trPr>
          <w:trHeight w:val="82"/>
        </w:trPr>
        <w:tc>
          <w:tcPr>
            <w:tcW w:w="601" w:type="pct"/>
          </w:tcPr>
          <w:p w14:paraId="7F275FF0" w14:textId="054A0316" w:rsidR="00F74C7B" w:rsidRPr="004B5187" w:rsidRDefault="00F74C7B" w:rsidP="00F74C7B">
            <w:pPr>
              <w:pStyle w:val="Encabezado"/>
              <w:jc w:val="center"/>
              <w:rPr>
                <w:rFonts w:ascii="Museo Sans 300" w:hAnsi="Museo Sans 300" w:cs="Arial"/>
                <w:bCs/>
              </w:rPr>
            </w:pPr>
            <w:r>
              <w:rPr>
                <w:rFonts w:ascii="Museo Sans 300" w:hAnsi="Museo Sans 300" w:cs="Arial"/>
                <w:bCs/>
              </w:rPr>
              <w:t>1</w:t>
            </w:r>
            <w:r w:rsidR="003857DC">
              <w:rPr>
                <w:rFonts w:ascii="Museo Sans 300" w:hAnsi="Museo Sans 300" w:cs="Arial"/>
                <w:bCs/>
              </w:rPr>
              <w:t>1</w:t>
            </w:r>
          </w:p>
        </w:tc>
        <w:tc>
          <w:tcPr>
            <w:tcW w:w="2148" w:type="pct"/>
          </w:tcPr>
          <w:p w14:paraId="249876B8" w14:textId="77777777" w:rsidR="00F74C7B" w:rsidRPr="004B5187" w:rsidRDefault="00F74C7B" w:rsidP="00F74C7B">
            <w:pPr>
              <w:pStyle w:val="Encabezado"/>
              <w:jc w:val="both"/>
              <w:rPr>
                <w:rFonts w:ascii="Museo Sans 300" w:hAnsi="Museo Sans 300"/>
              </w:rPr>
            </w:pPr>
            <w:r w:rsidRPr="004B5187">
              <w:rPr>
                <w:rFonts w:ascii="Museo Sans 300" w:hAnsi="Museo Sans 300"/>
                <w:b/>
                <w:bCs/>
              </w:rPr>
              <w:t>3.18. Unidad de Vigilancia:</w:t>
            </w:r>
            <w:r w:rsidRPr="004B5187">
              <w:rPr>
                <w:rFonts w:ascii="Museo Sans 300" w:hAnsi="Museo Sans 300"/>
              </w:rPr>
              <w:t xml:space="preserve"> Unidad de Vigilancia de Sistemas de Pagos del Banco Central de Reserva.</w:t>
            </w:r>
          </w:p>
        </w:tc>
        <w:tc>
          <w:tcPr>
            <w:tcW w:w="2251" w:type="pct"/>
          </w:tcPr>
          <w:p w14:paraId="080F467E" w14:textId="0BAC56D1" w:rsidR="00F74C7B" w:rsidRPr="004B5187" w:rsidRDefault="00F74C7B" w:rsidP="00051C3F">
            <w:pPr>
              <w:tabs>
                <w:tab w:val="left" w:pos="1134"/>
              </w:tabs>
              <w:jc w:val="both"/>
              <w:rPr>
                <w:rFonts w:ascii="Museo Sans 300" w:hAnsi="Museo Sans 300"/>
              </w:rPr>
            </w:pPr>
            <w:r w:rsidRPr="004B5187">
              <w:rPr>
                <w:rFonts w:ascii="Museo Sans 300" w:hAnsi="Museo Sans 300"/>
                <w:b/>
                <w:bCs/>
              </w:rPr>
              <w:t>3.</w:t>
            </w:r>
            <w:r>
              <w:rPr>
                <w:rFonts w:ascii="Museo Sans 300" w:hAnsi="Museo Sans 300"/>
                <w:b/>
                <w:bCs/>
              </w:rPr>
              <w:t>16</w:t>
            </w:r>
            <w:r w:rsidRPr="004B5187">
              <w:rPr>
                <w:rFonts w:ascii="Museo Sans 300" w:hAnsi="Museo Sans 300"/>
                <w:b/>
                <w:bCs/>
              </w:rPr>
              <w:t>.</w:t>
            </w:r>
            <w:r w:rsidRPr="004B5187">
              <w:rPr>
                <w:rFonts w:ascii="Museo Sans 300" w:hAnsi="Museo Sans 300"/>
              </w:rPr>
              <w:t xml:space="preserve"> </w:t>
            </w:r>
            <w:r w:rsidRPr="007E5FEE">
              <w:rPr>
                <w:rFonts w:ascii="Museo Sans 300" w:hAnsi="Museo Sans 300"/>
                <w:b/>
                <w:bCs/>
              </w:rPr>
              <w:t>OVSP</w:t>
            </w:r>
            <w:r w:rsidRPr="004B5187">
              <w:rPr>
                <w:rFonts w:ascii="Museo Sans 300" w:hAnsi="Museo Sans 300"/>
                <w:b/>
                <w:bCs/>
              </w:rPr>
              <w:t>:</w:t>
            </w:r>
            <w:r w:rsidRPr="004B5187">
              <w:rPr>
                <w:rFonts w:ascii="Museo Sans 300" w:hAnsi="Museo Sans 300"/>
              </w:rPr>
              <w:t xml:space="preserve"> </w:t>
            </w:r>
            <w:r>
              <w:rPr>
                <w:rFonts w:ascii="Museo Sans 300" w:hAnsi="Museo Sans 300"/>
              </w:rPr>
              <w:t>Oficina</w:t>
            </w:r>
            <w:r w:rsidRPr="004B5187">
              <w:rPr>
                <w:rFonts w:ascii="Museo Sans 300" w:hAnsi="Museo Sans 300"/>
              </w:rPr>
              <w:t xml:space="preserve"> de Vigilancia de Sistemas de Pagos del Banco Central de Reserva.</w:t>
            </w:r>
          </w:p>
        </w:tc>
      </w:tr>
      <w:tr w:rsidR="00F74C7B" w:rsidRPr="004B5187" w14:paraId="69EFFA54" w14:textId="77777777" w:rsidTr="00F34D6E">
        <w:trPr>
          <w:trHeight w:val="82"/>
        </w:trPr>
        <w:tc>
          <w:tcPr>
            <w:tcW w:w="601" w:type="pct"/>
          </w:tcPr>
          <w:p w14:paraId="78233965" w14:textId="5A1E541D" w:rsidR="00F74C7B" w:rsidRPr="004B5187" w:rsidRDefault="00F74C7B" w:rsidP="00F74C7B">
            <w:pPr>
              <w:pStyle w:val="Encabezado"/>
              <w:spacing w:after="120"/>
              <w:jc w:val="center"/>
              <w:rPr>
                <w:rFonts w:ascii="Museo Sans 300" w:hAnsi="Museo Sans 300" w:cs="Arial"/>
                <w:bCs/>
              </w:rPr>
            </w:pPr>
            <w:r w:rsidRPr="004B5187">
              <w:rPr>
                <w:rFonts w:ascii="Museo Sans 300" w:hAnsi="Museo Sans 300" w:cs="Arial"/>
                <w:bCs/>
              </w:rPr>
              <w:t>1</w:t>
            </w:r>
            <w:r w:rsidR="003857DC">
              <w:rPr>
                <w:rFonts w:ascii="Museo Sans 300" w:hAnsi="Museo Sans 300" w:cs="Arial"/>
                <w:bCs/>
              </w:rPr>
              <w:t>2</w:t>
            </w:r>
          </w:p>
        </w:tc>
        <w:tc>
          <w:tcPr>
            <w:tcW w:w="2148" w:type="pct"/>
          </w:tcPr>
          <w:p w14:paraId="7A5DDDA9" w14:textId="77777777" w:rsidR="00F74C7B" w:rsidRPr="004B5187" w:rsidRDefault="00F74C7B" w:rsidP="00F74C7B">
            <w:pPr>
              <w:pStyle w:val="Encabezado"/>
              <w:spacing w:after="120"/>
              <w:jc w:val="both"/>
              <w:rPr>
                <w:rFonts w:ascii="Museo Sans 300" w:hAnsi="Museo Sans 300"/>
              </w:rPr>
            </w:pPr>
            <w:r w:rsidRPr="004B5187">
              <w:rPr>
                <w:rFonts w:ascii="Museo Sans 300" w:hAnsi="Museo Sans 300"/>
                <w:b/>
                <w:bCs/>
              </w:rPr>
              <w:t>4.3.</w:t>
            </w:r>
            <w:r w:rsidRPr="004B5187">
              <w:rPr>
                <w:rFonts w:ascii="Museo Sans 300" w:hAnsi="Museo Sans 300"/>
              </w:rPr>
              <w:t xml:space="preserve"> Las Entidades Obligadas a este Instructivo, designarán a la persona natural que tendrá la función de Enlace Externo con el Banco Central debiendo informar por medio de una carta informativa al Jefe de la Unidad de Vigilancia, de forma anual en los primeros quince (15) días calendario del mes de enero y en los primeros (3) tres días hábiles después de su asignación cuando sea por primera vez o cuando se realice un  cambio; y deberá detallar el nombre, teléfono, correo electrónico y cargo del Enlace Externo designado.</w:t>
            </w:r>
          </w:p>
        </w:tc>
        <w:tc>
          <w:tcPr>
            <w:tcW w:w="2251" w:type="pct"/>
          </w:tcPr>
          <w:p w14:paraId="7E0D93E7" w14:textId="479EB4CB" w:rsidR="00F74C7B" w:rsidRPr="00051C3F" w:rsidRDefault="00F74C7B" w:rsidP="00051C3F">
            <w:pPr>
              <w:tabs>
                <w:tab w:val="left" w:pos="993"/>
              </w:tabs>
              <w:jc w:val="both"/>
              <w:rPr>
                <w:rFonts w:ascii="Museo Sans 300" w:hAnsi="Museo Sans 300"/>
              </w:rPr>
            </w:pPr>
            <w:r w:rsidRPr="00051C3F">
              <w:rPr>
                <w:rFonts w:ascii="Museo Sans 300" w:hAnsi="Museo Sans 300"/>
                <w:b/>
                <w:bCs/>
              </w:rPr>
              <w:t>4.3.</w:t>
            </w:r>
            <w:r w:rsidRPr="004B5187">
              <w:rPr>
                <w:rFonts w:ascii="Museo Sans 300" w:hAnsi="Museo Sans 300"/>
              </w:rPr>
              <w:t xml:space="preserve"> </w:t>
            </w:r>
            <w:r w:rsidR="00051C3F" w:rsidRPr="00051C3F">
              <w:rPr>
                <w:rFonts w:ascii="Museo Sans 300" w:hAnsi="Museo Sans 300"/>
              </w:rPr>
              <w:t>Las Entidades Obligadas a este Instructivo, designarán a la persona natural que tendrá la función de Enlace Externo titular o suplentes con el Banco Central debiendo notificar por medio de una carta firmada por el Representante Legal o Apoderado de la entidad, dirigida al Jefe de la Oficina de Vigilancia de Sistemas de Pagos, de forma anual en los primeros quince (15) días calendario del mes de enero y en los primeros tres (3) días hábiles después de su asignación cuando sea por primera vez o cuando se realice un  cambio; y deberá detallar el nombre, teléfono, correo electrónico y cargo del Enlace Externo Titular o Suplentes designados.</w:t>
            </w:r>
          </w:p>
        </w:tc>
      </w:tr>
      <w:tr w:rsidR="00F74C7B" w:rsidRPr="004B5187" w14:paraId="138B2114" w14:textId="77777777" w:rsidTr="00F34D6E">
        <w:trPr>
          <w:trHeight w:val="82"/>
        </w:trPr>
        <w:tc>
          <w:tcPr>
            <w:tcW w:w="601" w:type="pct"/>
          </w:tcPr>
          <w:p w14:paraId="36635AA2" w14:textId="53F8803D" w:rsidR="00F74C7B" w:rsidRPr="004B5187" w:rsidRDefault="00F74C7B" w:rsidP="00F74C7B">
            <w:pPr>
              <w:pStyle w:val="Encabezado"/>
              <w:jc w:val="center"/>
              <w:rPr>
                <w:rFonts w:ascii="Museo Sans 300" w:hAnsi="Museo Sans 300" w:cs="Arial"/>
                <w:bCs/>
              </w:rPr>
            </w:pPr>
            <w:r w:rsidRPr="004B5187">
              <w:rPr>
                <w:rFonts w:ascii="Museo Sans 300" w:hAnsi="Museo Sans 300" w:cs="Arial"/>
                <w:bCs/>
              </w:rPr>
              <w:t>1</w:t>
            </w:r>
            <w:r w:rsidR="003857DC">
              <w:rPr>
                <w:rFonts w:ascii="Museo Sans 300" w:hAnsi="Museo Sans 300" w:cs="Arial"/>
                <w:bCs/>
              </w:rPr>
              <w:t>3</w:t>
            </w:r>
          </w:p>
        </w:tc>
        <w:tc>
          <w:tcPr>
            <w:tcW w:w="2148" w:type="pct"/>
          </w:tcPr>
          <w:p w14:paraId="1C98C4D5" w14:textId="77777777" w:rsidR="00F74C7B" w:rsidRPr="004B5187" w:rsidRDefault="00F74C7B" w:rsidP="00F74C7B">
            <w:pPr>
              <w:pStyle w:val="Encabezado"/>
              <w:jc w:val="both"/>
              <w:rPr>
                <w:rFonts w:ascii="Museo Sans 300" w:hAnsi="Museo Sans 300"/>
              </w:rPr>
            </w:pPr>
            <w:r w:rsidRPr="004B5187">
              <w:rPr>
                <w:rFonts w:ascii="Museo Sans 300" w:hAnsi="Museo Sans 300"/>
                <w:b/>
                <w:bCs/>
              </w:rPr>
              <w:t>4.4.</w:t>
            </w:r>
            <w:r w:rsidRPr="004B5187">
              <w:rPr>
                <w:rFonts w:ascii="Museo Sans 300" w:hAnsi="Museo Sans 300"/>
              </w:rPr>
              <w:t xml:space="preserve"> El enlace externo coordinará la recopilación y envío de la información por los medios autorizados por parte del Banco Central. Asimismo, será el encargado de gestionar y responder a consultas realizadas por el Coordinador con respecto a la información remitida, en un plazo máximo de tres días hábiles.</w:t>
            </w:r>
          </w:p>
        </w:tc>
        <w:tc>
          <w:tcPr>
            <w:tcW w:w="2251" w:type="pct"/>
          </w:tcPr>
          <w:p w14:paraId="2BC3D9E6" w14:textId="1A8E2512" w:rsidR="00F74C7B" w:rsidRPr="004B5187" w:rsidRDefault="00F74C7B" w:rsidP="00F74C7B">
            <w:pPr>
              <w:tabs>
                <w:tab w:val="left" w:pos="993"/>
              </w:tabs>
              <w:jc w:val="both"/>
              <w:rPr>
                <w:rFonts w:ascii="Museo Sans 300" w:hAnsi="Museo Sans 300"/>
              </w:rPr>
            </w:pPr>
            <w:r w:rsidRPr="004B5187">
              <w:rPr>
                <w:rFonts w:ascii="Museo Sans 300" w:hAnsi="Museo Sans 300"/>
                <w:b/>
                <w:bCs/>
              </w:rPr>
              <w:t>4.4.</w:t>
            </w:r>
            <w:r w:rsidRPr="004B5187">
              <w:rPr>
                <w:rFonts w:ascii="Museo Sans 300" w:hAnsi="Museo Sans 300"/>
              </w:rPr>
              <w:t xml:space="preserve"> El Enlace Externo</w:t>
            </w:r>
            <w:r w:rsidR="00F07F9B">
              <w:rPr>
                <w:rFonts w:ascii="Museo Sans 300" w:hAnsi="Museo Sans 300"/>
              </w:rPr>
              <w:t xml:space="preserve"> Titular</w:t>
            </w:r>
            <w:r w:rsidRPr="004B5187">
              <w:rPr>
                <w:rFonts w:ascii="Museo Sans 300" w:hAnsi="Museo Sans 300"/>
              </w:rPr>
              <w:t xml:space="preserve"> coordinará la recopilación y envío de la información por los medios autorizados por parte del Banco Central. Asimismo, será </w:t>
            </w:r>
            <w:r w:rsidR="00341E42">
              <w:rPr>
                <w:rFonts w:ascii="Museo Sans 300" w:hAnsi="Museo Sans 300"/>
              </w:rPr>
              <w:t>el</w:t>
            </w:r>
            <w:r w:rsidRPr="004B5187">
              <w:rPr>
                <w:rFonts w:ascii="Museo Sans 300" w:hAnsi="Museo Sans 300"/>
              </w:rPr>
              <w:t xml:space="preserve"> responsable de gestionar y responder a consultas realizadas por el Coordinador con respecto a la información remitida, en un plazo máximo de tres días hábiles.</w:t>
            </w:r>
            <w:r w:rsidR="00051D51">
              <w:rPr>
                <w:rFonts w:ascii="Museo Sans 300" w:hAnsi="Museo Sans 300"/>
              </w:rPr>
              <w:t xml:space="preserve"> A falta del Enlace Externo Titular</w:t>
            </w:r>
            <w:r w:rsidR="005878D6">
              <w:rPr>
                <w:rFonts w:ascii="Museo Sans 300" w:hAnsi="Museo Sans 300"/>
              </w:rPr>
              <w:t>, por cualquier circunstancia</w:t>
            </w:r>
            <w:r w:rsidR="00425B3A">
              <w:rPr>
                <w:rFonts w:ascii="Museo Sans 300" w:hAnsi="Museo Sans 300"/>
              </w:rPr>
              <w:t>, todo lo anterior será</w:t>
            </w:r>
            <w:r w:rsidR="008939FE">
              <w:rPr>
                <w:rFonts w:ascii="Museo Sans 300" w:hAnsi="Museo Sans 300"/>
              </w:rPr>
              <w:t xml:space="preserve"> realizado</w:t>
            </w:r>
            <w:r w:rsidR="00801311">
              <w:rPr>
                <w:rFonts w:ascii="Museo Sans 300" w:hAnsi="Museo Sans 300"/>
              </w:rPr>
              <w:t xml:space="preserve"> por el Enlace Externo Suplente</w:t>
            </w:r>
            <w:r w:rsidR="005A4625">
              <w:rPr>
                <w:rFonts w:ascii="Museo Sans 300" w:hAnsi="Museo Sans 300"/>
              </w:rPr>
              <w:t>.</w:t>
            </w:r>
          </w:p>
        </w:tc>
      </w:tr>
      <w:tr w:rsidR="00F74C7B" w:rsidRPr="004B5187" w14:paraId="31E58F08" w14:textId="77777777" w:rsidTr="00F34D6E">
        <w:trPr>
          <w:trHeight w:val="82"/>
        </w:trPr>
        <w:tc>
          <w:tcPr>
            <w:tcW w:w="601" w:type="pct"/>
          </w:tcPr>
          <w:p w14:paraId="5B80AB8B" w14:textId="1B82AA5B" w:rsidR="00F74C7B" w:rsidRPr="004B5187" w:rsidRDefault="00F74C7B" w:rsidP="00F74C7B">
            <w:pPr>
              <w:pStyle w:val="Encabezado"/>
              <w:jc w:val="center"/>
              <w:rPr>
                <w:rFonts w:ascii="Museo Sans 300" w:hAnsi="Museo Sans 300" w:cs="Arial"/>
                <w:bCs/>
              </w:rPr>
            </w:pPr>
            <w:r w:rsidRPr="004B5187">
              <w:rPr>
                <w:rFonts w:ascii="Museo Sans 300" w:hAnsi="Museo Sans 300" w:cs="Arial"/>
                <w:bCs/>
              </w:rPr>
              <w:lastRenderedPageBreak/>
              <w:t>1</w:t>
            </w:r>
            <w:r w:rsidR="003857DC">
              <w:rPr>
                <w:rFonts w:ascii="Museo Sans 300" w:hAnsi="Museo Sans 300" w:cs="Arial"/>
                <w:bCs/>
              </w:rPr>
              <w:t>4</w:t>
            </w:r>
          </w:p>
        </w:tc>
        <w:tc>
          <w:tcPr>
            <w:tcW w:w="2148" w:type="pct"/>
          </w:tcPr>
          <w:p w14:paraId="7241E4EF" w14:textId="77777777" w:rsidR="00F74C7B" w:rsidRPr="004B5187" w:rsidRDefault="00F74C7B" w:rsidP="00F74C7B">
            <w:pPr>
              <w:pStyle w:val="Encabezado"/>
              <w:jc w:val="both"/>
              <w:rPr>
                <w:rFonts w:ascii="Museo Sans 300" w:hAnsi="Museo Sans 300"/>
                <w:b/>
                <w:bCs/>
              </w:rPr>
            </w:pPr>
            <w:r w:rsidRPr="004B5187">
              <w:rPr>
                <w:rFonts w:ascii="Museo Sans 300" w:hAnsi="Museo Sans 300" w:cs="Arial"/>
                <w:bCs/>
              </w:rPr>
              <w:t>Numeral no estaba incorporado.</w:t>
            </w:r>
          </w:p>
        </w:tc>
        <w:tc>
          <w:tcPr>
            <w:tcW w:w="2251" w:type="pct"/>
          </w:tcPr>
          <w:p w14:paraId="64F8A52D" w14:textId="24734EE6" w:rsidR="00F74C7B" w:rsidRPr="004B5187" w:rsidRDefault="00F74C7B" w:rsidP="00F74C7B">
            <w:pPr>
              <w:tabs>
                <w:tab w:val="left" w:pos="993"/>
              </w:tabs>
              <w:jc w:val="both"/>
              <w:rPr>
                <w:rFonts w:ascii="Museo Sans 300" w:eastAsia="Batang" w:hAnsi="Museo Sans 300" w:cs="Arial"/>
              </w:rPr>
            </w:pPr>
            <w:r w:rsidRPr="004B5187">
              <w:rPr>
                <w:rFonts w:ascii="Museo Sans 300" w:hAnsi="Museo Sans 300"/>
                <w:b/>
                <w:bCs/>
              </w:rPr>
              <w:t xml:space="preserve">4.5. </w:t>
            </w:r>
            <w:r w:rsidRPr="004B5187">
              <w:rPr>
                <w:rFonts w:ascii="Museo Sans 300" w:hAnsi="Museo Sans 300"/>
              </w:rPr>
              <w:t>Las Instituciones tendrán que notificar al Banco Central cuando uno de sus Enlaces Externos, titular o suplentes, cese</w:t>
            </w:r>
            <w:r w:rsidR="00082A2F">
              <w:rPr>
                <w:rFonts w:ascii="Museo Sans 300" w:hAnsi="Museo Sans 300"/>
              </w:rPr>
              <w:t xml:space="preserve"> e</w:t>
            </w:r>
            <w:r w:rsidRPr="004B5187">
              <w:rPr>
                <w:rFonts w:ascii="Museo Sans 300" w:hAnsi="Museo Sans 300"/>
              </w:rPr>
              <w:t xml:space="preserve">n el desempeño de dicha función, adición de un nuevo Enlace Externo </w:t>
            </w:r>
            <w:r w:rsidR="00C21566">
              <w:rPr>
                <w:rFonts w:ascii="Museo Sans 300" w:hAnsi="Museo Sans 300"/>
              </w:rPr>
              <w:t xml:space="preserve">o </w:t>
            </w:r>
            <w:r w:rsidRPr="004B5187">
              <w:rPr>
                <w:rFonts w:ascii="Museo Sans 300" w:hAnsi="Museo Sans 300"/>
              </w:rPr>
              <w:t>modificación de la información de contacto de los enlaces, de acuerdo con lo dispuesto en el numeral 4.3 del presente Instructivo.</w:t>
            </w:r>
          </w:p>
        </w:tc>
      </w:tr>
      <w:tr w:rsidR="00F74C7B" w:rsidRPr="004B5187" w14:paraId="79ED3DAA" w14:textId="77777777" w:rsidTr="00F34D6E">
        <w:trPr>
          <w:trHeight w:val="82"/>
        </w:trPr>
        <w:tc>
          <w:tcPr>
            <w:tcW w:w="601" w:type="pct"/>
          </w:tcPr>
          <w:p w14:paraId="4EACFE05" w14:textId="4322D65B" w:rsidR="00F74C7B" w:rsidRPr="004B5187" w:rsidRDefault="00F74C7B" w:rsidP="00F74C7B">
            <w:pPr>
              <w:pStyle w:val="Encabezado"/>
              <w:jc w:val="center"/>
              <w:rPr>
                <w:rFonts w:ascii="Museo Sans 300" w:hAnsi="Museo Sans 300" w:cs="Arial"/>
                <w:bCs/>
              </w:rPr>
            </w:pPr>
            <w:r w:rsidRPr="004B5187">
              <w:rPr>
                <w:rFonts w:ascii="Museo Sans 300" w:hAnsi="Museo Sans 300" w:cs="Arial"/>
                <w:bCs/>
              </w:rPr>
              <w:t>1</w:t>
            </w:r>
            <w:r w:rsidR="003857DC">
              <w:rPr>
                <w:rFonts w:ascii="Museo Sans 300" w:hAnsi="Museo Sans 300" w:cs="Arial"/>
                <w:bCs/>
              </w:rPr>
              <w:t>5</w:t>
            </w:r>
          </w:p>
        </w:tc>
        <w:tc>
          <w:tcPr>
            <w:tcW w:w="2148" w:type="pct"/>
          </w:tcPr>
          <w:p w14:paraId="5D99F708" w14:textId="77777777" w:rsidR="00F74C7B" w:rsidRPr="004B5187" w:rsidRDefault="00F74C7B" w:rsidP="00F74C7B">
            <w:pPr>
              <w:pStyle w:val="Encabezado"/>
              <w:jc w:val="both"/>
              <w:rPr>
                <w:rFonts w:ascii="Museo Sans 300" w:hAnsi="Museo Sans 300"/>
              </w:rPr>
            </w:pPr>
            <w:r w:rsidRPr="004B5187">
              <w:rPr>
                <w:rFonts w:ascii="Museo Sans 300" w:hAnsi="Museo Sans 300"/>
                <w:b/>
                <w:bCs/>
              </w:rPr>
              <w:t>4.5.</w:t>
            </w:r>
            <w:r w:rsidRPr="004B5187">
              <w:rPr>
                <w:rFonts w:ascii="Museo Sans 300" w:hAnsi="Museo Sans 300"/>
              </w:rPr>
              <w:t xml:space="preserve"> Cuando surjan nuevas Instituciones les será comunicada la obligación de remitir la información por parte de Presidencia, a propuesta de la Unidad de Vigilancia.</w:t>
            </w:r>
          </w:p>
        </w:tc>
        <w:tc>
          <w:tcPr>
            <w:tcW w:w="2251" w:type="pct"/>
          </w:tcPr>
          <w:p w14:paraId="76A6D95A" w14:textId="1A475EE2" w:rsidR="00F74C7B" w:rsidRPr="004B5187" w:rsidRDefault="00F74C7B" w:rsidP="00F74C7B">
            <w:pPr>
              <w:tabs>
                <w:tab w:val="left" w:pos="993"/>
              </w:tabs>
              <w:jc w:val="both"/>
              <w:rPr>
                <w:rFonts w:ascii="Museo Sans 300" w:hAnsi="Museo Sans 300"/>
              </w:rPr>
            </w:pPr>
            <w:r w:rsidRPr="004B5187">
              <w:rPr>
                <w:rFonts w:ascii="Museo Sans 300" w:hAnsi="Museo Sans 300"/>
                <w:b/>
                <w:bCs/>
              </w:rPr>
              <w:t>4.6.</w:t>
            </w:r>
            <w:r w:rsidRPr="004B5187">
              <w:rPr>
                <w:rFonts w:ascii="Museo Sans 300" w:hAnsi="Museo Sans 300"/>
              </w:rPr>
              <w:t xml:space="preserve"> Cuando surjan nuevas Instituciones </w:t>
            </w:r>
            <w:r w:rsidR="00620DBB">
              <w:rPr>
                <w:rFonts w:ascii="Museo Sans 300" w:hAnsi="Museo Sans 300"/>
              </w:rPr>
              <w:t xml:space="preserve">sujetas al </w:t>
            </w:r>
            <w:r w:rsidR="0029729E">
              <w:rPr>
                <w:rFonts w:ascii="Museo Sans 300" w:hAnsi="Museo Sans 300"/>
              </w:rPr>
              <w:t>cumplimiento</w:t>
            </w:r>
            <w:r w:rsidR="001B54B9">
              <w:rPr>
                <w:rFonts w:ascii="Museo Sans 300" w:hAnsi="Museo Sans 300"/>
              </w:rPr>
              <w:t xml:space="preserve"> del presente Instructivo</w:t>
            </w:r>
            <w:r w:rsidR="004707CC">
              <w:rPr>
                <w:rFonts w:ascii="Museo Sans 300" w:hAnsi="Museo Sans 300"/>
              </w:rPr>
              <w:t xml:space="preserve">, </w:t>
            </w:r>
            <w:r w:rsidRPr="004B5187">
              <w:rPr>
                <w:rFonts w:ascii="Museo Sans 300" w:hAnsi="Museo Sans 300"/>
              </w:rPr>
              <w:t xml:space="preserve">les será comunicada la obligación de remitir la información por parte de Presidencia, a propuesta de la </w:t>
            </w:r>
            <w:r>
              <w:rPr>
                <w:rFonts w:ascii="Museo Sans 300" w:hAnsi="Museo Sans 300"/>
              </w:rPr>
              <w:t>Oficina</w:t>
            </w:r>
            <w:r w:rsidRPr="004B5187">
              <w:rPr>
                <w:rFonts w:ascii="Museo Sans 300" w:hAnsi="Museo Sans 300"/>
              </w:rPr>
              <w:t xml:space="preserve"> de Vigilancia.</w:t>
            </w:r>
          </w:p>
        </w:tc>
      </w:tr>
      <w:tr w:rsidR="00F74C7B" w:rsidRPr="004B5187" w14:paraId="5AB749EF" w14:textId="77777777" w:rsidTr="00F34D6E">
        <w:trPr>
          <w:trHeight w:val="82"/>
        </w:trPr>
        <w:tc>
          <w:tcPr>
            <w:tcW w:w="601" w:type="pct"/>
          </w:tcPr>
          <w:p w14:paraId="1D639939" w14:textId="7AF5D691" w:rsidR="00F74C7B" w:rsidRPr="004B5187" w:rsidRDefault="00F74C7B" w:rsidP="00F74C7B">
            <w:pPr>
              <w:pStyle w:val="Encabezado"/>
              <w:jc w:val="center"/>
              <w:rPr>
                <w:rFonts w:ascii="Museo Sans 300" w:hAnsi="Museo Sans 300" w:cs="Arial"/>
                <w:bCs/>
              </w:rPr>
            </w:pPr>
            <w:r w:rsidRPr="004B5187">
              <w:rPr>
                <w:rFonts w:ascii="Museo Sans 300" w:hAnsi="Museo Sans 300" w:cs="Arial"/>
                <w:bCs/>
              </w:rPr>
              <w:t>1</w:t>
            </w:r>
            <w:r w:rsidR="003857DC">
              <w:rPr>
                <w:rFonts w:ascii="Museo Sans 300" w:hAnsi="Museo Sans 300" w:cs="Arial"/>
                <w:bCs/>
              </w:rPr>
              <w:t>6</w:t>
            </w:r>
          </w:p>
        </w:tc>
        <w:tc>
          <w:tcPr>
            <w:tcW w:w="2148" w:type="pct"/>
          </w:tcPr>
          <w:p w14:paraId="10F9D9EE" w14:textId="77777777" w:rsidR="00F74C7B" w:rsidRPr="004B5187" w:rsidRDefault="00F74C7B" w:rsidP="00F74C7B">
            <w:pPr>
              <w:pStyle w:val="Encabezado"/>
              <w:jc w:val="both"/>
              <w:rPr>
                <w:rFonts w:ascii="Museo Sans 300" w:hAnsi="Museo Sans 300"/>
              </w:rPr>
            </w:pPr>
            <w:r w:rsidRPr="004B5187">
              <w:rPr>
                <w:rFonts w:ascii="Museo Sans 300" w:hAnsi="Museo Sans 300"/>
                <w:b/>
                <w:bCs/>
              </w:rPr>
              <w:t>4.6.</w:t>
            </w:r>
            <w:r w:rsidRPr="004B5187">
              <w:rPr>
                <w:rFonts w:ascii="Museo Sans 300" w:hAnsi="Museo Sans 300"/>
              </w:rPr>
              <w:t xml:space="preserve"> El Banco Central para el ejercicio de sus funciones, excepcionalmente, podrá requerir a las entidades sujetas de aplicación información adicional que considere necesaria sobre sistemas, instrumentos, canales y servicios de pagos.</w:t>
            </w:r>
          </w:p>
        </w:tc>
        <w:tc>
          <w:tcPr>
            <w:tcW w:w="2251" w:type="pct"/>
          </w:tcPr>
          <w:p w14:paraId="5C2A381B" w14:textId="77777777" w:rsidR="00F74C7B" w:rsidRPr="004B5187" w:rsidRDefault="00F74C7B" w:rsidP="00F74C7B">
            <w:pPr>
              <w:tabs>
                <w:tab w:val="left" w:pos="993"/>
              </w:tabs>
              <w:jc w:val="both"/>
              <w:rPr>
                <w:rFonts w:ascii="Museo Sans 300" w:hAnsi="Museo Sans 300"/>
              </w:rPr>
            </w:pPr>
            <w:r w:rsidRPr="004B5187">
              <w:rPr>
                <w:rFonts w:ascii="Museo Sans 300" w:hAnsi="Museo Sans 300"/>
                <w:b/>
                <w:bCs/>
              </w:rPr>
              <w:t>4.7.</w:t>
            </w:r>
            <w:r w:rsidRPr="004B5187">
              <w:rPr>
                <w:rFonts w:ascii="Museo Sans 300" w:hAnsi="Museo Sans 300"/>
              </w:rPr>
              <w:t xml:space="preserve"> El Banco Central para el ejercicio de sus funciones, excepcionalmente, podrá requerir a las entidades sujetas de aplicación información adicional que considere necesaria sobre sistemas, instrumentos, canales y servicios de pagos.</w:t>
            </w:r>
          </w:p>
        </w:tc>
      </w:tr>
      <w:tr w:rsidR="00F74C7B" w:rsidRPr="004B5187" w14:paraId="408565BD" w14:textId="77777777" w:rsidTr="00F34D6E">
        <w:trPr>
          <w:trHeight w:val="82"/>
        </w:trPr>
        <w:tc>
          <w:tcPr>
            <w:tcW w:w="601" w:type="pct"/>
          </w:tcPr>
          <w:p w14:paraId="449C45C4" w14:textId="531D5977" w:rsidR="00F74C7B" w:rsidRPr="004B5187" w:rsidRDefault="00F74C7B" w:rsidP="00F74C7B">
            <w:pPr>
              <w:pStyle w:val="Encabezado"/>
              <w:jc w:val="center"/>
              <w:rPr>
                <w:rFonts w:ascii="Museo Sans 300" w:hAnsi="Museo Sans 300"/>
              </w:rPr>
            </w:pPr>
            <w:r w:rsidRPr="004B5187">
              <w:rPr>
                <w:rFonts w:ascii="Museo Sans 300" w:hAnsi="Museo Sans 300"/>
              </w:rPr>
              <w:t>1</w:t>
            </w:r>
            <w:r w:rsidR="003857DC">
              <w:rPr>
                <w:rFonts w:ascii="Museo Sans 300" w:hAnsi="Museo Sans 300"/>
              </w:rPr>
              <w:t>7</w:t>
            </w:r>
          </w:p>
        </w:tc>
        <w:tc>
          <w:tcPr>
            <w:tcW w:w="2148" w:type="pct"/>
          </w:tcPr>
          <w:p w14:paraId="3A2D5847" w14:textId="77777777" w:rsidR="00F74C7B" w:rsidRPr="004B5187" w:rsidRDefault="00F74C7B" w:rsidP="00F74C7B">
            <w:pPr>
              <w:tabs>
                <w:tab w:val="left" w:pos="851"/>
              </w:tabs>
              <w:mirrorIndents/>
              <w:jc w:val="both"/>
              <w:rPr>
                <w:rFonts w:ascii="Museo Sans 300" w:hAnsi="Museo Sans 300"/>
              </w:rPr>
            </w:pPr>
            <w:r w:rsidRPr="004B5187">
              <w:rPr>
                <w:rFonts w:ascii="Museo Sans 300" w:hAnsi="Museo Sans 300"/>
                <w:b/>
                <w:bCs/>
              </w:rPr>
              <w:t>5.2.1.</w:t>
            </w:r>
            <w:r w:rsidRPr="004B5187">
              <w:rPr>
                <w:rFonts w:ascii="Museo Sans 300" w:hAnsi="Museo Sans 300"/>
              </w:rPr>
              <w:t xml:space="preserve"> En caso de ser primera vez, el Enlace Externo debe comunicarse con el Coordinador, por medio de la dirección electrónica </w:t>
            </w:r>
            <w:hyperlink r:id="rId22" w:history="1">
              <w:r w:rsidRPr="004B5187">
                <w:rPr>
                  <w:rFonts w:ascii="Museo Sans 300" w:hAnsi="Museo Sans 300"/>
                </w:rPr>
                <w:t>info.sp@bcr.gob.sv</w:t>
              </w:r>
            </w:hyperlink>
            <w:r w:rsidRPr="004B5187">
              <w:rPr>
                <w:rFonts w:ascii="Museo Sans 300" w:hAnsi="Museo Sans 300"/>
              </w:rPr>
              <w:t xml:space="preserve">, para que éste le proporcione los archivos electrónicos o especificaciones técnicas en los cuales se completará la información. </w:t>
            </w:r>
          </w:p>
        </w:tc>
        <w:tc>
          <w:tcPr>
            <w:tcW w:w="2251" w:type="pct"/>
          </w:tcPr>
          <w:p w14:paraId="78A08118" w14:textId="77777777" w:rsidR="00F74C7B" w:rsidRPr="004B5187" w:rsidRDefault="00F74C7B" w:rsidP="00F74C7B">
            <w:pPr>
              <w:tabs>
                <w:tab w:val="left" w:pos="851"/>
              </w:tabs>
              <w:mirrorIndents/>
              <w:jc w:val="both"/>
              <w:rPr>
                <w:rFonts w:ascii="Museo Sans 300" w:hAnsi="Museo Sans 300"/>
              </w:rPr>
            </w:pPr>
            <w:r w:rsidRPr="004B5187">
              <w:rPr>
                <w:rFonts w:ascii="Museo Sans 300" w:hAnsi="Museo Sans 300"/>
                <w:b/>
                <w:bCs/>
              </w:rPr>
              <w:t>5.2.1.</w:t>
            </w:r>
            <w:r w:rsidRPr="004B5187">
              <w:rPr>
                <w:rFonts w:ascii="Museo Sans 300" w:hAnsi="Museo Sans 300"/>
              </w:rPr>
              <w:t xml:space="preserve"> En caso de ser primera vez, el Enlace Externo titular debe comunicarse con el Coordinador, por medio de la dirección electrónica </w:t>
            </w:r>
            <w:hyperlink r:id="rId23" w:history="1">
              <w:r w:rsidRPr="004B5187">
                <w:rPr>
                  <w:rFonts w:ascii="Museo Sans 300" w:hAnsi="Museo Sans 300"/>
                </w:rPr>
                <w:t>info.sp@bcr.gob.sv</w:t>
              </w:r>
            </w:hyperlink>
            <w:r w:rsidRPr="004B5187">
              <w:rPr>
                <w:rFonts w:ascii="Museo Sans 300" w:hAnsi="Museo Sans 300"/>
              </w:rPr>
              <w:t xml:space="preserve">, para que éste le proporcione los archivos electrónicos o especificaciones técnicas en los cuales se completará la información. </w:t>
            </w:r>
          </w:p>
        </w:tc>
      </w:tr>
      <w:tr w:rsidR="00F74C7B" w:rsidRPr="004B5187" w14:paraId="3ED220DF" w14:textId="77777777" w:rsidTr="00F34D6E">
        <w:trPr>
          <w:trHeight w:val="82"/>
        </w:trPr>
        <w:tc>
          <w:tcPr>
            <w:tcW w:w="601" w:type="pct"/>
          </w:tcPr>
          <w:p w14:paraId="589CCC6A" w14:textId="59DD3675" w:rsidR="00F74C7B" w:rsidRPr="004B5187" w:rsidRDefault="00F74C7B" w:rsidP="00F74C7B">
            <w:pPr>
              <w:pStyle w:val="Encabezado"/>
              <w:jc w:val="center"/>
              <w:rPr>
                <w:rFonts w:ascii="Museo Sans 300" w:hAnsi="Museo Sans 300" w:cs="Arial"/>
                <w:bCs/>
              </w:rPr>
            </w:pPr>
            <w:r w:rsidRPr="004B5187">
              <w:rPr>
                <w:rFonts w:ascii="Museo Sans 300" w:hAnsi="Museo Sans 300" w:cs="Arial"/>
                <w:bCs/>
              </w:rPr>
              <w:t>1</w:t>
            </w:r>
            <w:r w:rsidR="003857DC">
              <w:rPr>
                <w:rFonts w:ascii="Museo Sans 300" w:hAnsi="Museo Sans 300" w:cs="Arial"/>
                <w:bCs/>
              </w:rPr>
              <w:t>8</w:t>
            </w:r>
          </w:p>
        </w:tc>
        <w:tc>
          <w:tcPr>
            <w:tcW w:w="2148" w:type="pct"/>
          </w:tcPr>
          <w:p w14:paraId="125AE6A9" w14:textId="77777777" w:rsidR="00F74C7B" w:rsidRPr="004B5187" w:rsidRDefault="00F74C7B" w:rsidP="00F74C7B">
            <w:pPr>
              <w:tabs>
                <w:tab w:val="left" w:pos="709"/>
              </w:tabs>
              <w:mirrorIndents/>
              <w:jc w:val="both"/>
              <w:rPr>
                <w:rFonts w:ascii="Museo Sans 300" w:hAnsi="Museo Sans 300"/>
              </w:rPr>
            </w:pPr>
            <w:r w:rsidRPr="004B5187">
              <w:rPr>
                <w:rFonts w:ascii="Museo Sans 300" w:hAnsi="Museo Sans 300"/>
                <w:b/>
                <w:bCs/>
              </w:rPr>
              <w:t>5.2.2.</w:t>
            </w:r>
            <w:r w:rsidRPr="004B5187">
              <w:rPr>
                <w:rFonts w:ascii="Museo Sans 300" w:hAnsi="Museo Sans 300"/>
              </w:rPr>
              <w:t xml:space="preserve"> El mecanismo de envío de la información se realiza por medio de correo electrónico a la dirección </w:t>
            </w:r>
            <w:hyperlink r:id="rId24" w:history="1">
              <w:r w:rsidRPr="004B5187">
                <w:rPr>
                  <w:rFonts w:ascii="Museo Sans 300" w:hAnsi="Museo Sans 300"/>
                </w:rPr>
                <w:t>info.sp@bcr.gob.sv</w:t>
              </w:r>
            </w:hyperlink>
            <w:r w:rsidRPr="004B5187">
              <w:rPr>
                <w:rFonts w:ascii="Museo Sans 300" w:hAnsi="Museo Sans 300"/>
              </w:rPr>
              <w:t>, o cualquier otro mecanismo que para tal efecto defina el Banco Central. Los medios por los cuales se realizará la remisión de la información serán notificados de manera electrónica al Enlace Externo de las Entidades Obligadas, al cual se le proporcionará las especificaciones o credenciales necesarias para los accesos definidos para el envío de la información.</w:t>
            </w:r>
          </w:p>
        </w:tc>
        <w:tc>
          <w:tcPr>
            <w:tcW w:w="2251" w:type="pct"/>
          </w:tcPr>
          <w:p w14:paraId="444FA74D" w14:textId="44BFB7E0" w:rsidR="00F74C7B" w:rsidRPr="004B5187" w:rsidRDefault="00F74C7B" w:rsidP="00F74C7B">
            <w:pPr>
              <w:tabs>
                <w:tab w:val="left" w:pos="709"/>
              </w:tabs>
              <w:mirrorIndents/>
              <w:jc w:val="both"/>
              <w:rPr>
                <w:rFonts w:ascii="Museo Sans 300" w:hAnsi="Museo Sans 300"/>
              </w:rPr>
            </w:pPr>
            <w:r w:rsidRPr="004B5187">
              <w:rPr>
                <w:rFonts w:ascii="Museo Sans 300" w:hAnsi="Museo Sans 300"/>
                <w:b/>
                <w:bCs/>
              </w:rPr>
              <w:t>5.2.2.</w:t>
            </w:r>
            <w:r w:rsidRPr="004B5187">
              <w:rPr>
                <w:rFonts w:ascii="Museo Sans 300" w:hAnsi="Museo Sans 300"/>
              </w:rPr>
              <w:t xml:space="preserve"> El mecanismo de envío de la información se realiza por medio de correo electrónico a la dirección </w:t>
            </w:r>
            <w:hyperlink r:id="rId25" w:history="1">
              <w:r w:rsidRPr="004B5187">
                <w:rPr>
                  <w:rFonts w:ascii="Museo Sans 300" w:hAnsi="Museo Sans 300"/>
                </w:rPr>
                <w:t>info.sp@bcr.gob.sv</w:t>
              </w:r>
            </w:hyperlink>
            <w:r w:rsidRPr="004B5187">
              <w:rPr>
                <w:rFonts w:ascii="Museo Sans 300" w:hAnsi="Museo Sans 300"/>
              </w:rPr>
              <w:t xml:space="preserve">, o cualquier otro mecanismo que para tal efecto defina el Banco Central. Los medios por los cuales se realizará la remisión de la información serán notificados de manera electrónica a los Enlaces Externos </w:t>
            </w:r>
            <w:r w:rsidR="00F46591">
              <w:rPr>
                <w:rFonts w:ascii="Museo Sans 300" w:hAnsi="Museo Sans 300"/>
              </w:rPr>
              <w:t>Titular y Suplente</w:t>
            </w:r>
            <w:r w:rsidR="006E4D4C">
              <w:rPr>
                <w:rFonts w:ascii="Museo Sans 300" w:hAnsi="Museo Sans 300"/>
              </w:rPr>
              <w:t xml:space="preserve">(s) </w:t>
            </w:r>
            <w:r w:rsidRPr="004B5187">
              <w:rPr>
                <w:rFonts w:ascii="Museo Sans 300" w:hAnsi="Museo Sans 300"/>
              </w:rPr>
              <w:t>de las Entidades Obligadas, a los cuales se les proporcionarán las especificaciones o credenciales necesarias para los accesos definidos para el envío de la información.</w:t>
            </w:r>
          </w:p>
        </w:tc>
      </w:tr>
      <w:tr w:rsidR="00F74C7B" w:rsidRPr="004B5187" w14:paraId="6D32D670" w14:textId="77777777" w:rsidTr="00F34D6E">
        <w:trPr>
          <w:trHeight w:val="2836"/>
        </w:trPr>
        <w:tc>
          <w:tcPr>
            <w:tcW w:w="601" w:type="pct"/>
          </w:tcPr>
          <w:p w14:paraId="1E43D412" w14:textId="20F524E0" w:rsidR="00F74C7B" w:rsidRPr="004B5187" w:rsidRDefault="00F74C7B" w:rsidP="00F74C7B">
            <w:pPr>
              <w:pStyle w:val="Encabezado"/>
              <w:jc w:val="center"/>
              <w:rPr>
                <w:rFonts w:ascii="Museo Sans 300" w:hAnsi="Museo Sans 300" w:cs="Arial"/>
                <w:bCs/>
              </w:rPr>
            </w:pPr>
            <w:r w:rsidRPr="004B5187">
              <w:rPr>
                <w:rFonts w:ascii="Museo Sans 300" w:hAnsi="Museo Sans 300" w:cs="Arial"/>
                <w:bCs/>
              </w:rPr>
              <w:lastRenderedPageBreak/>
              <w:t>1</w:t>
            </w:r>
            <w:r w:rsidR="003857DC">
              <w:rPr>
                <w:rFonts w:ascii="Museo Sans 300" w:hAnsi="Museo Sans 300" w:cs="Arial"/>
                <w:bCs/>
              </w:rPr>
              <w:t>9</w:t>
            </w:r>
          </w:p>
        </w:tc>
        <w:tc>
          <w:tcPr>
            <w:tcW w:w="2148" w:type="pct"/>
          </w:tcPr>
          <w:p w14:paraId="2B2B6DD6" w14:textId="77777777" w:rsidR="00F74C7B" w:rsidRPr="004B5187" w:rsidRDefault="00F74C7B" w:rsidP="00F74C7B">
            <w:pPr>
              <w:pStyle w:val="Standardtext"/>
              <w:spacing w:before="0" w:after="0" w:line="240" w:lineRule="auto"/>
              <w:jc w:val="both"/>
              <w:rPr>
                <w:rFonts w:ascii="Museo Sans 300" w:eastAsiaTheme="minorHAnsi" w:hAnsi="Museo Sans 300"/>
                <w:sz w:val="20"/>
                <w:szCs w:val="20"/>
                <w:lang w:val="es-SV"/>
              </w:rPr>
            </w:pPr>
            <w:r w:rsidRPr="004B5187">
              <w:rPr>
                <w:rFonts w:ascii="Museo Sans 300" w:eastAsiaTheme="minorHAnsi" w:hAnsi="Museo Sans 300"/>
                <w:b/>
                <w:bCs/>
                <w:sz w:val="20"/>
                <w:szCs w:val="20"/>
                <w:lang w:val="es-SV"/>
              </w:rPr>
              <w:t>5.4.3.1.</w:t>
            </w:r>
            <w:r w:rsidRPr="004B5187">
              <w:rPr>
                <w:rFonts w:ascii="Museo Sans 300" w:eastAsiaTheme="minorHAnsi" w:hAnsi="Museo Sans 300"/>
                <w:sz w:val="20"/>
                <w:szCs w:val="20"/>
                <w:lang w:val="es-SV"/>
              </w:rPr>
              <w:t xml:space="preserve"> La Unidad de Vigilancia de Sistemas de Pagos notificará al Gerente de Estabilidad Financiera y Políticas Públicas y a la entidad obligada, a más tardar dentro de los cinco días hábiles siguientes, los incumplimientos identificados, señalando el plazo de que dispone. Esta notificación será con el fin de que la entidad subsane o cumpla con la entrega de la información al Banco Central, sin perjuicio de iniciar procedimiento administrativo sancionador, si fuere procedente.</w:t>
            </w:r>
          </w:p>
        </w:tc>
        <w:tc>
          <w:tcPr>
            <w:tcW w:w="2251" w:type="pct"/>
          </w:tcPr>
          <w:p w14:paraId="3C218688" w14:textId="460BA971" w:rsidR="00F74C7B" w:rsidRPr="004B5187" w:rsidRDefault="00F74C7B" w:rsidP="00F74C7B">
            <w:pPr>
              <w:pStyle w:val="Standardtext"/>
              <w:spacing w:before="0" w:after="0" w:line="240" w:lineRule="auto"/>
              <w:jc w:val="both"/>
              <w:rPr>
                <w:rFonts w:ascii="Museo Sans 300" w:eastAsiaTheme="minorHAnsi" w:hAnsi="Museo Sans 300"/>
                <w:sz w:val="20"/>
                <w:szCs w:val="20"/>
                <w:lang w:val="es-SV"/>
              </w:rPr>
            </w:pPr>
            <w:r w:rsidRPr="004B5187">
              <w:rPr>
                <w:rFonts w:ascii="Museo Sans 300" w:eastAsiaTheme="minorHAnsi" w:hAnsi="Museo Sans 300"/>
                <w:b/>
                <w:bCs/>
                <w:sz w:val="20"/>
                <w:szCs w:val="20"/>
                <w:lang w:val="es-SV"/>
              </w:rPr>
              <w:t>5.4.3.1.</w:t>
            </w:r>
            <w:r w:rsidRPr="004B5187">
              <w:rPr>
                <w:rFonts w:ascii="Museo Sans 300" w:eastAsiaTheme="minorHAnsi" w:hAnsi="Museo Sans 300"/>
                <w:sz w:val="20"/>
                <w:szCs w:val="20"/>
                <w:lang w:val="es-SV"/>
              </w:rPr>
              <w:t xml:space="preserve"> La </w:t>
            </w:r>
            <w:r>
              <w:rPr>
                <w:rFonts w:ascii="Museo Sans 300" w:eastAsiaTheme="minorHAnsi" w:hAnsi="Museo Sans 300"/>
                <w:sz w:val="20"/>
                <w:szCs w:val="20"/>
                <w:lang w:val="es-SV"/>
              </w:rPr>
              <w:t xml:space="preserve">Oficina </w:t>
            </w:r>
            <w:r w:rsidRPr="004B5187">
              <w:rPr>
                <w:rFonts w:ascii="Museo Sans 300" w:eastAsiaTheme="minorHAnsi" w:hAnsi="Museo Sans 300"/>
                <w:sz w:val="20"/>
                <w:szCs w:val="20"/>
                <w:lang w:val="es-SV"/>
              </w:rPr>
              <w:t>de Vigilancia de Sistemas de Pagos notificará al Gerente de Estabilidad Financiera y Políticas Públicas y a la entidad obligada, a más tardar dentro de los diez días hábiles siguientes, los incumplimientos identificados, señalando el plazo de que dispone. Esta notificación será con el fin de que la entidad subsane o cumpla con la entrega de la información al Banco Central, sin perjuicio de iniciar procedimiento administrativo sancionador, si fuere procedente.</w:t>
            </w:r>
          </w:p>
        </w:tc>
      </w:tr>
      <w:tr w:rsidR="00F74C7B" w:rsidRPr="004B5187" w14:paraId="60B05467" w14:textId="77777777" w:rsidTr="00F34D6E">
        <w:trPr>
          <w:trHeight w:val="82"/>
        </w:trPr>
        <w:tc>
          <w:tcPr>
            <w:tcW w:w="601" w:type="pct"/>
          </w:tcPr>
          <w:p w14:paraId="52596805" w14:textId="77063DAE" w:rsidR="00F74C7B" w:rsidRPr="004B5187" w:rsidRDefault="003857DC" w:rsidP="00F74C7B">
            <w:pPr>
              <w:pStyle w:val="Encabezado"/>
              <w:jc w:val="center"/>
              <w:rPr>
                <w:rFonts w:ascii="Museo Sans 300" w:hAnsi="Museo Sans 300" w:cs="Arial"/>
                <w:bCs/>
              </w:rPr>
            </w:pPr>
            <w:r>
              <w:rPr>
                <w:rFonts w:ascii="Museo Sans 300" w:hAnsi="Museo Sans 300" w:cs="Arial"/>
                <w:bCs/>
              </w:rPr>
              <w:t>20</w:t>
            </w:r>
          </w:p>
        </w:tc>
        <w:tc>
          <w:tcPr>
            <w:tcW w:w="2148" w:type="pct"/>
          </w:tcPr>
          <w:p w14:paraId="05ABD187" w14:textId="77777777" w:rsidR="00F74C7B" w:rsidRDefault="00F74C7B" w:rsidP="00F74C7B">
            <w:pPr>
              <w:pStyle w:val="Standardtext"/>
              <w:spacing w:before="0" w:after="0" w:line="240" w:lineRule="auto"/>
              <w:jc w:val="both"/>
              <w:rPr>
                <w:rFonts w:ascii="Museo Sans 300" w:eastAsiaTheme="minorHAnsi" w:hAnsi="Museo Sans 300"/>
                <w:sz w:val="20"/>
                <w:szCs w:val="20"/>
                <w:lang w:val="es-SV"/>
              </w:rPr>
            </w:pPr>
            <w:r w:rsidRPr="004B5187">
              <w:rPr>
                <w:rFonts w:ascii="Museo Sans 300" w:eastAsiaTheme="minorHAnsi" w:hAnsi="Museo Sans 300"/>
                <w:b/>
                <w:bCs/>
                <w:sz w:val="20"/>
                <w:szCs w:val="20"/>
                <w:lang w:val="es-SV"/>
              </w:rPr>
              <w:t>5.4.3.3.</w:t>
            </w:r>
            <w:r w:rsidRPr="004B5187">
              <w:rPr>
                <w:rFonts w:ascii="Museo Sans 300" w:eastAsiaTheme="minorHAnsi" w:hAnsi="Museo Sans 300"/>
                <w:sz w:val="20"/>
                <w:szCs w:val="20"/>
                <w:lang w:val="es-SV"/>
              </w:rPr>
              <w:t xml:space="preserve"> En el caso de que los presuntos incumplimientos acrediten el posible inicio de un procedimiento sancionador, el Gerente de Estabilidad Financiera y Políticas Públicas, dentro del plazo de 3 días hábiles, informará a la Presidencia del Banco Central de Reserva y enviará el expediente administrativo del caso</w:t>
            </w:r>
            <w:r w:rsidRPr="004B5187" w:rsidDel="00514F2A">
              <w:rPr>
                <w:rFonts w:ascii="Museo Sans 300" w:eastAsiaTheme="minorHAnsi" w:hAnsi="Museo Sans 300"/>
                <w:sz w:val="20"/>
                <w:szCs w:val="20"/>
                <w:lang w:val="es-SV"/>
              </w:rPr>
              <w:t xml:space="preserve"> </w:t>
            </w:r>
            <w:r w:rsidRPr="004B5187">
              <w:rPr>
                <w:rFonts w:ascii="Museo Sans 300" w:eastAsiaTheme="minorHAnsi" w:hAnsi="Museo Sans 300"/>
                <w:sz w:val="20"/>
                <w:szCs w:val="20"/>
                <w:lang w:val="es-SV"/>
              </w:rPr>
              <w:t xml:space="preserve">al </w:t>
            </w:r>
          </w:p>
          <w:p w14:paraId="4AF85FDB" w14:textId="0C146678" w:rsidR="00F74C7B" w:rsidRPr="004B5187" w:rsidRDefault="00F74C7B" w:rsidP="00F74C7B">
            <w:pPr>
              <w:pStyle w:val="Standardtext"/>
              <w:spacing w:before="0" w:after="0" w:line="240" w:lineRule="auto"/>
              <w:jc w:val="both"/>
              <w:rPr>
                <w:rFonts w:ascii="Museo Sans 300" w:eastAsiaTheme="minorHAnsi" w:hAnsi="Museo Sans 300"/>
                <w:sz w:val="20"/>
                <w:szCs w:val="20"/>
                <w:lang w:val="es-SV"/>
              </w:rPr>
            </w:pPr>
            <w:r w:rsidRPr="004B5187">
              <w:rPr>
                <w:rFonts w:ascii="Museo Sans 300" w:eastAsiaTheme="minorHAnsi" w:hAnsi="Museo Sans 300"/>
                <w:sz w:val="20"/>
                <w:szCs w:val="20"/>
                <w:lang w:val="es-SV"/>
              </w:rPr>
              <w:t xml:space="preserve">Departamento Jurídico, a quien se delega mediante el presente Instructivo para iniciar y diligenciar el respectivo procedimiento sancionador. </w:t>
            </w:r>
          </w:p>
        </w:tc>
        <w:tc>
          <w:tcPr>
            <w:tcW w:w="2251" w:type="pct"/>
          </w:tcPr>
          <w:p w14:paraId="35823ECF" w14:textId="77777777" w:rsidR="00F74C7B" w:rsidRPr="004B5187" w:rsidRDefault="00F74C7B" w:rsidP="00F74C7B">
            <w:pPr>
              <w:pStyle w:val="Standardtext"/>
              <w:spacing w:before="0" w:after="0" w:line="240" w:lineRule="auto"/>
              <w:jc w:val="both"/>
              <w:rPr>
                <w:rFonts w:ascii="Museo Sans 300" w:eastAsiaTheme="minorHAnsi" w:hAnsi="Museo Sans 300"/>
                <w:sz w:val="20"/>
                <w:szCs w:val="20"/>
                <w:lang w:val="es-SV"/>
              </w:rPr>
            </w:pPr>
            <w:r w:rsidRPr="004B5187">
              <w:rPr>
                <w:rFonts w:ascii="Museo Sans 300" w:eastAsiaTheme="minorHAnsi" w:hAnsi="Museo Sans 300"/>
                <w:b/>
                <w:bCs/>
                <w:sz w:val="20"/>
                <w:szCs w:val="20"/>
                <w:lang w:val="es-SV"/>
              </w:rPr>
              <w:t>5.4.3.3.</w:t>
            </w:r>
            <w:r w:rsidRPr="004B5187">
              <w:rPr>
                <w:rFonts w:ascii="Museo Sans 300" w:eastAsiaTheme="minorHAnsi" w:hAnsi="Museo Sans 300"/>
                <w:sz w:val="20"/>
                <w:szCs w:val="20"/>
                <w:lang w:val="es-SV"/>
              </w:rPr>
              <w:t xml:space="preserve"> En el caso de que los presuntos incumplimientos acrediten el posible inicio de un procedimiento sancionador, el Gerente de Estabilidad Financiera y Políticas Públicas, dentro del plazo de cinco días hábiles, informará a la Presidencia del Banco Central de Reserva y enviará el expediente administrativo del caso</w:t>
            </w:r>
            <w:r w:rsidRPr="004B5187" w:rsidDel="00514F2A">
              <w:rPr>
                <w:rFonts w:ascii="Museo Sans 300" w:eastAsiaTheme="minorHAnsi" w:hAnsi="Museo Sans 300"/>
                <w:sz w:val="20"/>
                <w:szCs w:val="20"/>
                <w:lang w:val="es-SV"/>
              </w:rPr>
              <w:t xml:space="preserve"> </w:t>
            </w:r>
            <w:r w:rsidRPr="004B5187">
              <w:rPr>
                <w:rFonts w:ascii="Museo Sans 300" w:eastAsiaTheme="minorHAnsi" w:hAnsi="Museo Sans 300"/>
                <w:sz w:val="20"/>
                <w:szCs w:val="20"/>
                <w:lang w:val="es-SV"/>
              </w:rPr>
              <w:t>a la Gerencia Legal, a quien se delega mediante el presente Instructivo para iniciar y diligenciar el respectivo procedimiento sancionador.</w:t>
            </w:r>
          </w:p>
        </w:tc>
      </w:tr>
      <w:tr w:rsidR="00F74C7B" w:rsidRPr="004B5187" w14:paraId="5FC30E18" w14:textId="77777777" w:rsidTr="00F34D6E">
        <w:trPr>
          <w:trHeight w:val="82"/>
        </w:trPr>
        <w:tc>
          <w:tcPr>
            <w:tcW w:w="601" w:type="pct"/>
          </w:tcPr>
          <w:p w14:paraId="67A2DF03" w14:textId="563AC9D3" w:rsidR="00F74C7B" w:rsidRPr="004B5187" w:rsidRDefault="00F74C7B" w:rsidP="00F74C7B">
            <w:pPr>
              <w:pStyle w:val="Encabezado"/>
              <w:jc w:val="center"/>
              <w:rPr>
                <w:rFonts w:ascii="Museo Sans 300" w:hAnsi="Museo Sans 300" w:cs="Arial"/>
                <w:bCs/>
              </w:rPr>
            </w:pPr>
            <w:r>
              <w:rPr>
                <w:rFonts w:ascii="Museo Sans 300" w:hAnsi="Museo Sans 300" w:cs="Arial"/>
                <w:bCs/>
              </w:rPr>
              <w:t>2</w:t>
            </w:r>
            <w:r w:rsidR="003857DC">
              <w:rPr>
                <w:rFonts w:ascii="Museo Sans 300" w:hAnsi="Museo Sans 300" w:cs="Arial"/>
                <w:bCs/>
              </w:rPr>
              <w:t>1</w:t>
            </w:r>
          </w:p>
        </w:tc>
        <w:tc>
          <w:tcPr>
            <w:tcW w:w="2148" w:type="pct"/>
          </w:tcPr>
          <w:p w14:paraId="6E526FFF" w14:textId="77777777" w:rsidR="00F74C7B" w:rsidRPr="004B5187" w:rsidRDefault="00F74C7B" w:rsidP="00F74C7B">
            <w:pPr>
              <w:jc w:val="both"/>
              <w:rPr>
                <w:rFonts w:ascii="Museo Sans 300" w:eastAsiaTheme="minorHAnsi" w:hAnsi="Museo Sans 300"/>
              </w:rPr>
            </w:pPr>
            <w:r w:rsidRPr="004B5187">
              <w:rPr>
                <w:rFonts w:ascii="Museo Sans 300" w:eastAsiaTheme="minorHAnsi" w:hAnsi="Museo Sans 300"/>
                <w:b/>
                <w:bCs/>
              </w:rPr>
              <w:t>7.2</w:t>
            </w:r>
            <w:r w:rsidRPr="004B5187">
              <w:rPr>
                <w:rFonts w:ascii="Museo Sans 300" w:eastAsiaTheme="minorHAnsi" w:hAnsi="Museo Sans 300"/>
              </w:rPr>
              <w:t xml:space="preserve"> </w:t>
            </w:r>
            <w:r w:rsidRPr="004B5187">
              <w:rPr>
                <w:rFonts w:ascii="Museo Sans 300" w:hAnsi="Museo Sans 300"/>
              </w:rPr>
              <w:t>El Consejo Directivo conservará una copia de este Instructivo como respaldo al Acta de aprobación, enviará el original al Departamento Riesgos y Gestión Estratégica, para su custodia y entregará copias electrónicas a las Unidades siguientes.</w:t>
            </w:r>
          </w:p>
        </w:tc>
        <w:tc>
          <w:tcPr>
            <w:tcW w:w="2251" w:type="pct"/>
          </w:tcPr>
          <w:p w14:paraId="6B9F77C7" w14:textId="77777777" w:rsidR="00F74C7B" w:rsidRPr="004B5187" w:rsidRDefault="00F74C7B" w:rsidP="00F74C7B">
            <w:pPr>
              <w:jc w:val="both"/>
              <w:rPr>
                <w:rFonts w:ascii="Museo Sans 300" w:eastAsiaTheme="minorHAnsi" w:hAnsi="Museo Sans 300"/>
              </w:rPr>
            </w:pPr>
            <w:r w:rsidRPr="004B5187">
              <w:rPr>
                <w:rFonts w:ascii="Museo Sans 300" w:eastAsiaTheme="minorHAnsi" w:hAnsi="Museo Sans 300"/>
                <w:b/>
                <w:bCs/>
              </w:rPr>
              <w:t>7.2.</w:t>
            </w:r>
            <w:r w:rsidRPr="004B5187">
              <w:rPr>
                <w:rFonts w:ascii="Museo Sans 300" w:eastAsiaTheme="minorHAnsi" w:hAnsi="Museo Sans 300"/>
              </w:rPr>
              <w:t xml:space="preserve"> </w:t>
            </w:r>
            <w:r w:rsidRPr="004B5187">
              <w:rPr>
                <w:rFonts w:ascii="Museo Sans 300" w:hAnsi="Museo Sans 300"/>
              </w:rPr>
              <w:t>El Consejo Directivo conservará una copia de este Instructivo como respaldo al Acta de aprobación, enviará el original a la Gerencia de Riesgos y Gestión Estratégica, para su custodia y entregará copias electrónicas a las Unidades siguientes.</w:t>
            </w:r>
          </w:p>
        </w:tc>
      </w:tr>
      <w:tr w:rsidR="00F74C7B" w:rsidRPr="004B5187" w14:paraId="58B37789" w14:textId="77777777" w:rsidTr="00F34D6E">
        <w:trPr>
          <w:trHeight w:val="82"/>
        </w:trPr>
        <w:tc>
          <w:tcPr>
            <w:tcW w:w="601" w:type="pct"/>
          </w:tcPr>
          <w:p w14:paraId="590091D9" w14:textId="2653748F" w:rsidR="00F74C7B" w:rsidRPr="004B5187" w:rsidRDefault="00F74C7B" w:rsidP="00F74C7B">
            <w:pPr>
              <w:pStyle w:val="Encabezado"/>
              <w:jc w:val="center"/>
              <w:rPr>
                <w:rFonts w:ascii="Museo Sans 300" w:hAnsi="Museo Sans 300" w:cs="Arial"/>
                <w:bCs/>
              </w:rPr>
            </w:pPr>
            <w:r w:rsidRPr="004B5187">
              <w:rPr>
                <w:rFonts w:ascii="Museo Sans 300" w:hAnsi="Museo Sans 300" w:cs="Arial"/>
                <w:bCs/>
              </w:rPr>
              <w:t>2</w:t>
            </w:r>
            <w:r w:rsidR="003857DC">
              <w:rPr>
                <w:rFonts w:ascii="Museo Sans 300" w:hAnsi="Museo Sans 300" w:cs="Arial"/>
                <w:bCs/>
              </w:rPr>
              <w:t>2</w:t>
            </w:r>
          </w:p>
        </w:tc>
        <w:tc>
          <w:tcPr>
            <w:tcW w:w="2148" w:type="pct"/>
          </w:tcPr>
          <w:p w14:paraId="05E81797" w14:textId="77777777" w:rsidR="00F74C7B" w:rsidRPr="004B5187" w:rsidRDefault="00F74C7B" w:rsidP="00F74C7B">
            <w:pPr>
              <w:jc w:val="both"/>
              <w:rPr>
                <w:rFonts w:ascii="Museo Sans 300" w:hAnsi="Museo Sans 300"/>
              </w:rPr>
            </w:pPr>
            <w:r w:rsidRPr="004B5187">
              <w:rPr>
                <w:rFonts w:ascii="Museo Sans 300" w:hAnsi="Museo Sans 300"/>
                <w:b/>
                <w:bCs/>
              </w:rPr>
              <w:t>7.4.</w:t>
            </w:r>
            <w:r w:rsidRPr="004B5187">
              <w:rPr>
                <w:rFonts w:ascii="Museo Sans 300" w:hAnsi="Museo Sans 300"/>
              </w:rPr>
              <w:t xml:space="preserve"> Se autoriza al Departamento de Riesgos y Gestión Estratégica para que publique este Instructivo en el Sistema de Instrumentos Administrativos, para consulta general.</w:t>
            </w:r>
          </w:p>
        </w:tc>
        <w:tc>
          <w:tcPr>
            <w:tcW w:w="2251" w:type="pct"/>
          </w:tcPr>
          <w:p w14:paraId="33DDA298" w14:textId="77777777" w:rsidR="00F74C7B" w:rsidRPr="004B5187" w:rsidRDefault="00F74C7B" w:rsidP="00F74C7B">
            <w:pPr>
              <w:jc w:val="both"/>
              <w:rPr>
                <w:rFonts w:ascii="Museo Sans 300" w:hAnsi="Museo Sans 300"/>
              </w:rPr>
            </w:pPr>
            <w:r w:rsidRPr="004B5187">
              <w:rPr>
                <w:rFonts w:ascii="Museo Sans 300" w:hAnsi="Museo Sans 300"/>
                <w:b/>
                <w:bCs/>
              </w:rPr>
              <w:t>7.4.</w:t>
            </w:r>
            <w:r w:rsidRPr="004B5187">
              <w:rPr>
                <w:rFonts w:ascii="Museo Sans 300" w:hAnsi="Museo Sans 300"/>
              </w:rPr>
              <w:t xml:space="preserve"> Se autoriza a la Gerencia de Riesgos y Gestión Estratégica para que publique este Instructivo en el Sistema de Instrumentos Administrativos, para consulta general.</w:t>
            </w:r>
          </w:p>
        </w:tc>
      </w:tr>
    </w:tbl>
    <w:p w14:paraId="2854C894" w14:textId="77777777" w:rsidR="00F140CF" w:rsidRPr="00F140CF" w:rsidRDefault="00F140CF" w:rsidP="00F140CF">
      <w:pPr>
        <w:rPr>
          <w:lang w:val="es-ES_tradnl"/>
        </w:rPr>
      </w:pPr>
    </w:p>
    <w:p w14:paraId="317CA116" w14:textId="77777777" w:rsidR="00F140CF" w:rsidRDefault="00F140CF" w:rsidP="00F140CF">
      <w:pPr>
        <w:rPr>
          <w:lang w:val="es-ES_tradnl"/>
        </w:rPr>
      </w:pPr>
    </w:p>
    <w:p w14:paraId="63E54383" w14:textId="77777777" w:rsidR="00F140CF" w:rsidRDefault="00F140CF" w:rsidP="00F140CF">
      <w:pPr>
        <w:rPr>
          <w:lang w:val="es-ES_tradnl"/>
        </w:rPr>
      </w:pPr>
    </w:p>
    <w:p w14:paraId="78B57FD5" w14:textId="77777777" w:rsidR="00F140CF" w:rsidRDefault="00F140CF" w:rsidP="00F140CF">
      <w:pPr>
        <w:rPr>
          <w:lang w:val="es-ES_tradnl"/>
        </w:rPr>
      </w:pPr>
    </w:p>
    <w:p w14:paraId="71E4FBF3" w14:textId="77777777" w:rsidR="00F140CF" w:rsidRDefault="00F140CF" w:rsidP="00F140CF">
      <w:pPr>
        <w:rPr>
          <w:lang w:val="es-ES_tradnl"/>
        </w:rPr>
      </w:pPr>
    </w:p>
    <w:p w14:paraId="0C522120" w14:textId="77777777" w:rsidR="00F140CF" w:rsidRDefault="00F140CF" w:rsidP="00F140CF">
      <w:pPr>
        <w:rPr>
          <w:lang w:val="es-ES_tradnl"/>
        </w:rPr>
      </w:pPr>
    </w:p>
    <w:p w14:paraId="4B5155BC" w14:textId="77777777" w:rsidR="00F140CF" w:rsidRPr="00F140CF" w:rsidRDefault="00F140CF" w:rsidP="00F140CF">
      <w:pPr>
        <w:rPr>
          <w:lang w:val="es-ES_tradnl"/>
        </w:rPr>
      </w:pPr>
    </w:p>
    <w:p w14:paraId="30257D56" w14:textId="1BA6EA9E" w:rsidR="00E36104" w:rsidRPr="008460C4" w:rsidRDefault="008C1894" w:rsidP="009A4691">
      <w:pPr>
        <w:pStyle w:val="Ttulo1"/>
        <w:rPr>
          <w:rFonts w:ascii="Museo Sans 300" w:hAnsi="Museo Sans 300" w:cs="Arial"/>
          <w:b w:val="0"/>
          <w:sz w:val="24"/>
        </w:rPr>
      </w:pPr>
      <w:bookmarkStart w:id="14" w:name="_Toc152784383"/>
      <w:r>
        <w:rPr>
          <w:rFonts w:ascii="Museo Sans 300" w:hAnsi="Museo Sans 300" w:cs="Arial"/>
          <w:sz w:val="24"/>
        </w:rPr>
        <w:lastRenderedPageBreak/>
        <w:t xml:space="preserve">RESUMEN DE </w:t>
      </w:r>
      <w:r w:rsidRPr="006E4786">
        <w:rPr>
          <w:rFonts w:ascii="Museo Sans 300" w:hAnsi="Museo Sans 300" w:cs="Arial"/>
          <w:sz w:val="24"/>
        </w:rPr>
        <w:t xml:space="preserve">REQUERIMIENTO DE INFORMACIÓN </w:t>
      </w:r>
      <w:r w:rsidRPr="008460C4">
        <w:rPr>
          <w:rFonts w:ascii="Museo Sans 300" w:hAnsi="Museo Sans 300" w:cs="Arial"/>
          <w:sz w:val="24"/>
        </w:rPr>
        <w:t>N.º 1</w:t>
      </w:r>
      <w:bookmarkEnd w:id="14"/>
    </w:p>
    <w:p w14:paraId="29461A8B" w14:textId="77777777" w:rsidR="00E36104" w:rsidRPr="00F258AA" w:rsidRDefault="00E36104" w:rsidP="00F258AA">
      <w:pPr>
        <w:jc w:val="center"/>
        <w:rPr>
          <w:rFonts w:ascii="Museo Sans 300" w:hAnsi="Museo Sans 300" w:cs="Arial"/>
          <w:bCs/>
          <w:i/>
          <w:sz w:val="22"/>
          <w:szCs w:val="22"/>
        </w:rPr>
      </w:pPr>
      <w:r w:rsidRPr="00F258AA">
        <w:rPr>
          <w:rFonts w:ascii="Museo Sans 300" w:hAnsi="Museo Sans 300" w:cs="Arial"/>
          <w:bCs/>
          <w:sz w:val="22"/>
          <w:szCs w:val="22"/>
        </w:rPr>
        <w:t>Reportes, Periodicidad y Formatos de la Información a Remitir al BCR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665"/>
        <w:gridCol w:w="895"/>
        <w:gridCol w:w="1611"/>
        <w:gridCol w:w="1401"/>
        <w:gridCol w:w="1382"/>
        <w:gridCol w:w="1751"/>
      </w:tblGrid>
      <w:tr w:rsidR="009A4691" w:rsidRPr="009A4691" w14:paraId="3B1A40CA" w14:textId="77777777" w:rsidTr="003A40DE">
        <w:trPr>
          <w:trHeight w:val="615"/>
          <w:tblHeader/>
          <w:jc w:val="center"/>
        </w:trPr>
        <w:tc>
          <w:tcPr>
            <w:tcW w:w="9401" w:type="dxa"/>
            <w:gridSpan w:val="7"/>
            <w:shd w:val="clear" w:color="000000" w:fill="002060"/>
            <w:vAlign w:val="bottom"/>
            <w:hideMark/>
          </w:tcPr>
          <w:p w14:paraId="1B237A5F" w14:textId="77777777" w:rsidR="009A4691" w:rsidRPr="009A4691" w:rsidRDefault="009A4691" w:rsidP="009A4691">
            <w:pPr>
              <w:rPr>
                <w:rFonts w:ascii="Museo Sans 300" w:hAnsi="Museo Sans 300" w:cs="Calibri"/>
                <w:color w:val="FFFFFF"/>
                <w:lang w:eastAsia="es-SV"/>
              </w:rPr>
            </w:pPr>
            <w:r w:rsidRPr="009A4691">
              <w:rPr>
                <w:rFonts w:ascii="Museo Sans 300" w:hAnsi="Museo Sans 300" w:cs="Calibri"/>
                <w:color w:val="FFFFFF"/>
                <w:lang w:eastAsia="es-SV"/>
              </w:rPr>
              <w:t>Código de tabla: CINFO</w:t>
            </w:r>
          </w:p>
        </w:tc>
      </w:tr>
      <w:tr w:rsidR="009A4691" w:rsidRPr="009A4691" w14:paraId="0C002A60" w14:textId="77777777" w:rsidTr="003A40DE">
        <w:trPr>
          <w:trHeight w:val="615"/>
          <w:jc w:val="center"/>
        </w:trPr>
        <w:tc>
          <w:tcPr>
            <w:tcW w:w="2361" w:type="dxa"/>
            <w:gridSpan w:val="2"/>
            <w:shd w:val="clear" w:color="auto" w:fill="auto"/>
            <w:noWrap/>
            <w:vAlign w:val="center"/>
            <w:hideMark/>
          </w:tcPr>
          <w:p w14:paraId="79345AA6"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A</w:t>
            </w:r>
          </w:p>
        </w:tc>
        <w:tc>
          <w:tcPr>
            <w:tcW w:w="7040" w:type="dxa"/>
            <w:gridSpan w:val="5"/>
            <w:shd w:val="clear" w:color="auto" w:fill="auto"/>
            <w:vAlign w:val="center"/>
            <w:hideMark/>
          </w:tcPr>
          <w:p w14:paraId="68868744" w14:textId="77777777" w:rsidR="009A4691" w:rsidRPr="009A4691" w:rsidRDefault="009A4691" w:rsidP="009A4691">
            <w:pPr>
              <w:jc w:val="center"/>
              <w:rPr>
                <w:rFonts w:ascii="Museo Sans 300" w:hAnsi="Museo Sans 300" w:cs="Arial"/>
                <w:b/>
                <w:bCs/>
                <w:color w:val="000000"/>
                <w:lang w:eastAsia="es-SV"/>
              </w:rPr>
            </w:pPr>
            <w:r w:rsidRPr="009A4691">
              <w:rPr>
                <w:rFonts w:ascii="Museo Sans 300" w:hAnsi="Museo Sans 300" w:cs="Arial"/>
                <w:b/>
                <w:bCs/>
                <w:color w:val="000000"/>
                <w:lang w:eastAsia="es-SV"/>
              </w:rPr>
              <w:t xml:space="preserve">Catálogos para los requerimientos de información </w:t>
            </w:r>
          </w:p>
        </w:tc>
      </w:tr>
      <w:tr w:rsidR="004F4795" w:rsidRPr="009A4691" w14:paraId="4B4B4A95" w14:textId="77777777" w:rsidTr="003A40DE">
        <w:trPr>
          <w:trHeight w:val="1935"/>
          <w:jc w:val="center"/>
        </w:trPr>
        <w:tc>
          <w:tcPr>
            <w:tcW w:w="1696" w:type="dxa"/>
            <w:shd w:val="clear" w:color="auto" w:fill="auto"/>
            <w:vAlign w:val="center"/>
            <w:hideMark/>
          </w:tcPr>
          <w:p w14:paraId="7D666336" w14:textId="77777777" w:rsidR="009A4691" w:rsidRPr="009A4691" w:rsidRDefault="009A4691" w:rsidP="009A4691">
            <w:pPr>
              <w:jc w:val="center"/>
              <w:rPr>
                <w:rFonts w:ascii="Museo Sans 300" w:hAnsi="Museo Sans 300" w:cs="Calibri"/>
                <w:b/>
                <w:bCs/>
                <w:color w:val="000000"/>
                <w:lang w:eastAsia="es-SV"/>
              </w:rPr>
            </w:pPr>
            <w:r w:rsidRPr="009A4691">
              <w:rPr>
                <w:rFonts w:ascii="Museo Sans 300" w:hAnsi="Museo Sans 300" w:cs="Arial"/>
                <w:b/>
                <w:bCs/>
                <w:color w:val="000000"/>
                <w:lang w:eastAsia="es-SV"/>
              </w:rPr>
              <w:t>Código de Requerimiento de información</w:t>
            </w:r>
          </w:p>
        </w:tc>
        <w:tc>
          <w:tcPr>
            <w:tcW w:w="1560" w:type="dxa"/>
            <w:gridSpan w:val="2"/>
            <w:shd w:val="clear" w:color="auto" w:fill="auto"/>
            <w:vAlign w:val="center"/>
            <w:hideMark/>
          </w:tcPr>
          <w:p w14:paraId="5BF9139D" w14:textId="77777777" w:rsidR="009A4691" w:rsidRPr="009A4691" w:rsidRDefault="009A4691" w:rsidP="009A4691">
            <w:pPr>
              <w:jc w:val="center"/>
              <w:rPr>
                <w:rFonts w:ascii="Museo Sans 300" w:hAnsi="Museo Sans 300" w:cs="Calibri"/>
                <w:b/>
                <w:bCs/>
                <w:color w:val="000000"/>
                <w:lang w:eastAsia="es-SV"/>
              </w:rPr>
            </w:pPr>
            <w:r w:rsidRPr="009A4691">
              <w:rPr>
                <w:rFonts w:ascii="Museo Sans 300" w:hAnsi="Museo Sans 300" w:cs="Arial"/>
                <w:b/>
                <w:bCs/>
                <w:color w:val="000000"/>
                <w:lang w:eastAsia="es-SV"/>
              </w:rPr>
              <w:t>Ubicación del anexo de Requerimiento</w:t>
            </w:r>
          </w:p>
        </w:tc>
        <w:tc>
          <w:tcPr>
            <w:tcW w:w="1611" w:type="dxa"/>
            <w:shd w:val="clear" w:color="auto" w:fill="auto"/>
            <w:vAlign w:val="center"/>
            <w:hideMark/>
          </w:tcPr>
          <w:p w14:paraId="7D7257C1" w14:textId="77777777" w:rsidR="009A4691" w:rsidRPr="009A4691" w:rsidRDefault="009A4691" w:rsidP="009A4691">
            <w:pPr>
              <w:jc w:val="center"/>
              <w:rPr>
                <w:rFonts w:ascii="Museo Sans 300" w:hAnsi="Museo Sans 300" w:cs="Arial"/>
                <w:b/>
                <w:bCs/>
                <w:color w:val="000000"/>
                <w:lang w:eastAsia="es-SV"/>
              </w:rPr>
            </w:pPr>
            <w:r w:rsidRPr="009A4691">
              <w:rPr>
                <w:rFonts w:ascii="Museo Sans 300" w:hAnsi="Museo Sans 300" w:cs="Arial"/>
                <w:b/>
                <w:bCs/>
                <w:color w:val="000000"/>
                <w:lang w:eastAsia="es-SV"/>
              </w:rPr>
              <w:t>Nombre de la Tabla de Requerimiento de información</w:t>
            </w:r>
          </w:p>
        </w:tc>
        <w:tc>
          <w:tcPr>
            <w:tcW w:w="1401" w:type="dxa"/>
            <w:shd w:val="clear" w:color="auto" w:fill="auto"/>
            <w:noWrap/>
            <w:vAlign w:val="center"/>
            <w:hideMark/>
          </w:tcPr>
          <w:p w14:paraId="269D92A2" w14:textId="77777777" w:rsidR="009A4691" w:rsidRPr="009A4691" w:rsidRDefault="009A4691" w:rsidP="009A4691">
            <w:pPr>
              <w:jc w:val="center"/>
              <w:rPr>
                <w:rFonts w:ascii="Museo Sans 300" w:hAnsi="Museo Sans 300" w:cs="Arial"/>
                <w:b/>
                <w:bCs/>
                <w:color w:val="000000"/>
                <w:lang w:eastAsia="es-SV"/>
              </w:rPr>
            </w:pPr>
            <w:r w:rsidRPr="009A4691">
              <w:rPr>
                <w:rFonts w:ascii="Museo Sans 300" w:hAnsi="Museo Sans 300" w:cs="Arial"/>
                <w:b/>
                <w:bCs/>
                <w:color w:val="000000"/>
                <w:lang w:eastAsia="es-SV"/>
              </w:rPr>
              <w:t>Periodicidad</w:t>
            </w:r>
          </w:p>
        </w:tc>
        <w:tc>
          <w:tcPr>
            <w:tcW w:w="1382" w:type="dxa"/>
            <w:shd w:val="clear" w:color="auto" w:fill="auto"/>
            <w:noWrap/>
            <w:vAlign w:val="center"/>
            <w:hideMark/>
          </w:tcPr>
          <w:p w14:paraId="060F0CB9" w14:textId="3C627101" w:rsidR="009A4691" w:rsidRPr="009A4691" w:rsidRDefault="000B6772" w:rsidP="009A4691">
            <w:pPr>
              <w:jc w:val="center"/>
              <w:rPr>
                <w:rFonts w:ascii="Museo Sans 300" w:hAnsi="Museo Sans 300" w:cs="Arial"/>
                <w:b/>
                <w:bCs/>
                <w:color w:val="000000"/>
                <w:lang w:eastAsia="es-SV"/>
              </w:rPr>
            </w:pPr>
            <w:r>
              <w:rPr>
                <w:rFonts w:ascii="Museo Sans 300" w:hAnsi="Museo Sans 300" w:cs="Arial"/>
                <w:b/>
                <w:bCs/>
                <w:color w:val="000000"/>
                <w:lang w:eastAsia="es-SV"/>
              </w:rPr>
              <w:t>Plazo máximo</w:t>
            </w:r>
            <w:r w:rsidR="009A4691" w:rsidRPr="009A4691">
              <w:rPr>
                <w:rFonts w:ascii="Museo Sans 300" w:hAnsi="Museo Sans 300" w:cs="Arial"/>
                <w:b/>
                <w:bCs/>
                <w:color w:val="000000"/>
                <w:lang w:eastAsia="es-SV"/>
              </w:rPr>
              <w:t xml:space="preserve"> de Recepción</w:t>
            </w:r>
          </w:p>
        </w:tc>
        <w:tc>
          <w:tcPr>
            <w:tcW w:w="1751" w:type="dxa"/>
            <w:shd w:val="clear" w:color="auto" w:fill="auto"/>
            <w:vAlign w:val="center"/>
            <w:hideMark/>
          </w:tcPr>
          <w:p w14:paraId="0A67CDB5" w14:textId="6D80A771" w:rsidR="009A4691" w:rsidRPr="009A4691" w:rsidRDefault="009A4691" w:rsidP="009A4691">
            <w:pPr>
              <w:jc w:val="center"/>
              <w:rPr>
                <w:rFonts w:ascii="Museo Sans 300" w:hAnsi="Museo Sans 300" w:cs="Arial"/>
                <w:b/>
                <w:bCs/>
                <w:color w:val="000000"/>
                <w:lang w:eastAsia="es-SV"/>
              </w:rPr>
            </w:pPr>
            <w:r w:rsidRPr="009A4691">
              <w:rPr>
                <w:rFonts w:ascii="Museo Sans 300" w:hAnsi="Museo Sans 300" w:cs="Arial"/>
                <w:b/>
                <w:bCs/>
                <w:color w:val="000000"/>
                <w:lang w:eastAsia="es-SV"/>
              </w:rPr>
              <w:t xml:space="preserve">Entidades </w:t>
            </w:r>
            <w:r w:rsidR="00D64F2D">
              <w:rPr>
                <w:rFonts w:ascii="Museo Sans 300" w:hAnsi="Museo Sans 300" w:cs="Arial"/>
                <w:b/>
                <w:bCs/>
                <w:color w:val="000000"/>
                <w:lang w:eastAsia="es-SV"/>
              </w:rPr>
              <w:t xml:space="preserve">Obligadas </w:t>
            </w:r>
            <w:r w:rsidRPr="009A4691">
              <w:rPr>
                <w:rFonts w:ascii="Museo Sans 300" w:hAnsi="Museo Sans 300" w:cs="Arial"/>
                <w:b/>
                <w:bCs/>
                <w:color w:val="000000"/>
                <w:lang w:eastAsia="es-SV"/>
              </w:rPr>
              <w:t>a Remitir Información</w:t>
            </w:r>
          </w:p>
        </w:tc>
      </w:tr>
      <w:tr w:rsidR="004F4795" w:rsidRPr="009A4691" w14:paraId="4F1410C6" w14:textId="77777777" w:rsidTr="003A40DE">
        <w:trPr>
          <w:trHeight w:val="705"/>
          <w:jc w:val="center"/>
        </w:trPr>
        <w:tc>
          <w:tcPr>
            <w:tcW w:w="1696" w:type="dxa"/>
            <w:shd w:val="clear" w:color="auto" w:fill="auto"/>
            <w:noWrap/>
            <w:vAlign w:val="center"/>
            <w:hideMark/>
          </w:tcPr>
          <w:p w14:paraId="227907F4"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ISP001</w:t>
            </w:r>
          </w:p>
        </w:tc>
        <w:tc>
          <w:tcPr>
            <w:tcW w:w="1560" w:type="dxa"/>
            <w:gridSpan w:val="2"/>
            <w:shd w:val="clear" w:color="auto" w:fill="auto"/>
            <w:noWrap/>
            <w:vAlign w:val="center"/>
            <w:hideMark/>
          </w:tcPr>
          <w:p w14:paraId="1832DC9B"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7245EC4A"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Infraestructura Sistema de Pagos</w:t>
            </w:r>
          </w:p>
        </w:tc>
        <w:tc>
          <w:tcPr>
            <w:tcW w:w="1401" w:type="dxa"/>
            <w:shd w:val="clear" w:color="auto" w:fill="auto"/>
            <w:noWrap/>
            <w:vAlign w:val="center"/>
            <w:hideMark/>
          </w:tcPr>
          <w:p w14:paraId="7F86C5BF"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705D1BC2" w14:textId="7C4DC9B2"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 xml:space="preserve">El séptimo día hábil de los meses de </w:t>
            </w:r>
            <w:r w:rsidR="000B6772" w:rsidRPr="000B6772">
              <w:rPr>
                <w:rFonts w:ascii="Museo Sans 300" w:hAnsi="Museo Sans 300" w:cs="Arial"/>
                <w:color w:val="000000"/>
                <w:lang w:eastAsia="es-SV"/>
              </w:rPr>
              <w:t xml:space="preserve">abril, </w:t>
            </w:r>
            <w:r w:rsidRPr="009A4691">
              <w:rPr>
                <w:rFonts w:ascii="Museo Sans 300" w:hAnsi="Museo Sans 300" w:cs="Arial"/>
                <w:color w:val="000000"/>
                <w:lang w:eastAsia="es-SV"/>
              </w:rPr>
              <w:t xml:space="preserve">julio, </w:t>
            </w:r>
            <w:r w:rsidR="000B6772" w:rsidRPr="000B6772">
              <w:rPr>
                <w:rFonts w:ascii="Museo Sans 300" w:hAnsi="Museo Sans 300" w:cs="Arial"/>
                <w:color w:val="000000"/>
                <w:lang w:eastAsia="es-SV"/>
              </w:rPr>
              <w:t xml:space="preserve">octubre </w:t>
            </w:r>
            <w:r w:rsidRPr="009A4691">
              <w:rPr>
                <w:rFonts w:ascii="Museo Sans 300" w:hAnsi="Museo Sans 300" w:cs="Arial"/>
                <w:color w:val="000000"/>
                <w:lang w:eastAsia="es-SV"/>
              </w:rPr>
              <w:t>y enero</w:t>
            </w:r>
            <w:r w:rsidR="000B6772">
              <w:rPr>
                <w:rFonts w:ascii="Museo Sans 300" w:hAnsi="Museo Sans 300" w:cs="Arial"/>
                <w:color w:val="000000"/>
                <w:lang w:eastAsia="es-SV"/>
              </w:rPr>
              <w:t>.</w:t>
            </w:r>
          </w:p>
        </w:tc>
        <w:tc>
          <w:tcPr>
            <w:tcW w:w="1751" w:type="dxa"/>
            <w:vMerge w:val="restart"/>
            <w:shd w:val="clear" w:color="auto" w:fill="auto"/>
            <w:vAlign w:val="center"/>
            <w:hideMark/>
          </w:tcPr>
          <w:p w14:paraId="290BACFF" w14:textId="77777777" w:rsidR="00424F55" w:rsidRPr="00424F55" w:rsidRDefault="009A4691" w:rsidP="00424F55">
            <w:pPr>
              <w:jc w:val="center"/>
              <w:rPr>
                <w:rFonts w:ascii="Museo Sans 300" w:hAnsi="Museo Sans 300" w:cs="Arial"/>
                <w:color w:val="000000"/>
                <w:lang w:eastAsia="es-SV"/>
              </w:rPr>
            </w:pPr>
            <w:r w:rsidRPr="009A4691">
              <w:rPr>
                <w:rFonts w:ascii="Museo Sans 300" w:hAnsi="Museo Sans 300" w:cs="Arial"/>
                <w:color w:val="000000"/>
                <w:lang w:eastAsia="es-SV"/>
              </w:rPr>
              <w:t xml:space="preserve">ISP’S para requerimiento de Información a </w:t>
            </w:r>
          </w:p>
          <w:p w14:paraId="3EFEC68E" w14:textId="74E04CAA"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Instituciones Financieras (Bancos, Bancos Cooperativos</w:t>
            </w:r>
            <w:r w:rsidR="000131E1">
              <w:rPr>
                <w:rFonts w:ascii="Museo Sans 300" w:hAnsi="Museo Sans 300" w:cs="Arial"/>
                <w:color w:val="000000"/>
                <w:lang w:eastAsia="es-SV"/>
              </w:rPr>
              <w:t>,</w:t>
            </w:r>
            <w:r w:rsidRPr="009A4691" w:rsidDel="000131E1">
              <w:rPr>
                <w:rFonts w:ascii="Museo Sans 300" w:hAnsi="Museo Sans 300" w:cs="Arial"/>
                <w:color w:val="000000"/>
                <w:lang w:eastAsia="es-SV"/>
              </w:rPr>
              <w:t xml:space="preserve"> </w:t>
            </w:r>
            <w:r w:rsidR="00424F55" w:rsidRPr="00424F55">
              <w:rPr>
                <w:rFonts w:ascii="Museo Sans 300" w:hAnsi="Museo Sans 300" w:cs="Arial"/>
                <w:color w:val="000000"/>
                <w:lang w:eastAsia="es-SV"/>
              </w:rPr>
              <w:t xml:space="preserve">y </w:t>
            </w:r>
            <w:r w:rsidRPr="009A4691">
              <w:rPr>
                <w:rFonts w:ascii="Museo Sans 300" w:hAnsi="Museo Sans 300" w:cs="Arial"/>
                <w:color w:val="000000"/>
                <w:lang w:eastAsia="es-SV"/>
              </w:rPr>
              <w:t>Sociedades de Ahorro y Crédito</w:t>
            </w:r>
            <w:r w:rsidR="00424F55" w:rsidRPr="00424F55">
              <w:rPr>
                <w:rFonts w:ascii="Museo Sans 300" w:hAnsi="Museo Sans 300" w:cs="Arial"/>
                <w:color w:val="000000"/>
                <w:lang w:eastAsia="es-SV"/>
              </w:rPr>
              <w:t>,</w:t>
            </w:r>
            <w:r w:rsidR="007E226E">
              <w:rPr>
                <w:rFonts w:ascii="Museo Sans 300" w:hAnsi="Museo Sans 300" w:cs="Arial"/>
                <w:color w:val="000000"/>
                <w:lang w:eastAsia="es-SV"/>
              </w:rPr>
              <w:t xml:space="preserve"> </w:t>
            </w:r>
            <w:r w:rsidR="007E226E" w:rsidRPr="00424F55">
              <w:rPr>
                <w:rFonts w:ascii="Museo Sans 300" w:hAnsi="Museo Sans 300" w:cs="Arial"/>
                <w:color w:val="000000"/>
                <w:lang w:eastAsia="es-SV"/>
              </w:rPr>
              <w:t>Federaciones</w:t>
            </w:r>
            <w:r w:rsidR="000131E1" w:rsidRPr="00424F55">
              <w:rPr>
                <w:rFonts w:ascii="Museo Sans 300" w:hAnsi="Museo Sans 300" w:cs="Arial"/>
                <w:color w:val="000000"/>
                <w:lang w:eastAsia="es-SV"/>
              </w:rPr>
              <w:t xml:space="preserve"> de </w:t>
            </w:r>
            <w:r w:rsidR="00AF3DBB">
              <w:rPr>
                <w:rFonts w:ascii="Museo Sans 300" w:hAnsi="Museo Sans 300" w:cs="Arial"/>
                <w:color w:val="000000"/>
                <w:lang w:eastAsia="es-SV"/>
              </w:rPr>
              <w:t>S</w:t>
            </w:r>
            <w:r w:rsidR="00424F55" w:rsidRPr="00424F55">
              <w:rPr>
                <w:rFonts w:ascii="Museo Sans 300" w:hAnsi="Museo Sans 300" w:cs="Arial"/>
                <w:color w:val="000000"/>
                <w:lang w:eastAsia="es-SV"/>
              </w:rPr>
              <w:t xml:space="preserve">ociedades o </w:t>
            </w:r>
            <w:r w:rsidR="00AF3DBB">
              <w:rPr>
                <w:rFonts w:ascii="Museo Sans 300" w:hAnsi="Museo Sans 300" w:cs="Arial"/>
                <w:color w:val="000000"/>
                <w:lang w:eastAsia="es-SV"/>
              </w:rPr>
              <w:t>A</w:t>
            </w:r>
            <w:r w:rsidR="00424F55" w:rsidRPr="00424F55">
              <w:rPr>
                <w:rFonts w:ascii="Museo Sans 300" w:hAnsi="Museo Sans 300" w:cs="Arial"/>
                <w:color w:val="000000"/>
                <w:lang w:eastAsia="es-SV"/>
              </w:rPr>
              <w:t xml:space="preserve">sociaciones </w:t>
            </w:r>
            <w:r w:rsidR="00AF3DBB">
              <w:rPr>
                <w:rFonts w:ascii="Museo Sans 300" w:hAnsi="Museo Sans 300" w:cs="Arial"/>
                <w:color w:val="000000"/>
                <w:lang w:eastAsia="es-SV"/>
              </w:rPr>
              <w:t>C</w:t>
            </w:r>
            <w:r w:rsidR="00424F55" w:rsidRPr="00424F55">
              <w:rPr>
                <w:rFonts w:ascii="Museo Sans 300" w:hAnsi="Museo Sans 300" w:cs="Arial"/>
                <w:color w:val="000000"/>
                <w:lang w:eastAsia="es-SV"/>
              </w:rPr>
              <w:t>ooperativas</w:t>
            </w:r>
            <w:r w:rsidRPr="009A4691">
              <w:rPr>
                <w:rFonts w:ascii="Museo Sans 300" w:hAnsi="Museo Sans 300" w:cs="Arial"/>
                <w:color w:val="000000"/>
                <w:lang w:eastAsia="es-SV"/>
              </w:rPr>
              <w:t>)</w:t>
            </w:r>
          </w:p>
        </w:tc>
      </w:tr>
      <w:tr w:rsidR="004F4795" w:rsidRPr="009A4691" w14:paraId="79F23CF6" w14:textId="77777777" w:rsidTr="003A40DE">
        <w:trPr>
          <w:trHeight w:val="1065"/>
          <w:jc w:val="center"/>
        </w:trPr>
        <w:tc>
          <w:tcPr>
            <w:tcW w:w="1696" w:type="dxa"/>
            <w:shd w:val="clear" w:color="auto" w:fill="auto"/>
            <w:noWrap/>
            <w:vAlign w:val="center"/>
            <w:hideMark/>
          </w:tcPr>
          <w:p w14:paraId="4FD457F1"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ISP002</w:t>
            </w:r>
          </w:p>
        </w:tc>
        <w:tc>
          <w:tcPr>
            <w:tcW w:w="1560" w:type="dxa"/>
            <w:gridSpan w:val="2"/>
            <w:shd w:val="clear" w:color="auto" w:fill="auto"/>
            <w:noWrap/>
            <w:vAlign w:val="center"/>
            <w:hideMark/>
          </w:tcPr>
          <w:p w14:paraId="203E947D"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1BD35462" w14:textId="4C62ABAC"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Ubicación Geográfica de Sucursales, ATM</w:t>
            </w:r>
            <w:r w:rsidR="00403738">
              <w:rPr>
                <w:rFonts w:ascii="Museo Sans 300" w:hAnsi="Museo Sans 300" w:cs="Arial"/>
                <w:color w:val="000000"/>
                <w:lang w:eastAsia="es-SV"/>
              </w:rPr>
              <w:t>’</w:t>
            </w:r>
            <w:r w:rsidRPr="009A4691">
              <w:rPr>
                <w:rFonts w:ascii="Museo Sans 300" w:hAnsi="Museo Sans 300" w:cs="Arial"/>
                <w:color w:val="000000"/>
                <w:lang w:eastAsia="es-SV"/>
              </w:rPr>
              <w:t>s, POS, Corresponsales y Puntos de Atención PDE</w:t>
            </w:r>
          </w:p>
        </w:tc>
        <w:tc>
          <w:tcPr>
            <w:tcW w:w="1401" w:type="dxa"/>
            <w:shd w:val="clear" w:color="auto" w:fill="auto"/>
            <w:noWrap/>
            <w:vAlign w:val="center"/>
            <w:hideMark/>
          </w:tcPr>
          <w:p w14:paraId="1558E655" w14:textId="776C1204" w:rsidR="009A4691" w:rsidRPr="009A4691" w:rsidRDefault="000B6772" w:rsidP="009A4691">
            <w:pPr>
              <w:jc w:val="center"/>
              <w:rPr>
                <w:rFonts w:ascii="Museo Sans 300" w:hAnsi="Museo Sans 300" w:cs="Arial"/>
                <w:color w:val="000000"/>
                <w:lang w:eastAsia="es-SV"/>
              </w:rPr>
            </w:pPr>
            <w:r>
              <w:rPr>
                <w:rFonts w:ascii="Museo Sans 300" w:hAnsi="Museo Sans 300" w:cs="Arial"/>
                <w:color w:val="000000"/>
                <w:lang w:eastAsia="es-SV"/>
              </w:rPr>
              <w:t>Trimestral</w:t>
            </w:r>
          </w:p>
        </w:tc>
        <w:tc>
          <w:tcPr>
            <w:tcW w:w="1382" w:type="dxa"/>
            <w:shd w:val="clear" w:color="auto" w:fill="auto"/>
            <w:vAlign w:val="center"/>
            <w:hideMark/>
          </w:tcPr>
          <w:p w14:paraId="0E88FD3C" w14:textId="2D207EDF"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 xml:space="preserve">El séptimo día hábil de </w:t>
            </w:r>
            <w:r w:rsidR="000B6772" w:rsidRPr="000B6772">
              <w:rPr>
                <w:rFonts w:ascii="Museo Sans 300" w:hAnsi="Museo Sans 300" w:cs="Arial"/>
                <w:color w:val="000000"/>
                <w:lang w:eastAsia="es-SV"/>
              </w:rPr>
              <w:t xml:space="preserve">los meses de abril, julio, octubre y </w:t>
            </w:r>
            <w:r w:rsidRPr="009A4691">
              <w:rPr>
                <w:rFonts w:ascii="Museo Sans 300" w:hAnsi="Museo Sans 300" w:cs="Arial"/>
                <w:color w:val="000000"/>
                <w:lang w:eastAsia="es-SV"/>
              </w:rPr>
              <w:t>enero</w:t>
            </w:r>
          </w:p>
        </w:tc>
        <w:tc>
          <w:tcPr>
            <w:tcW w:w="1751" w:type="dxa"/>
            <w:vMerge/>
            <w:vAlign w:val="center"/>
            <w:hideMark/>
          </w:tcPr>
          <w:p w14:paraId="38679CAC" w14:textId="77777777" w:rsidR="009A4691" w:rsidRPr="009A4691" w:rsidRDefault="009A4691" w:rsidP="009A4691">
            <w:pPr>
              <w:rPr>
                <w:rFonts w:ascii="Museo Sans 300" w:hAnsi="Museo Sans 300" w:cs="Arial"/>
                <w:color w:val="000000"/>
                <w:lang w:eastAsia="es-SV"/>
              </w:rPr>
            </w:pPr>
          </w:p>
        </w:tc>
      </w:tr>
      <w:tr w:rsidR="004F4795" w:rsidRPr="009A4691" w14:paraId="41B6D6E3" w14:textId="77777777" w:rsidTr="003A40DE">
        <w:trPr>
          <w:trHeight w:val="495"/>
          <w:jc w:val="center"/>
        </w:trPr>
        <w:tc>
          <w:tcPr>
            <w:tcW w:w="1696" w:type="dxa"/>
            <w:shd w:val="clear" w:color="auto" w:fill="auto"/>
            <w:noWrap/>
            <w:vAlign w:val="center"/>
            <w:hideMark/>
          </w:tcPr>
          <w:p w14:paraId="5D199856"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ISP003</w:t>
            </w:r>
          </w:p>
        </w:tc>
        <w:tc>
          <w:tcPr>
            <w:tcW w:w="1560" w:type="dxa"/>
            <w:gridSpan w:val="2"/>
            <w:shd w:val="clear" w:color="auto" w:fill="auto"/>
            <w:noWrap/>
            <w:vAlign w:val="center"/>
            <w:hideMark/>
          </w:tcPr>
          <w:p w14:paraId="39F5F588"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2BD93787"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Operaciones de Corresponsales Financieros</w:t>
            </w:r>
          </w:p>
        </w:tc>
        <w:tc>
          <w:tcPr>
            <w:tcW w:w="1401" w:type="dxa"/>
            <w:shd w:val="clear" w:color="auto" w:fill="auto"/>
            <w:noWrap/>
            <w:vAlign w:val="center"/>
            <w:hideMark/>
          </w:tcPr>
          <w:p w14:paraId="4733F6B5"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2F8C4E3A"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34A1E40F" w14:textId="77777777" w:rsidR="009A4691" w:rsidRPr="009A4691" w:rsidRDefault="009A4691" w:rsidP="009A4691">
            <w:pPr>
              <w:rPr>
                <w:rFonts w:ascii="Museo Sans 300" w:hAnsi="Museo Sans 300" w:cs="Arial"/>
                <w:color w:val="000000"/>
                <w:lang w:eastAsia="es-SV"/>
              </w:rPr>
            </w:pPr>
          </w:p>
        </w:tc>
      </w:tr>
      <w:tr w:rsidR="004F4795" w:rsidRPr="009A4691" w14:paraId="04DC8279" w14:textId="77777777" w:rsidTr="003A40DE">
        <w:trPr>
          <w:trHeight w:val="975"/>
          <w:jc w:val="center"/>
        </w:trPr>
        <w:tc>
          <w:tcPr>
            <w:tcW w:w="1696" w:type="dxa"/>
            <w:shd w:val="clear" w:color="auto" w:fill="auto"/>
            <w:noWrap/>
            <w:vAlign w:val="center"/>
            <w:hideMark/>
          </w:tcPr>
          <w:p w14:paraId="1E5E883A"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ISP004</w:t>
            </w:r>
          </w:p>
        </w:tc>
        <w:tc>
          <w:tcPr>
            <w:tcW w:w="1560" w:type="dxa"/>
            <w:gridSpan w:val="2"/>
            <w:shd w:val="clear" w:color="auto" w:fill="auto"/>
            <w:noWrap/>
            <w:vAlign w:val="center"/>
            <w:hideMark/>
          </w:tcPr>
          <w:p w14:paraId="2B9CD0AB"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39FE016B"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Emisores de Tarjeta de débito y crédito</w:t>
            </w:r>
          </w:p>
        </w:tc>
        <w:tc>
          <w:tcPr>
            <w:tcW w:w="1401" w:type="dxa"/>
            <w:shd w:val="clear" w:color="auto" w:fill="auto"/>
            <w:noWrap/>
            <w:vAlign w:val="center"/>
            <w:hideMark/>
          </w:tcPr>
          <w:p w14:paraId="608942C8"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0CD3D57D"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restart"/>
            <w:shd w:val="clear" w:color="auto" w:fill="auto"/>
            <w:vAlign w:val="center"/>
            <w:hideMark/>
          </w:tcPr>
          <w:p w14:paraId="4454605B" w14:textId="77777777" w:rsidR="00D34896" w:rsidRPr="00D34896" w:rsidRDefault="00D34896" w:rsidP="00D34896">
            <w:pPr>
              <w:jc w:val="center"/>
              <w:rPr>
                <w:rFonts w:ascii="Museo Sans 300" w:hAnsi="Museo Sans 300" w:cs="Arial"/>
                <w:color w:val="000000"/>
                <w:lang w:eastAsia="es-SV"/>
              </w:rPr>
            </w:pPr>
            <w:r w:rsidRPr="00D34896">
              <w:rPr>
                <w:rFonts w:ascii="Museo Sans 300" w:hAnsi="Museo Sans 300" w:cs="Arial"/>
                <w:color w:val="000000"/>
                <w:lang w:eastAsia="es-SV"/>
              </w:rPr>
              <w:t xml:space="preserve">ISP’S para requerimiento de </w:t>
            </w:r>
            <w:r w:rsidR="009A4691" w:rsidRPr="009A4691">
              <w:rPr>
                <w:rFonts w:ascii="Museo Sans 300" w:hAnsi="Museo Sans 300" w:cs="Arial"/>
                <w:color w:val="000000"/>
                <w:lang w:eastAsia="es-SV"/>
              </w:rPr>
              <w:t xml:space="preserve">Información </w:t>
            </w:r>
            <w:r w:rsidRPr="00D34896">
              <w:rPr>
                <w:rFonts w:ascii="Museo Sans 300" w:hAnsi="Museo Sans 300" w:cs="Arial"/>
                <w:color w:val="000000"/>
                <w:lang w:eastAsia="es-SV"/>
              </w:rPr>
              <w:t xml:space="preserve">a </w:t>
            </w:r>
          </w:p>
          <w:p w14:paraId="35B1E64A" w14:textId="08F99299" w:rsidR="009A4691" w:rsidRPr="009A4691" w:rsidRDefault="00D34896" w:rsidP="009A4691">
            <w:pPr>
              <w:jc w:val="center"/>
              <w:rPr>
                <w:rFonts w:ascii="Museo Sans 300" w:hAnsi="Museo Sans 300" w:cs="Arial"/>
                <w:color w:val="000000"/>
                <w:lang w:eastAsia="es-SV"/>
              </w:rPr>
            </w:pPr>
            <w:r w:rsidRPr="00D34896">
              <w:rPr>
                <w:rFonts w:ascii="Museo Sans 300" w:hAnsi="Museo Sans 300" w:cs="Arial"/>
                <w:color w:val="000000"/>
                <w:lang w:eastAsia="es-SV"/>
              </w:rPr>
              <w:t>Instituciones Financieras</w:t>
            </w:r>
            <w:r w:rsidR="009A4691" w:rsidRPr="009A4691">
              <w:rPr>
                <w:rFonts w:ascii="Museo Sans 300" w:hAnsi="Museo Sans 300" w:cs="Arial"/>
                <w:color w:val="000000"/>
                <w:lang w:eastAsia="es-SV"/>
              </w:rPr>
              <w:t xml:space="preserve"> (Bancos, Bancos Cooperativos</w:t>
            </w:r>
            <w:r w:rsidR="00B30D59">
              <w:rPr>
                <w:rFonts w:ascii="Museo Sans 300" w:hAnsi="Museo Sans 300" w:cs="Arial"/>
                <w:color w:val="000000"/>
                <w:lang w:eastAsia="es-SV"/>
              </w:rPr>
              <w:t>,</w:t>
            </w:r>
            <w:r w:rsidR="00424F55" w:rsidRPr="00424F55">
              <w:rPr>
                <w:rFonts w:ascii="Museo Sans 300" w:hAnsi="Museo Sans 300" w:cs="Arial"/>
                <w:color w:val="000000"/>
                <w:lang w:eastAsia="es-SV"/>
              </w:rPr>
              <w:t xml:space="preserve"> </w:t>
            </w:r>
            <w:r w:rsidR="009A4691" w:rsidRPr="009A4691">
              <w:rPr>
                <w:rFonts w:ascii="Museo Sans 300" w:hAnsi="Museo Sans 300" w:cs="Arial"/>
                <w:color w:val="000000"/>
                <w:lang w:eastAsia="es-SV"/>
              </w:rPr>
              <w:t>Sociedades de Ahorro y Crédito</w:t>
            </w:r>
            <w:r w:rsidR="00FD05F1">
              <w:rPr>
                <w:rFonts w:ascii="Museo Sans 300" w:hAnsi="Museo Sans 300" w:cs="Arial"/>
                <w:color w:val="000000"/>
                <w:lang w:eastAsia="es-SV"/>
              </w:rPr>
              <w:t xml:space="preserve"> y</w:t>
            </w:r>
            <w:r w:rsidRPr="00D34896">
              <w:rPr>
                <w:rFonts w:ascii="Museo Sans 300" w:hAnsi="Museo Sans 300" w:cs="Arial"/>
                <w:color w:val="000000"/>
                <w:lang w:eastAsia="es-SV"/>
              </w:rPr>
              <w:t xml:space="preserve"> Federaciones de </w:t>
            </w:r>
            <w:r w:rsidR="00AF3DBB">
              <w:rPr>
                <w:rFonts w:ascii="Museo Sans 300" w:hAnsi="Museo Sans 300" w:cs="Arial"/>
                <w:color w:val="000000"/>
                <w:lang w:eastAsia="es-SV"/>
              </w:rPr>
              <w:t>S</w:t>
            </w:r>
            <w:r w:rsidR="00424F55" w:rsidRPr="00424F55">
              <w:rPr>
                <w:rFonts w:ascii="Museo Sans 300" w:hAnsi="Museo Sans 300" w:cs="Arial"/>
                <w:color w:val="000000"/>
                <w:lang w:eastAsia="es-SV"/>
              </w:rPr>
              <w:t xml:space="preserve">ociedades o </w:t>
            </w:r>
            <w:r w:rsidR="00AF3DBB">
              <w:rPr>
                <w:rFonts w:ascii="Museo Sans 300" w:hAnsi="Museo Sans 300" w:cs="Arial"/>
                <w:color w:val="000000"/>
                <w:lang w:eastAsia="es-SV"/>
              </w:rPr>
              <w:lastRenderedPageBreak/>
              <w:t>A</w:t>
            </w:r>
            <w:r w:rsidR="00424F55" w:rsidRPr="00424F55">
              <w:rPr>
                <w:rFonts w:ascii="Museo Sans 300" w:hAnsi="Museo Sans 300" w:cs="Arial"/>
                <w:color w:val="000000"/>
                <w:lang w:eastAsia="es-SV"/>
              </w:rPr>
              <w:t xml:space="preserve">sociaciones </w:t>
            </w:r>
            <w:r w:rsidR="00AF3DBB">
              <w:rPr>
                <w:rFonts w:ascii="Museo Sans 300" w:hAnsi="Museo Sans 300" w:cs="Arial"/>
                <w:color w:val="000000"/>
                <w:lang w:eastAsia="es-SV"/>
              </w:rPr>
              <w:t>C</w:t>
            </w:r>
            <w:r w:rsidR="00424F55" w:rsidRPr="00424F55">
              <w:rPr>
                <w:rFonts w:ascii="Museo Sans 300" w:hAnsi="Museo Sans 300" w:cs="Arial"/>
                <w:color w:val="000000"/>
                <w:lang w:eastAsia="es-SV"/>
              </w:rPr>
              <w:t>ooperativas</w:t>
            </w:r>
            <w:r w:rsidR="009A4691" w:rsidRPr="009A4691">
              <w:rPr>
                <w:rFonts w:ascii="Museo Sans 300" w:hAnsi="Museo Sans 300" w:cs="Arial"/>
                <w:color w:val="000000"/>
                <w:lang w:eastAsia="es-SV"/>
              </w:rPr>
              <w:t>)</w:t>
            </w:r>
          </w:p>
        </w:tc>
      </w:tr>
      <w:tr w:rsidR="004F4795" w:rsidRPr="009A4691" w14:paraId="5FF7D9A0" w14:textId="77777777" w:rsidTr="003A40DE">
        <w:trPr>
          <w:trHeight w:val="735"/>
          <w:jc w:val="center"/>
        </w:trPr>
        <w:tc>
          <w:tcPr>
            <w:tcW w:w="1696" w:type="dxa"/>
            <w:shd w:val="clear" w:color="auto" w:fill="auto"/>
            <w:noWrap/>
            <w:vAlign w:val="center"/>
            <w:hideMark/>
          </w:tcPr>
          <w:p w14:paraId="1A860A6A"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ISP005</w:t>
            </w:r>
          </w:p>
        </w:tc>
        <w:tc>
          <w:tcPr>
            <w:tcW w:w="1560" w:type="dxa"/>
            <w:gridSpan w:val="2"/>
            <w:shd w:val="clear" w:color="auto" w:fill="auto"/>
            <w:noWrap/>
            <w:vAlign w:val="center"/>
            <w:hideMark/>
          </w:tcPr>
          <w:p w14:paraId="234A4FAA"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74DEE759" w14:textId="4F0CF60B"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Detalle de Operaciones Tarjetas de Crédito/Débito por Marca</w:t>
            </w:r>
            <w:r w:rsidR="00686ADF">
              <w:rPr>
                <w:rFonts w:ascii="Museo Sans 300" w:hAnsi="Museo Sans 300" w:cs="Arial"/>
                <w:color w:val="000000"/>
                <w:lang w:eastAsia="es-SV"/>
              </w:rPr>
              <w:t xml:space="preserve"> y por Género</w:t>
            </w:r>
          </w:p>
        </w:tc>
        <w:tc>
          <w:tcPr>
            <w:tcW w:w="1401" w:type="dxa"/>
            <w:shd w:val="clear" w:color="auto" w:fill="auto"/>
            <w:noWrap/>
            <w:vAlign w:val="center"/>
            <w:hideMark/>
          </w:tcPr>
          <w:p w14:paraId="265E432F"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094433AD"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187F1FE9" w14:textId="77777777" w:rsidR="009A4691" w:rsidRPr="009A4691" w:rsidRDefault="009A4691" w:rsidP="009A4691">
            <w:pPr>
              <w:rPr>
                <w:rFonts w:ascii="Museo Sans 300" w:hAnsi="Museo Sans 300" w:cs="Arial"/>
                <w:color w:val="000000"/>
                <w:lang w:eastAsia="es-SV"/>
              </w:rPr>
            </w:pPr>
          </w:p>
        </w:tc>
      </w:tr>
      <w:tr w:rsidR="004F4795" w:rsidRPr="009A4691" w14:paraId="6C1EA9A3" w14:textId="77777777" w:rsidTr="003A40DE">
        <w:trPr>
          <w:trHeight w:val="495"/>
          <w:jc w:val="center"/>
        </w:trPr>
        <w:tc>
          <w:tcPr>
            <w:tcW w:w="1696" w:type="dxa"/>
            <w:shd w:val="clear" w:color="auto" w:fill="auto"/>
            <w:noWrap/>
            <w:vAlign w:val="center"/>
            <w:hideMark/>
          </w:tcPr>
          <w:p w14:paraId="4264C0DE"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lastRenderedPageBreak/>
              <w:t>ISP006</w:t>
            </w:r>
          </w:p>
        </w:tc>
        <w:tc>
          <w:tcPr>
            <w:tcW w:w="1560" w:type="dxa"/>
            <w:gridSpan w:val="2"/>
            <w:shd w:val="clear" w:color="auto" w:fill="auto"/>
            <w:noWrap/>
            <w:vAlign w:val="center"/>
            <w:hideMark/>
          </w:tcPr>
          <w:p w14:paraId="2E47D426"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14A284EF"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Operaciones de Tarjetas de Crédito/Débito por medios de pagos</w:t>
            </w:r>
          </w:p>
        </w:tc>
        <w:tc>
          <w:tcPr>
            <w:tcW w:w="1401" w:type="dxa"/>
            <w:shd w:val="clear" w:color="auto" w:fill="auto"/>
            <w:noWrap/>
            <w:vAlign w:val="center"/>
            <w:hideMark/>
          </w:tcPr>
          <w:p w14:paraId="39D2711C"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594A000F"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06F124D5" w14:textId="77777777" w:rsidR="009A4691" w:rsidRPr="009A4691" w:rsidRDefault="009A4691" w:rsidP="009A4691">
            <w:pPr>
              <w:rPr>
                <w:rFonts w:ascii="Museo Sans 300" w:hAnsi="Museo Sans 300" w:cs="Arial"/>
                <w:color w:val="000000"/>
                <w:lang w:eastAsia="es-SV"/>
              </w:rPr>
            </w:pPr>
          </w:p>
        </w:tc>
      </w:tr>
      <w:tr w:rsidR="004F4795" w:rsidRPr="009A4691" w14:paraId="70A5731A" w14:textId="77777777" w:rsidTr="003A40DE">
        <w:trPr>
          <w:trHeight w:val="495"/>
          <w:jc w:val="center"/>
        </w:trPr>
        <w:tc>
          <w:tcPr>
            <w:tcW w:w="1696" w:type="dxa"/>
            <w:shd w:val="clear" w:color="auto" w:fill="auto"/>
            <w:noWrap/>
            <w:vAlign w:val="center"/>
            <w:hideMark/>
          </w:tcPr>
          <w:p w14:paraId="6F5EBD23"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ISP007</w:t>
            </w:r>
          </w:p>
        </w:tc>
        <w:tc>
          <w:tcPr>
            <w:tcW w:w="1560" w:type="dxa"/>
            <w:gridSpan w:val="2"/>
            <w:shd w:val="clear" w:color="auto" w:fill="auto"/>
            <w:noWrap/>
            <w:vAlign w:val="center"/>
            <w:hideMark/>
          </w:tcPr>
          <w:p w14:paraId="208AC959"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075B28E3"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Comisiones, Recargos y Cargos unitarios en Tarjetas de Débito y Crédito</w:t>
            </w:r>
          </w:p>
        </w:tc>
        <w:tc>
          <w:tcPr>
            <w:tcW w:w="1401" w:type="dxa"/>
            <w:shd w:val="clear" w:color="auto" w:fill="auto"/>
            <w:noWrap/>
            <w:vAlign w:val="center"/>
            <w:hideMark/>
          </w:tcPr>
          <w:p w14:paraId="4F3C3FDD"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556AF25A"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02E04436" w14:textId="77777777" w:rsidR="009A4691" w:rsidRPr="009A4691" w:rsidRDefault="009A4691" w:rsidP="009A4691">
            <w:pPr>
              <w:rPr>
                <w:rFonts w:ascii="Museo Sans 300" w:hAnsi="Museo Sans 300" w:cs="Arial"/>
                <w:color w:val="000000"/>
                <w:lang w:eastAsia="es-SV"/>
              </w:rPr>
            </w:pPr>
          </w:p>
        </w:tc>
      </w:tr>
      <w:tr w:rsidR="004F4795" w:rsidRPr="009A4691" w14:paraId="3EF86DDD" w14:textId="77777777" w:rsidTr="003A40DE">
        <w:trPr>
          <w:trHeight w:val="585"/>
          <w:jc w:val="center"/>
        </w:trPr>
        <w:tc>
          <w:tcPr>
            <w:tcW w:w="1696" w:type="dxa"/>
            <w:shd w:val="clear" w:color="auto" w:fill="auto"/>
            <w:noWrap/>
            <w:vAlign w:val="center"/>
            <w:hideMark/>
          </w:tcPr>
          <w:p w14:paraId="163DA217"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ISP008</w:t>
            </w:r>
          </w:p>
        </w:tc>
        <w:tc>
          <w:tcPr>
            <w:tcW w:w="1560" w:type="dxa"/>
            <w:gridSpan w:val="2"/>
            <w:shd w:val="clear" w:color="auto" w:fill="auto"/>
            <w:noWrap/>
            <w:vAlign w:val="center"/>
            <w:hideMark/>
          </w:tcPr>
          <w:p w14:paraId="557FF74A"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293EAECC"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Detalle de Cuentas</w:t>
            </w:r>
          </w:p>
        </w:tc>
        <w:tc>
          <w:tcPr>
            <w:tcW w:w="1401" w:type="dxa"/>
            <w:shd w:val="clear" w:color="auto" w:fill="auto"/>
            <w:noWrap/>
            <w:vAlign w:val="center"/>
            <w:hideMark/>
          </w:tcPr>
          <w:p w14:paraId="64C48493" w14:textId="5BFA48BD" w:rsidR="009A4691" w:rsidRPr="009A4691" w:rsidRDefault="00547987" w:rsidP="009A4691">
            <w:pPr>
              <w:jc w:val="center"/>
              <w:rPr>
                <w:rFonts w:ascii="Museo Sans 300" w:hAnsi="Museo Sans 300" w:cs="Arial"/>
                <w:color w:val="000000"/>
                <w:lang w:eastAsia="es-SV"/>
              </w:rPr>
            </w:pPr>
            <w:r>
              <w:rPr>
                <w:rFonts w:ascii="Museo Sans 300" w:hAnsi="Museo Sans 300" w:cs="Arial"/>
                <w:color w:val="000000"/>
                <w:lang w:eastAsia="es-SV"/>
              </w:rPr>
              <w:t>Trimestral</w:t>
            </w:r>
          </w:p>
        </w:tc>
        <w:tc>
          <w:tcPr>
            <w:tcW w:w="1382" w:type="dxa"/>
            <w:shd w:val="clear" w:color="auto" w:fill="auto"/>
            <w:vAlign w:val="center"/>
            <w:hideMark/>
          </w:tcPr>
          <w:p w14:paraId="621EEBA5" w14:textId="62F816C3"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 xml:space="preserve">El séptimo día hábil de </w:t>
            </w:r>
            <w:r w:rsidR="000B6772" w:rsidRPr="000B6772">
              <w:rPr>
                <w:rFonts w:ascii="Museo Sans 300" w:hAnsi="Museo Sans 300" w:cs="Arial"/>
                <w:color w:val="000000"/>
                <w:lang w:eastAsia="es-SV"/>
              </w:rPr>
              <w:t xml:space="preserve">los meses de abril, julio, octubre y </w:t>
            </w:r>
            <w:r w:rsidRPr="009A4691">
              <w:rPr>
                <w:rFonts w:ascii="Museo Sans 300" w:hAnsi="Museo Sans 300" w:cs="Arial"/>
                <w:color w:val="000000"/>
                <w:lang w:eastAsia="es-SV"/>
              </w:rPr>
              <w:t>enero</w:t>
            </w:r>
          </w:p>
        </w:tc>
        <w:tc>
          <w:tcPr>
            <w:tcW w:w="1751" w:type="dxa"/>
            <w:vMerge w:val="restart"/>
            <w:shd w:val="clear" w:color="auto" w:fill="auto"/>
            <w:vAlign w:val="center"/>
            <w:hideMark/>
          </w:tcPr>
          <w:p w14:paraId="5F6B80A3" w14:textId="77777777" w:rsidR="00D34896" w:rsidRPr="00D34896" w:rsidRDefault="00D34896" w:rsidP="00D34896">
            <w:pPr>
              <w:jc w:val="center"/>
              <w:rPr>
                <w:rFonts w:ascii="Museo Sans 300" w:hAnsi="Museo Sans 300" w:cs="Arial"/>
                <w:color w:val="000000"/>
                <w:lang w:eastAsia="es-SV"/>
              </w:rPr>
            </w:pPr>
            <w:r w:rsidRPr="00D34896">
              <w:rPr>
                <w:rFonts w:ascii="Museo Sans 300" w:hAnsi="Museo Sans 300" w:cs="Arial"/>
                <w:color w:val="000000"/>
                <w:lang w:eastAsia="es-SV"/>
              </w:rPr>
              <w:t xml:space="preserve">ISP’S para requerimiento de </w:t>
            </w:r>
            <w:r w:rsidR="009A4691" w:rsidRPr="009A4691">
              <w:rPr>
                <w:rFonts w:ascii="Museo Sans 300" w:hAnsi="Museo Sans 300" w:cs="Arial"/>
                <w:color w:val="000000"/>
                <w:lang w:eastAsia="es-SV"/>
              </w:rPr>
              <w:t xml:space="preserve">Información </w:t>
            </w:r>
            <w:r w:rsidRPr="00D34896">
              <w:rPr>
                <w:rFonts w:ascii="Museo Sans 300" w:hAnsi="Museo Sans 300" w:cs="Arial"/>
                <w:color w:val="000000"/>
                <w:lang w:eastAsia="es-SV"/>
              </w:rPr>
              <w:t xml:space="preserve">a </w:t>
            </w:r>
          </w:p>
          <w:p w14:paraId="5742F687" w14:textId="33D11599" w:rsidR="009A4691" w:rsidRPr="009A4691" w:rsidRDefault="00D34896" w:rsidP="009A4691">
            <w:pPr>
              <w:jc w:val="center"/>
              <w:rPr>
                <w:rFonts w:ascii="Museo Sans 300" w:hAnsi="Museo Sans 300" w:cs="Arial"/>
                <w:color w:val="000000"/>
                <w:lang w:eastAsia="es-SV"/>
              </w:rPr>
            </w:pPr>
            <w:r w:rsidRPr="00D34896">
              <w:rPr>
                <w:rFonts w:ascii="Museo Sans 300" w:hAnsi="Museo Sans 300" w:cs="Arial"/>
                <w:color w:val="000000"/>
                <w:lang w:eastAsia="es-SV"/>
              </w:rPr>
              <w:t xml:space="preserve">Instituciones Financieras </w:t>
            </w:r>
            <w:r w:rsidR="009A4691" w:rsidRPr="009A4691">
              <w:rPr>
                <w:rFonts w:ascii="Museo Sans 300" w:hAnsi="Museo Sans 300" w:cs="Arial"/>
                <w:color w:val="000000"/>
                <w:lang w:eastAsia="es-SV"/>
              </w:rPr>
              <w:t>(Bancos, Bancos Cooperativos</w:t>
            </w:r>
            <w:r w:rsidR="00504EAD">
              <w:rPr>
                <w:rFonts w:ascii="Museo Sans 300" w:hAnsi="Museo Sans 300" w:cs="Arial"/>
                <w:color w:val="000000"/>
                <w:lang w:eastAsia="es-SV"/>
              </w:rPr>
              <w:t>,</w:t>
            </w:r>
            <w:r w:rsidR="009A4691" w:rsidRPr="009A4691">
              <w:rPr>
                <w:rFonts w:ascii="Museo Sans 300" w:hAnsi="Museo Sans 300" w:cs="Arial"/>
                <w:color w:val="000000"/>
                <w:lang w:eastAsia="es-SV"/>
              </w:rPr>
              <w:t xml:space="preserve"> </w:t>
            </w:r>
            <w:r w:rsidR="00424F55" w:rsidRPr="00424F55">
              <w:rPr>
                <w:rFonts w:ascii="Museo Sans 300" w:hAnsi="Museo Sans 300" w:cs="Arial"/>
                <w:color w:val="000000"/>
                <w:lang w:eastAsia="es-SV"/>
              </w:rPr>
              <w:t xml:space="preserve">y </w:t>
            </w:r>
            <w:r w:rsidR="009A4691" w:rsidRPr="009A4691">
              <w:rPr>
                <w:rFonts w:ascii="Museo Sans 300" w:hAnsi="Museo Sans 300" w:cs="Arial"/>
                <w:color w:val="000000"/>
                <w:lang w:eastAsia="es-SV"/>
              </w:rPr>
              <w:t>Sociedades de Ahorro y Crédito</w:t>
            </w:r>
            <w:r w:rsidR="00424F55" w:rsidRPr="00424F55">
              <w:rPr>
                <w:rFonts w:ascii="Museo Sans 300" w:hAnsi="Museo Sans 300" w:cs="Arial"/>
                <w:color w:val="000000"/>
                <w:lang w:eastAsia="es-SV"/>
              </w:rPr>
              <w:t>,</w:t>
            </w:r>
            <w:r w:rsidRPr="00D34896">
              <w:rPr>
                <w:rFonts w:ascii="Museo Sans 300" w:hAnsi="Museo Sans 300" w:cs="Arial"/>
                <w:color w:val="000000"/>
                <w:lang w:eastAsia="es-SV"/>
              </w:rPr>
              <w:t xml:space="preserve"> Federaciones de </w:t>
            </w:r>
            <w:r w:rsidR="00AF3DBB">
              <w:rPr>
                <w:rFonts w:ascii="Museo Sans 300" w:hAnsi="Museo Sans 300" w:cs="Arial"/>
                <w:color w:val="000000"/>
                <w:lang w:eastAsia="es-SV"/>
              </w:rPr>
              <w:t>S</w:t>
            </w:r>
            <w:r w:rsidR="00424F55" w:rsidRPr="00424F55">
              <w:rPr>
                <w:rFonts w:ascii="Museo Sans 300" w:hAnsi="Museo Sans 300" w:cs="Arial"/>
                <w:color w:val="000000"/>
                <w:lang w:eastAsia="es-SV"/>
              </w:rPr>
              <w:t xml:space="preserve">ociedades o </w:t>
            </w:r>
            <w:r w:rsidR="00AF3DBB">
              <w:rPr>
                <w:rFonts w:ascii="Museo Sans 300" w:hAnsi="Museo Sans 300" w:cs="Arial"/>
                <w:color w:val="000000"/>
                <w:lang w:eastAsia="es-SV"/>
              </w:rPr>
              <w:t>A</w:t>
            </w:r>
            <w:r w:rsidR="00424F55" w:rsidRPr="00424F55">
              <w:rPr>
                <w:rFonts w:ascii="Museo Sans 300" w:hAnsi="Museo Sans 300" w:cs="Arial"/>
                <w:color w:val="000000"/>
                <w:lang w:eastAsia="es-SV"/>
              </w:rPr>
              <w:t xml:space="preserve">sociaciones </w:t>
            </w:r>
            <w:r w:rsidR="00AF3DBB">
              <w:rPr>
                <w:rFonts w:ascii="Museo Sans 300" w:hAnsi="Museo Sans 300" w:cs="Arial"/>
                <w:color w:val="000000"/>
                <w:lang w:eastAsia="es-SV"/>
              </w:rPr>
              <w:t>C</w:t>
            </w:r>
            <w:r w:rsidR="00424F55" w:rsidRPr="00424F55">
              <w:rPr>
                <w:rFonts w:ascii="Museo Sans 300" w:hAnsi="Museo Sans 300" w:cs="Arial"/>
                <w:color w:val="000000"/>
                <w:lang w:eastAsia="es-SV"/>
              </w:rPr>
              <w:t>ooperativas</w:t>
            </w:r>
            <w:r w:rsidR="009A4691" w:rsidRPr="009A4691">
              <w:rPr>
                <w:rFonts w:ascii="Museo Sans 300" w:hAnsi="Museo Sans 300" w:cs="Arial"/>
                <w:color w:val="000000"/>
                <w:lang w:eastAsia="es-SV"/>
              </w:rPr>
              <w:t>)</w:t>
            </w:r>
          </w:p>
        </w:tc>
      </w:tr>
      <w:tr w:rsidR="004F4795" w:rsidRPr="009A4691" w14:paraId="30F7664D" w14:textId="77777777" w:rsidTr="003A40DE">
        <w:trPr>
          <w:trHeight w:val="735"/>
          <w:jc w:val="center"/>
        </w:trPr>
        <w:tc>
          <w:tcPr>
            <w:tcW w:w="1696" w:type="dxa"/>
            <w:shd w:val="clear" w:color="auto" w:fill="auto"/>
            <w:noWrap/>
            <w:vAlign w:val="center"/>
            <w:hideMark/>
          </w:tcPr>
          <w:p w14:paraId="5B9B8270"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ISP009</w:t>
            </w:r>
          </w:p>
        </w:tc>
        <w:tc>
          <w:tcPr>
            <w:tcW w:w="1560" w:type="dxa"/>
            <w:gridSpan w:val="2"/>
            <w:shd w:val="clear" w:color="auto" w:fill="auto"/>
            <w:noWrap/>
            <w:vAlign w:val="center"/>
            <w:hideMark/>
          </w:tcPr>
          <w:p w14:paraId="77E7E3A4"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16150C6F"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Tipos de Operaciones por Canal</w:t>
            </w:r>
          </w:p>
        </w:tc>
        <w:tc>
          <w:tcPr>
            <w:tcW w:w="1401" w:type="dxa"/>
            <w:shd w:val="clear" w:color="auto" w:fill="auto"/>
            <w:noWrap/>
            <w:vAlign w:val="center"/>
            <w:hideMark/>
          </w:tcPr>
          <w:p w14:paraId="408AA98F"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2297A55F"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2EAFFFDC" w14:textId="77777777" w:rsidR="009A4691" w:rsidRPr="009A4691" w:rsidRDefault="009A4691" w:rsidP="009A4691">
            <w:pPr>
              <w:rPr>
                <w:rFonts w:ascii="Museo Sans 300" w:hAnsi="Museo Sans 300" w:cs="Arial"/>
                <w:color w:val="000000"/>
                <w:lang w:eastAsia="es-SV"/>
              </w:rPr>
            </w:pPr>
          </w:p>
        </w:tc>
      </w:tr>
      <w:tr w:rsidR="004F4795" w:rsidRPr="009A4691" w14:paraId="4466088A" w14:textId="77777777" w:rsidTr="003A40DE">
        <w:trPr>
          <w:trHeight w:val="1455"/>
          <w:jc w:val="center"/>
        </w:trPr>
        <w:tc>
          <w:tcPr>
            <w:tcW w:w="1696" w:type="dxa"/>
            <w:shd w:val="clear" w:color="auto" w:fill="auto"/>
            <w:noWrap/>
            <w:vAlign w:val="center"/>
            <w:hideMark/>
          </w:tcPr>
          <w:p w14:paraId="1E1C6779"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ISP010</w:t>
            </w:r>
          </w:p>
        </w:tc>
        <w:tc>
          <w:tcPr>
            <w:tcW w:w="1560" w:type="dxa"/>
            <w:gridSpan w:val="2"/>
            <w:shd w:val="clear" w:color="auto" w:fill="auto"/>
            <w:noWrap/>
            <w:vAlign w:val="center"/>
            <w:hideMark/>
          </w:tcPr>
          <w:p w14:paraId="42BA5C15"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026B6447"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Operaciones de Medios de Pago Distintos del Efectivo, por Género</w:t>
            </w:r>
          </w:p>
        </w:tc>
        <w:tc>
          <w:tcPr>
            <w:tcW w:w="1401" w:type="dxa"/>
            <w:shd w:val="clear" w:color="auto" w:fill="auto"/>
            <w:noWrap/>
            <w:vAlign w:val="center"/>
            <w:hideMark/>
          </w:tcPr>
          <w:p w14:paraId="6CF2B8AE"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36A3D098"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restart"/>
            <w:shd w:val="clear" w:color="auto" w:fill="auto"/>
            <w:vAlign w:val="center"/>
            <w:hideMark/>
          </w:tcPr>
          <w:p w14:paraId="34E61DF3" w14:textId="77777777" w:rsidR="0000416C" w:rsidRPr="0000416C" w:rsidRDefault="0000416C" w:rsidP="0000416C">
            <w:pPr>
              <w:jc w:val="center"/>
              <w:rPr>
                <w:rFonts w:ascii="Museo Sans 300" w:hAnsi="Museo Sans 300" w:cs="Arial"/>
                <w:color w:val="000000"/>
                <w:lang w:eastAsia="es-SV"/>
              </w:rPr>
            </w:pPr>
            <w:r w:rsidRPr="0000416C">
              <w:rPr>
                <w:rFonts w:ascii="Museo Sans 300" w:hAnsi="Museo Sans 300" w:cs="Arial"/>
                <w:color w:val="000000"/>
                <w:lang w:eastAsia="es-SV"/>
              </w:rPr>
              <w:t xml:space="preserve">ISP’S para requerimiento de </w:t>
            </w:r>
            <w:r w:rsidR="009A4691" w:rsidRPr="009A4691">
              <w:rPr>
                <w:rFonts w:ascii="Museo Sans 300" w:hAnsi="Museo Sans 300" w:cs="Arial"/>
                <w:color w:val="000000"/>
                <w:lang w:eastAsia="es-SV"/>
              </w:rPr>
              <w:t xml:space="preserve">Información </w:t>
            </w:r>
            <w:r w:rsidRPr="0000416C">
              <w:rPr>
                <w:rFonts w:ascii="Museo Sans 300" w:hAnsi="Museo Sans 300" w:cs="Arial"/>
                <w:color w:val="000000"/>
                <w:lang w:eastAsia="es-SV"/>
              </w:rPr>
              <w:t xml:space="preserve">a </w:t>
            </w:r>
          </w:p>
          <w:p w14:paraId="4586187B" w14:textId="1785CDB3" w:rsidR="009A4691" w:rsidRPr="009A4691" w:rsidRDefault="0000416C" w:rsidP="009A4691">
            <w:pPr>
              <w:jc w:val="center"/>
              <w:rPr>
                <w:rFonts w:ascii="Museo Sans 300" w:hAnsi="Museo Sans 300" w:cs="Arial"/>
                <w:color w:val="000000"/>
                <w:lang w:eastAsia="es-SV"/>
              </w:rPr>
            </w:pPr>
            <w:r w:rsidRPr="0000416C">
              <w:rPr>
                <w:rFonts w:ascii="Museo Sans 300" w:hAnsi="Museo Sans 300" w:cs="Arial"/>
                <w:color w:val="000000"/>
                <w:lang w:eastAsia="es-SV"/>
              </w:rPr>
              <w:t xml:space="preserve">Instituciones Financieras </w:t>
            </w:r>
            <w:r w:rsidR="009A4691" w:rsidRPr="009A4691">
              <w:rPr>
                <w:rFonts w:ascii="Museo Sans 300" w:hAnsi="Museo Sans 300" w:cs="Arial"/>
                <w:color w:val="000000"/>
                <w:lang w:eastAsia="es-SV"/>
              </w:rPr>
              <w:t>(Bancos, Bancos Cooperativos</w:t>
            </w:r>
            <w:r w:rsidRPr="0000416C">
              <w:rPr>
                <w:rFonts w:ascii="Museo Sans 300" w:hAnsi="Museo Sans 300" w:cs="Arial"/>
                <w:color w:val="000000"/>
                <w:lang w:eastAsia="es-SV"/>
              </w:rPr>
              <w:t>,</w:t>
            </w:r>
            <w:r w:rsidR="009A4691" w:rsidRPr="009A4691">
              <w:rPr>
                <w:rFonts w:ascii="Museo Sans 300" w:hAnsi="Museo Sans 300" w:cs="Arial"/>
                <w:color w:val="000000"/>
                <w:lang w:eastAsia="es-SV"/>
              </w:rPr>
              <w:t xml:space="preserve"> </w:t>
            </w:r>
            <w:r w:rsidR="00424F55" w:rsidRPr="00424F55">
              <w:rPr>
                <w:rFonts w:ascii="Museo Sans 300" w:hAnsi="Museo Sans 300" w:cs="Arial"/>
                <w:color w:val="000000"/>
                <w:lang w:eastAsia="es-SV"/>
              </w:rPr>
              <w:t xml:space="preserve">y </w:t>
            </w:r>
            <w:r w:rsidR="009A4691" w:rsidRPr="009A4691">
              <w:rPr>
                <w:rFonts w:ascii="Museo Sans 300" w:hAnsi="Museo Sans 300" w:cs="Arial"/>
                <w:color w:val="000000"/>
                <w:lang w:eastAsia="es-SV"/>
              </w:rPr>
              <w:t>Sociedades de Ahorro y Crédito</w:t>
            </w:r>
            <w:r w:rsidR="00424F55" w:rsidRPr="00424F55">
              <w:rPr>
                <w:rFonts w:ascii="Museo Sans 300" w:hAnsi="Museo Sans 300" w:cs="Arial"/>
                <w:color w:val="000000"/>
                <w:lang w:eastAsia="es-SV"/>
              </w:rPr>
              <w:t>,</w:t>
            </w:r>
            <w:r w:rsidRPr="0000416C">
              <w:rPr>
                <w:rFonts w:ascii="Museo Sans 300" w:hAnsi="Museo Sans 300" w:cs="Arial"/>
                <w:color w:val="000000"/>
                <w:lang w:eastAsia="es-SV"/>
              </w:rPr>
              <w:t xml:space="preserve"> Federaciones de </w:t>
            </w:r>
            <w:r w:rsidR="00AF3DBB">
              <w:rPr>
                <w:rFonts w:ascii="Museo Sans 300" w:hAnsi="Museo Sans 300" w:cs="Arial"/>
                <w:color w:val="000000"/>
                <w:lang w:eastAsia="es-SV"/>
              </w:rPr>
              <w:t>S</w:t>
            </w:r>
            <w:r w:rsidR="00424F55" w:rsidRPr="00424F55">
              <w:rPr>
                <w:rFonts w:ascii="Museo Sans 300" w:hAnsi="Museo Sans 300" w:cs="Arial"/>
                <w:color w:val="000000"/>
                <w:lang w:eastAsia="es-SV"/>
              </w:rPr>
              <w:t xml:space="preserve">ociedades o </w:t>
            </w:r>
            <w:r w:rsidR="00AF3DBB">
              <w:rPr>
                <w:rFonts w:ascii="Museo Sans 300" w:hAnsi="Museo Sans 300" w:cs="Arial"/>
                <w:color w:val="000000"/>
                <w:lang w:eastAsia="es-SV"/>
              </w:rPr>
              <w:t>A</w:t>
            </w:r>
            <w:r w:rsidR="00424F55" w:rsidRPr="00424F55">
              <w:rPr>
                <w:rFonts w:ascii="Museo Sans 300" w:hAnsi="Museo Sans 300" w:cs="Arial"/>
                <w:color w:val="000000"/>
                <w:lang w:eastAsia="es-SV"/>
              </w:rPr>
              <w:t xml:space="preserve">sociaciones </w:t>
            </w:r>
            <w:r w:rsidR="00AF3DBB">
              <w:rPr>
                <w:rFonts w:ascii="Museo Sans 300" w:hAnsi="Museo Sans 300" w:cs="Arial"/>
                <w:color w:val="000000"/>
                <w:lang w:eastAsia="es-SV"/>
              </w:rPr>
              <w:t>C</w:t>
            </w:r>
            <w:r w:rsidR="00424F55" w:rsidRPr="00424F55">
              <w:rPr>
                <w:rFonts w:ascii="Museo Sans 300" w:hAnsi="Museo Sans 300" w:cs="Arial"/>
                <w:color w:val="000000"/>
                <w:lang w:eastAsia="es-SV"/>
              </w:rPr>
              <w:t>ooperativas</w:t>
            </w:r>
            <w:r w:rsidR="009A4691" w:rsidRPr="009A4691">
              <w:rPr>
                <w:rFonts w:ascii="Museo Sans 300" w:hAnsi="Museo Sans 300" w:cs="Arial"/>
                <w:color w:val="000000"/>
                <w:lang w:eastAsia="es-SV"/>
              </w:rPr>
              <w:t>)</w:t>
            </w:r>
          </w:p>
        </w:tc>
      </w:tr>
      <w:tr w:rsidR="004F4795" w:rsidRPr="009A4691" w14:paraId="7A979343" w14:textId="77777777" w:rsidTr="003A40DE">
        <w:trPr>
          <w:trHeight w:val="1035"/>
          <w:jc w:val="center"/>
        </w:trPr>
        <w:tc>
          <w:tcPr>
            <w:tcW w:w="1696" w:type="dxa"/>
            <w:shd w:val="clear" w:color="auto" w:fill="auto"/>
            <w:noWrap/>
            <w:vAlign w:val="center"/>
            <w:hideMark/>
          </w:tcPr>
          <w:p w14:paraId="19627884"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ISP011</w:t>
            </w:r>
          </w:p>
        </w:tc>
        <w:tc>
          <w:tcPr>
            <w:tcW w:w="1560" w:type="dxa"/>
            <w:gridSpan w:val="2"/>
            <w:shd w:val="clear" w:color="auto" w:fill="auto"/>
            <w:noWrap/>
            <w:vAlign w:val="center"/>
            <w:hideMark/>
          </w:tcPr>
          <w:p w14:paraId="71B62662"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73EB73E9"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Operaciones en SWIFT</w:t>
            </w:r>
          </w:p>
        </w:tc>
        <w:tc>
          <w:tcPr>
            <w:tcW w:w="1401" w:type="dxa"/>
            <w:shd w:val="clear" w:color="auto" w:fill="auto"/>
            <w:noWrap/>
            <w:vAlign w:val="center"/>
            <w:hideMark/>
          </w:tcPr>
          <w:p w14:paraId="2ACAAAA8"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3C01AFFF"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27C98F9F" w14:textId="77777777" w:rsidR="009A4691" w:rsidRPr="009A4691" w:rsidRDefault="009A4691" w:rsidP="009A4691">
            <w:pPr>
              <w:rPr>
                <w:rFonts w:ascii="Museo Sans 300" w:hAnsi="Museo Sans 300" w:cs="Arial"/>
                <w:color w:val="000000"/>
                <w:lang w:eastAsia="es-SV"/>
              </w:rPr>
            </w:pPr>
          </w:p>
        </w:tc>
      </w:tr>
      <w:tr w:rsidR="004F4795" w:rsidRPr="009A4691" w14:paraId="6752ED7C" w14:textId="77777777" w:rsidTr="003A40DE">
        <w:trPr>
          <w:trHeight w:val="1035"/>
          <w:jc w:val="center"/>
        </w:trPr>
        <w:tc>
          <w:tcPr>
            <w:tcW w:w="1696" w:type="dxa"/>
            <w:shd w:val="clear" w:color="auto" w:fill="auto"/>
            <w:noWrap/>
            <w:vAlign w:val="center"/>
            <w:hideMark/>
          </w:tcPr>
          <w:p w14:paraId="23F95CA4"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ISP012</w:t>
            </w:r>
          </w:p>
        </w:tc>
        <w:tc>
          <w:tcPr>
            <w:tcW w:w="1560" w:type="dxa"/>
            <w:gridSpan w:val="2"/>
            <w:shd w:val="clear" w:color="auto" w:fill="auto"/>
            <w:noWrap/>
            <w:vAlign w:val="center"/>
            <w:hideMark/>
          </w:tcPr>
          <w:p w14:paraId="3063B740"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7C79EA83"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Detalle de Operaciones de Tarjetas de Crédito/Débito, por Género</w:t>
            </w:r>
          </w:p>
        </w:tc>
        <w:tc>
          <w:tcPr>
            <w:tcW w:w="1401" w:type="dxa"/>
            <w:shd w:val="clear" w:color="auto" w:fill="auto"/>
            <w:noWrap/>
            <w:vAlign w:val="center"/>
            <w:hideMark/>
          </w:tcPr>
          <w:p w14:paraId="6C26A2BE" w14:textId="2F03E3E4" w:rsidR="009A4691" w:rsidRPr="009A4691" w:rsidRDefault="00547987" w:rsidP="009A4691">
            <w:pPr>
              <w:jc w:val="center"/>
              <w:rPr>
                <w:rFonts w:ascii="Museo Sans 300" w:hAnsi="Museo Sans 300" w:cs="Arial"/>
                <w:color w:val="000000"/>
                <w:lang w:eastAsia="es-SV"/>
              </w:rPr>
            </w:pPr>
            <w:r>
              <w:rPr>
                <w:rFonts w:ascii="Museo Sans 300" w:hAnsi="Museo Sans 300" w:cs="Arial"/>
                <w:color w:val="000000"/>
                <w:lang w:eastAsia="es-SV"/>
              </w:rPr>
              <w:t>Trimestral</w:t>
            </w:r>
          </w:p>
        </w:tc>
        <w:tc>
          <w:tcPr>
            <w:tcW w:w="1382" w:type="dxa"/>
            <w:shd w:val="clear" w:color="auto" w:fill="auto"/>
            <w:vAlign w:val="center"/>
            <w:hideMark/>
          </w:tcPr>
          <w:p w14:paraId="213E364E" w14:textId="141586E6"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 xml:space="preserve">El séptimo día hábil de </w:t>
            </w:r>
            <w:r w:rsidR="000B6772" w:rsidRPr="000B6772">
              <w:rPr>
                <w:rFonts w:ascii="Museo Sans 300" w:hAnsi="Museo Sans 300" w:cs="Arial"/>
                <w:color w:val="000000"/>
                <w:lang w:eastAsia="es-SV"/>
              </w:rPr>
              <w:t xml:space="preserve">los meses de abril, julio, octubre y </w:t>
            </w:r>
            <w:r w:rsidRPr="009A4691">
              <w:rPr>
                <w:rFonts w:ascii="Museo Sans 300" w:hAnsi="Museo Sans 300" w:cs="Arial"/>
                <w:color w:val="000000"/>
                <w:lang w:eastAsia="es-SV"/>
              </w:rPr>
              <w:t>enero</w:t>
            </w:r>
            <w:r w:rsidR="000B6772">
              <w:rPr>
                <w:rFonts w:ascii="Museo Sans 300" w:hAnsi="Museo Sans 300" w:cs="Arial"/>
                <w:color w:val="000000"/>
                <w:lang w:eastAsia="es-SV"/>
              </w:rPr>
              <w:t>.</w:t>
            </w:r>
          </w:p>
        </w:tc>
        <w:tc>
          <w:tcPr>
            <w:tcW w:w="1751" w:type="dxa"/>
            <w:vMerge/>
            <w:vAlign w:val="center"/>
            <w:hideMark/>
          </w:tcPr>
          <w:p w14:paraId="6AB61BBC" w14:textId="77777777" w:rsidR="009A4691" w:rsidRPr="009A4691" w:rsidRDefault="009A4691" w:rsidP="009A4691">
            <w:pPr>
              <w:rPr>
                <w:rFonts w:ascii="Museo Sans 300" w:hAnsi="Museo Sans 300" w:cs="Arial"/>
                <w:color w:val="000000"/>
                <w:lang w:eastAsia="es-SV"/>
              </w:rPr>
            </w:pPr>
          </w:p>
        </w:tc>
      </w:tr>
      <w:tr w:rsidR="004F4795" w:rsidRPr="009A4691" w14:paraId="6829AD05" w14:textId="77777777" w:rsidTr="003A40DE">
        <w:trPr>
          <w:trHeight w:val="525"/>
          <w:jc w:val="center"/>
        </w:trPr>
        <w:tc>
          <w:tcPr>
            <w:tcW w:w="1696" w:type="dxa"/>
            <w:shd w:val="clear" w:color="auto" w:fill="auto"/>
            <w:noWrap/>
            <w:vAlign w:val="center"/>
            <w:hideMark/>
          </w:tcPr>
          <w:p w14:paraId="736DA75A"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lastRenderedPageBreak/>
              <w:t>ISP013</w:t>
            </w:r>
          </w:p>
        </w:tc>
        <w:tc>
          <w:tcPr>
            <w:tcW w:w="1560" w:type="dxa"/>
            <w:gridSpan w:val="2"/>
            <w:shd w:val="clear" w:color="auto" w:fill="auto"/>
            <w:noWrap/>
            <w:vAlign w:val="center"/>
            <w:hideMark/>
          </w:tcPr>
          <w:p w14:paraId="50BA2AD2"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11098F56"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Operaciones con Bitcoin</w:t>
            </w:r>
          </w:p>
        </w:tc>
        <w:tc>
          <w:tcPr>
            <w:tcW w:w="1401" w:type="dxa"/>
            <w:shd w:val="clear" w:color="auto" w:fill="auto"/>
            <w:noWrap/>
            <w:vAlign w:val="center"/>
            <w:hideMark/>
          </w:tcPr>
          <w:p w14:paraId="36CC8FF0"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60BABEC8"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7735DB44" w14:textId="77777777" w:rsidR="009A4691" w:rsidRPr="009A4691" w:rsidRDefault="009A4691" w:rsidP="009A4691">
            <w:pPr>
              <w:rPr>
                <w:rFonts w:ascii="Museo Sans 300" w:hAnsi="Museo Sans 300" w:cs="Arial"/>
                <w:color w:val="000000"/>
                <w:lang w:eastAsia="es-SV"/>
              </w:rPr>
            </w:pPr>
          </w:p>
        </w:tc>
      </w:tr>
      <w:tr w:rsidR="004F4795" w:rsidRPr="009A4691" w14:paraId="7B3C0AF7" w14:textId="77777777" w:rsidTr="003A40DE">
        <w:trPr>
          <w:trHeight w:val="1455"/>
          <w:jc w:val="center"/>
        </w:trPr>
        <w:tc>
          <w:tcPr>
            <w:tcW w:w="1696" w:type="dxa"/>
            <w:shd w:val="clear" w:color="auto" w:fill="auto"/>
            <w:noWrap/>
            <w:vAlign w:val="center"/>
            <w:hideMark/>
          </w:tcPr>
          <w:p w14:paraId="21DF999F"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ISP014</w:t>
            </w:r>
          </w:p>
        </w:tc>
        <w:tc>
          <w:tcPr>
            <w:tcW w:w="1560" w:type="dxa"/>
            <w:gridSpan w:val="2"/>
            <w:shd w:val="clear" w:color="auto" w:fill="auto"/>
            <w:noWrap/>
            <w:vAlign w:val="center"/>
            <w:hideMark/>
          </w:tcPr>
          <w:p w14:paraId="1A152575"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384AB1ED"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Proveedor de servicio de Adquirencia</w:t>
            </w:r>
          </w:p>
        </w:tc>
        <w:tc>
          <w:tcPr>
            <w:tcW w:w="1401" w:type="dxa"/>
            <w:shd w:val="clear" w:color="auto" w:fill="auto"/>
            <w:noWrap/>
            <w:vAlign w:val="center"/>
            <w:hideMark/>
          </w:tcPr>
          <w:p w14:paraId="2498A252"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0E97F9BC"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restart"/>
            <w:shd w:val="clear" w:color="auto" w:fill="auto"/>
            <w:vAlign w:val="center"/>
            <w:hideMark/>
          </w:tcPr>
          <w:p w14:paraId="35229F60" w14:textId="77777777" w:rsidR="0000416C" w:rsidRPr="0000416C" w:rsidRDefault="0000416C" w:rsidP="0000416C">
            <w:pPr>
              <w:jc w:val="center"/>
              <w:rPr>
                <w:rFonts w:ascii="Museo Sans 300" w:hAnsi="Museo Sans 300" w:cs="Arial"/>
                <w:color w:val="000000"/>
                <w:lang w:eastAsia="es-SV"/>
              </w:rPr>
            </w:pPr>
            <w:r w:rsidRPr="0000416C">
              <w:rPr>
                <w:rFonts w:ascii="Museo Sans 300" w:hAnsi="Museo Sans 300" w:cs="Arial"/>
                <w:color w:val="000000"/>
                <w:lang w:eastAsia="es-SV"/>
              </w:rPr>
              <w:t xml:space="preserve">ISP’S para requerimiento de </w:t>
            </w:r>
            <w:r w:rsidR="009A4691" w:rsidRPr="009A4691">
              <w:rPr>
                <w:rFonts w:ascii="Museo Sans 300" w:hAnsi="Museo Sans 300" w:cs="Arial"/>
                <w:color w:val="000000"/>
                <w:lang w:eastAsia="es-SV"/>
              </w:rPr>
              <w:t xml:space="preserve">Información </w:t>
            </w:r>
            <w:r w:rsidRPr="0000416C">
              <w:rPr>
                <w:rFonts w:ascii="Museo Sans 300" w:hAnsi="Museo Sans 300" w:cs="Arial"/>
                <w:color w:val="000000"/>
                <w:lang w:eastAsia="es-SV"/>
              </w:rPr>
              <w:t xml:space="preserve">a </w:t>
            </w:r>
          </w:p>
          <w:p w14:paraId="775461E2" w14:textId="5C312BE4" w:rsidR="009A4691" w:rsidRPr="009A4691" w:rsidRDefault="0000416C" w:rsidP="009A4691">
            <w:pPr>
              <w:jc w:val="center"/>
              <w:rPr>
                <w:rFonts w:ascii="Museo Sans 300" w:hAnsi="Museo Sans 300" w:cs="Arial"/>
                <w:color w:val="000000"/>
                <w:lang w:eastAsia="es-SV"/>
              </w:rPr>
            </w:pPr>
            <w:r w:rsidRPr="0000416C">
              <w:rPr>
                <w:rFonts w:ascii="Museo Sans 300" w:hAnsi="Museo Sans 300" w:cs="Arial"/>
                <w:color w:val="000000"/>
                <w:lang w:eastAsia="es-SV"/>
              </w:rPr>
              <w:t xml:space="preserve">Instituciones Financieras </w:t>
            </w:r>
            <w:r w:rsidR="009A4691" w:rsidRPr="009A4691">
              <w:rPr>
                <w:rFonts w:ascii="Museo Sans 300" w:hAnsi="Museo Sans 300" w:cs="Arial"/>
                <w:color w:val="000000"/>
                <w:lang w:eastAsia="es-SV"/>
              </w:rPr>
              <w:t>(Bancos, Bancos Cooperativos</w:t>
            </w:r>
            <w:r w:rsidRPr="0000416C">
              <w:rPr>
                <w:rFonts w:ascii="Museo Sans 300" w:hAnsi="Museo Sans 300" w:cs="Arial"/>
                <w:color w:val="000000"/>
                <w:lang w:eastAsia="es-SV"/>
              </w:rPr>
              <w:t>,</w:t>
            </w:r>
            <w:r w:rsidR="009A4691" w:rsidRPr="009A4691">
              <w:rPr>
                <w:rFonts w:ascii="Museo Sans 300" w:hAnsi="Museo Sans 300" w:cs="Arial"/>
                <w:color w:val="000000"/>
                <w:lang w:eastAsia="es-SV"/>
              </w:rPr>
              <w:t xml:space="preserve"> y Sociedades de Ahorro y Crédito</w:t>
            </w:r>
            <w:r w:rsidRPr="0000416C">
              <w:rPr>
                <w:rFonts w:ascii="Museo Sans 300" w:hAnsi="Museo Sans 300" w:cs="Arial"/>
                <w:color w:val="000000"/>
                <w:lang w:eastAsia="es-SV"/>
              </w:rPr>
              <w:t xml:space="preserve">, Federaciones de </w:t>
            </w:r>
            <w:r w:rsidR="00AF3DBB">
              <w:rPr>
                <w:rFonts w:ascii="Museo Sans 300" w:hAnsi="Museo Sans 300" w:cs="Arial"/>
                <w:color w:val="000000"/>
                <w:lang w:eastAsia="es-SV"/>
              </w:rPr>
              <w:t>S</w:t>
            </w:r>
            <w:r w:rsidR="00FB261A" w:rsidRPr="00FB261A">
              <w:rPr>
                <w:rFonts w:ascii="Museo Sans 300" w:hAnsi="Museo Sans 300" w:cs="Arial"/>
                <w:color w:val="000000"/>
                <w:lang w:eastAsia="es-SV"/>
              </w:rPr>
              <w:t xml:space="preserve">ociedades o </w:t>
            </w:r>
            <w:r w:rsidR="00AF3DBB">
              <w:rPr>
                <w:rFonts w:ascii="Museo Sans 300" w:hAnsi="Museo Sans 300" w:cs="Arial"/>
                <w:color w:val="000000"/>
                <w:lang w:eastAsia="es-SV"/>
              </w:rPr>
              <w:t>A</w:t>
            </w:r>
            <w:r w:rsidR="00FB261A" w:rsidRPr="00FB261A">
              <w:rPr>
                <w:rFonts w:ascii="Museo Sans 300" w:hAnsi="Museo Sans 300" w:cs="Arial"/>
                <w:color w:val="000000"/>
                <w:lang w:eastAsia="es-SV"/>
              </w:rPr>
              <w:t xml:space="preserve">sociaciones </w:t>
            </w:r>
            <w:r w:rsidR="00AF3DBB">
              <w:rPr>
                <w:rFonts w:ascii="Museo Sans 300" w:hAnsi="Museo Sans 300" w:cs="Arial"/>
                <w:color w:val="000000"/>
                <w:lang w:eastAsia="es-SV"/>
              </w:rPr>
              <w:t>C</w:t>
            </w:r>
            <w:r w:rsidR="00FB261A" w:rsidRPr="00FB261A">
              <w:rPr>
                <w:rFonts w:ascii="Museo Sans 300" w:hAnsi="Museo Sans 300" w:cs="Arial"/>
                <w:color w:val="000000"/>
                <w:lang w:eastAsia="es-SV"/>
              </w:rPr>
              <w:t>ooperativas</w:t>
            </w:r>
            <w:r w:rsidR="009A4691" w:rsidRPr="009A4691">
              <w:rPr>
                <w:rFonts w:ascii="Museo Sans 300" w:hAnsi="Museo Sans 300" w:cs="Arial"/>
                <w:color w:val="000000"/>
                <w:lang w:eastAsia="es-SV"/>
              </w:rPr>
              <w:t>)</w:t>
            </w:r>
          </w:p>
        </w:tc>
      </w:tr>
      <w:tr w:rsidR="004F4795" w:rsidRPr="009A4691" w14:paraId="6DB3A884" w14:textId="77777777" w:rsidTr="003A40DE">
        <w:trPr>
          <w:trHeight w:val="735"/>
          <w:jc w:val="center"/>
        </w:trPr>
        <w:tc>
          <w:tcPr>
            <w:tcW w:w="1696" w:type="dxa"/>
            <w:shd w:val="clear" w:color="auto" w:fill="auto"/>
            <w:noWrap/>
            <w:vAlign w:val="center"/>
            <w:hideMark/>
          </w:tcPr>
          <w:p w14:paraId="497DAD47"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ISP015</w:t>
            </w:r>
          </w:p>
        </w:tc>
        <w:tc>
          <w:tcPr>
            <w:tcW w:w="1560" w:type="dxa"/>
            <w:gridSpan w:val="2"/>
            <w:shd w:val="clear" w:color="auto" w:fill="auto"/>
            <w:noWrap/>
            <w:vAlign w:val="center"/>
            <w:hideMark/>
          </w:tcPr>
          <w:p w14:paraId="756D46E5"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7C45B1AE"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Terminales POS</w:t>
            </w:r>
          </w:p>
        </w:tc>
        <w:tc>
          <w:tcPr>
            <w:tcW w:w="1401" w:type="dxa"/>
            <w:shd w:val="clear" w:color="auto" w:fill="auto"/>
            <w:noWrap/>
            <w:vAlign w:val="center"/>
            <w:hideMark/>
          </w:tcPr>
          <w:p w14:paraId="18BE4F08"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57EAB242"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61C56B56" w14:textId="77777777" w:rsidR="009A4691" w:rsidRPr="009A4691" w:rsidRDefault="009A4691" w:rsidP="009A4691">
            <w:pPr>
              <w:rPr>
                <w:rFonts w:ascii="Museo Sans 300" w:hAnsi="Museo Sans 300" w:cs="Arial"/>
                <w:color w:val="000000"/>
                <w:lang w:eastAsia="es-SV"/>
              </w:rPr>
            </w:pPr>
          </w:p>
        </w:tc>
      </w:tr>
      <w:tr w:rsidR="004F4795" w:rsidRPr="009A4691" w14:paraId="611937C4" w14:textId="77777777" w:rsidTr="003A40DE">
        <w:trPr>
          <w:trHeight w:val="495"/>
          <w:jc w:val="center"/>
        </w:trPr>
        <w:tc>
          <w:tcPr>
            <w:tcW w:w="1696" w:type="dxa"/>
            <w:shd w:val="clear" w:color="auto" w:fill="auto"/>
            <w:noWrap/>
            <w:vAlign w:val="center"/>
            <w:hideMark/>
          </w:tcPr>
          <w:p w14:paraId="2054CDD6"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ISP016</w:t>
            </w:r>
          </w:p>
        </w:tc>
        <w:tc>
          <w:tcPr>
            <w:tcW w:w="1560" w:type="dxa"/>
            <w:gridSpan w:val="2"/>
            <w:shd w:val="clear" w:color="auto" w:fill="auto"/>
            <w:noWrap/>
            <w:vAlign w:val="center"/>
            <w:hideMark/>
          </w:tcPr>
          <w:p w14:paraId="70694436"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116AB1AC" w14:textId="0060CDF0"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Tasas de descuento - Adquirencia</w:t>
            </w:r>
          </w:p>
        </w:tc>
        <w:tc>
          <w:tcPr>
            <w:tcW w:w="1401" w:type="dxa"/>
            <w:shd w:val="clear" w:color="auto" w:fill="auto"/>
            <w:noWrap/>
            <w:vAlign w:val="center"/>
            <w:hideMark/>
          </w:tcPr>
          <w:p w14:paraId="452ED63F"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30DE02A8"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5018C3B8" w14:textId="77777777" w:rsidR="009A4691" w:rsidRPr="009A4691" w:rsidRDefault="009A4691" w:rsidP="009A4691">
            <w:pPr>
              <w:rPr>
                <w:rFonts w:ascii="Museo Sans 300" w:hAnsi="Museo Sans 300" w:cs="Arial"/>
                <w:color w:val="000000"/>
                <w:lang w:eastAsia="es-SV"/>
              </w:rPr>
            </w:pPr>
          </w:p>
        </w:tc>
      </w:tr>
      <w:tr w:rsidR="004F4795" w:rsidRPr="009A4691" w14:paraId="5CA954FD" w14:textId="77777777" w:rsidTr="003A40DE">
        <w:trPr>
          <w:trHeight w:val="495"/>
          <w:jc w:val="center"/>
        </w:trPr>
        <w:tc>
          <w:tcPr>
            <w:tcW w:w="1696" w:type="dxa"/>
            <w:shd w:val="clear" w:color="auto" w:fill="auto"/>
            <w:noWrap/>
            <w:vAlign w:val="center"/>
            <w:hideMark/>
          </w:tcPr>
          <w:p w14:paraId="1F7D56D0"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ISP017</w:t>
            </w:r>
          </w:p>
        </w:tc>
        <w:tc>
          <w:tcPr>
            <w:tcW w:w="1560" w:type="dxa"/>
            <w:gridSpan w:val="2"/>
            <w:shd w:val="clear" w:color="auto" w:fill="auto"/>
            <w:noWrap/>
            <w:vAlign w:val="center"/>
            <w:hideMark/>
          </w:tcPr>
          <w:p w14:paraId="26781FAA"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696375C7"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Tasas de Intercambio</w:t>
            </w:r>
          </w:p>
        </w:tc>
        <w:tc>
          <w:tcPr>
            <w:tcW w:w="1401" w:type="dxa"/>
            <w:shd w:val="clear" w:color="auto" w:fill="auto"/>
            <w:noWrap/>
            <w:vAlign w:val="center"/>
            <w:hideMark/>
          </w:tcPr>
          <w:p w14:paraId="27AA35E7"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47E293E4"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5A507BC7" w14:textId="77777777" w:rsidR="009A4691" w:rsidRPr="009A4691" w:rsidRDefault="009A4691" w:rsidP="009A4691">
            <w:pPr>
              <w:rPr>
                <w:rFonts w:ascii="Museo Sans 300" w:hAnsi="Museo Sans 300" w:cs="Arial"/>
                <w:color w:val="000000"/>
                <w:lang w:eastAsia="es-SV"/>
              </w:rPr>
            </w:pPr>
          </w:p>
        </w:tc>
      </w:tr>
      <w:tr w:rsidR="004F4795" w:rsidRPr="009A4691" w14:paraId="358D21A6" w14:textId="77777777" w:rsidTr="003A40DE">
        <w:trPr>
          <w:trHeight w:val="735"/>
          <w:jc w:val="center"/>
        </w:trPr>
        <w:tc>
          <w:tcPr>
            <w:tcW w:w="1696" w:type="dxa"/>
            <w:shd w:val="clear" w:color="auto" w:fill="auto"/>
            <w:noWrap/>
            <w:vAlign w:val="center"/>
            <w:hideMark/>
          </w:tcPr>
          <w:p w14:paraId="672E43A0"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ISP018</w:t>
            </w:r>
          </w:p>
        </w:tc>
        <w:tc>
          <w:tcPr>
            <w:tcW w:w="1560" w:type="dxa"/>
            <w:gridSpan w:val="2"/>
            <w:shd w:val="clear" w:color="auto" w:fill="auto"/>
            <w:noWrap/>
            <w:vAlign w:val="center"/>
            <w:hideMark/>
          </w:tcPr>
          <w:p w14:paraId="74E54988"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1B42E2A4" w14:textId="1CC92B9C"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Operaciones e importes Cobrados por TASAS DE DESCUENTO (ADQUIRENCIA)</w:t>
            </w:r>
          </w:p>
        </w:tc>
        <w:tc>
          <w:tcPr>
            <w:tcW w:w="1401" w:type="dxa"/>
            <w:shd w:val="clear" w:color="auto" w:fill="auto"/>
            <w:noWrap/>
            <w:vAlign w:val="center"/>
            <w:hideMark/>
          </w:tcPr>
          <w:p w14:paraId="6FFD6758"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67729CE4"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32F9D5D5" w14:textId="77777777" w:rsidR="009A4691" w:rsidRPr="009A4691" w:rsidRDefault="009A4691" w:rsidP="009A4691">
            <w:pPr>
              <w:rPr>
                <w:rFonts w:ascii="Museo Sans 300" w:hAnsi="Museo Sans 300" w:cs="Arial"/>
                <w:color w:val="000000"/>
                <w:lang w:eastAsia="es-SV"/>
              </w:rPr>
            </w:pPr>
          </w:p>
        </w:tc>
      </w:tr>
      <w:tr w:rsidR="004F4795" w:rsidRPr="009A4691" w14:paraId="615DFBD4" w14:textId="77777777" w:rsidTr="003A40DE">
        <w:trPr>
          <w:trHeight w:val="495"/>
          <w:jc w:val="center"/>
        </w:trPr>
        <w:tc>
          <w:tcPr>
            <w:tcW w:w="1696" w:type="dxa"/>
            <w:shd w:val="clear" w:color="auto" w:fill="auto"/>
            <w:noWrap/>
            <w:vAlign w:val="center"/>
            <w:hideMark/>
          </w:tcPr>
          <w:p w14:paraId="0250ABE9"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ISP019</w:t>
            </w:r>
          </w:p>
        </w:tc>
        <w:tc>
          <w:tcPr>
            <w:tcW w:w="1560" w:type="dxa"/>
            <w:gridSpan w:val="2"/>
            <w:shd w:val="clear" w:color="auto" w:fill="auto"/>
            <w:noWrap/>
            <w:vAlign w:val="center"/>
            <w:hideMark/>
          </w:tcPr>
          <w:p w14:paraId="6BDFAB83"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7EC39E53"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Operaciones e importes pagados al emisor por tasas de Intercambio</w:t>
            </w:r>
          </w:p>
        </w:tc>
        <w:tc>
          <w:tcPr>
            <w:tcW w:w="1401" w:type="dxa"/>
            <w:shd w:val="clear" w:color="auto" w:fill="auto"/>
            <w:noWrap/>
            <w:vAlign w:val="center"/>
            <w:hideMark/>
          </w:tcPr>
          <w:p w14:paraId="319DCFE9"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0E3DFDEE"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7B435698" w14:textId="77777777" w:rsidR="009A4691" w:rsidRPr="009A4691" w:rsidRDefault="009A4691" w:rsidP="009A4691">
            <w:pPr>
              <w:rPr>
                <w:rFonts w:ascii="Museo Sans 300" w:hAnsi="Museo Sans 300" w:cs="Arial"/>
                <w:color w:val="000000"/>
                <w:lang w:eastAsia="es-SV"/>
              </w:rPr>
            </w:pPr>
          </w:p>
        </w:tc>
      </w:tr>
      <w:tr w:rsidR="004F4795" w:rsidRPr="009A4691" w14:paraId="5E8C281C" w14:textId="77777777" w:rsidTr="003A40DE">
        <w:trPr>
          <w:trHeight w:val="495"/>
          <w:jc w:val="center"/>
        </w:trPr>
        <w:tc>
          <w:tcPr>
            <w:tcW w:w="1696" w:type="dxa"/>
            <w:shd w:val="clear" w:color="auto" w:fill="auto"/>
            <w:noWrap/>
            <w:vAlign w:val="center"/>
            <w:hideMark/>
          </w:tcPr>
          <w:p w14:paraId="6D92E288"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ISP020</w:t>
            </w:r>
          </w:p>
        </w:tc>
        <w:tc>
          <w:tcPr>
            <w:tcW w:w="1560" w:type="dxa"/>
            <w:gridSpan w:val="2"/>
            <w:shd w:val="clear" w:color="auto" w:fill="auto"/>
            <w:noWrap/>
            <w:vAlign w:val="center"/>
            <w:hideMark/>
          </w:tcPr>
          <w:p w14:paraId="3709788A"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016206CD"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 xml:space="preserve">Operaciones e importes Cobrados por </w:t>
            </w:r>
            <w:r w:rsidRPr="009A4691">
              <w:rPr>
                <w:rFonts w:ascii="Museo Sans 300" w:hAnsi="Museo Sans 300" w:cs="Arial"/>
                <w:color w:val="000000"/>
                <w:lang w:eastAsia="es-SV"/>
              </w:rPr>
              <w:lastRenderedPageBreak/>
              <w:t>el emisor por tasas de Intercambio</w:t>
            </w:r>
          </w:p>
        </w:tc>
        <w:tc>
          <w:tcPr>
            <w:tcW w:w="1401" w:type="dxa"/>
            <w:shd w:val="clear" w:color="auto" w:fill="auto"/>
            <w:noWrap/>
            <w:vAlign w:val="center"/>
            <w:hideMark/>
          </w:tcPr>
          <w:p w14:paraId="28AB9096"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lastRenderedPageBreak/>
              <w:t>Trimestral</w:t>
            </w:r>
          </w:p>
        </w:tc>
        <w:tc>
          <w:tcPr>
            <w:tcW w:w="1382" w:type="dxa"/>
            <w:shd w:val="clear" w:color="auto" w:fill="auto"/>
            <w:vAlign w:val="center"/>
            <w:hideMark/>
          </w:tcPr>
          <w:p w14:paraId="58D6811D"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 xml:space="preserve">El séptimo día hábil de los meses de </w:t>
            </w:r>
            <w:r w:rsidRPr="009A4691">
              <w:rPr>
                <w:rFonts w:ascii="Museo Sans 300" w:hAnsi="Museo Sans 300" w:cs="Arial"/>
                <w:color w:val="000000"/>
                <w:lang w:eastAsia="es-SV"/>
              </w:rPr>
              <w:lastRenderedPageBreak/>
              <w:t>abril, julio, octubre y enero</w:t>
            </w:r>
          </w:p>
        </w:tc>
        <w:tc>
          <w:tcPr>
            <w:tcW w:w="1751" w:type="dxa"/>
            <w:vMerge/>
            <w:vAlign w:val="center"/>
            <w:hideMark/>
          </w:tcPr>
          <w:p w14:paraId="38242AD6" w14:textId="77777777" w:rsidR="009A4691" w:rsidRPr="009A4691" w:rsidRDefault="009A4691" w:rsidP="009A4691">
            <w:pPr>
              <w:rPr>
                <w:rFonts w:ascii="Museo Sans 300" w:hAnsi="Museo Sans 300" w:cs="Arial"/>
                <w:color w:val="000000"/>
                <w:lang w:eastAsia="es-SV"/>
              </w:rPr>
            </w:pPr>
          </w:p>
        </w:tc>
      </w:tr>
      <w:tr w:rsidR="004F4795" w:rsidRPr="009A4691" w14:paraId="1D88963F" w14:textId="77777777" w:rsidTr="003A40DE">
        <w:trPr>
          <w:trHeight w:val="735"/>
          <w:jc w:val="center"/>
        </w:trPr>
        <w:tc>
          <w:tcPr>
            <w:tcW w:w="1696" w:type="dxa"/>
            <w:shd w:val="clear" w:color="auto" w:fill="auto"/>
            <w:noWrap/>
            <w:vAlign w:val="center"/>
            <w:hideMark/>
          </w:tcPr>
          <w:p w14:paraId="41EBA83E"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ISP021</w:t>
            </w:r>
          </w:p>
        </w:tc>
        <w:tc>
          <w:tcPr>
            <w:tcW w:w="1560" w:type="dxa"/>
            <w:gridSpan w:val="2"/>
            <w:shd w:val="clear" w:color="auto" w:fill="auto"/>
            <w:noWrap/>
            <w:vAlign w:val="center"/>
            <w:hideMark/>
          </w:tcPr>
          <w:p w14:paraId="08A225D9"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B</w:t>
            </w:r>
          </w:p>
        </w:tc>
        <w:tc>
          <w:tcPr>
            <w:tcW w:w="1611" w:type="dxa"/>
            <w:shd w:val="clear" w:color="auto" w:fill="auto"/>
            <w:vAlign w:val="center"/>
            <w:hideMark/>
          </w:tcPr>
          <w:p w14:paraId="4F92A8B5"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Operaciones e importes Transaccionados por segmento o categoría</w:t>
            </w:r>
          </w:p>
        </w:tc>
        <w:tc>
          <w:tcPr>
            <w:tcW w:w="1401" w:type="dxa"/>
            <w:shd w:val="clear" w:color="auto" w:fill="auto"/>
            <w:noWrap/>
            <w:vAlign w:val="center"/>
            <w:hideMark/>
          </w:tcPr>
          <w:p w14:paraId="485F0E68"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01B87FC8"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1E0AC086" w14:textId="77777777" w:rsidR="009A4691" w:rsidRPr="009A4691" w:rsidRDefault="009A4691" w:rsidP="009A4691">
            <w:pPr>
              <w:rPr>
                <w:rFonts w:ascii="Museo Sans 300" w:hAnsi="Museo Sans 300" w:cs="Arial"/>
                <w:color w:val="000000"/>
                <w:lang w:eastAsia="es-SV"/>
              </w:rPr>
            </w:pPr>
          </w:p>
        </w:tc>
      </w:tr>
      <w:tr w:rsidR="004F4795" w:rsidRPr="009A4691" w14:paraId="1D8D1DA7" w14:textId="77777777" w:rsidTr="003A40DE">
        <w:trPr>
          <w:trHeight w:val="735"/>
          <w:jc w:val="center"/>
        </w:trPr>
        <w:tc>
          <w:tcPr>
            <w:tcW w:w="1696" w:type="dxa"/>
            <w:shd w:val="clear" w:color="auto" w:fill="auto"/>
            <w:noWrap/>
            <w:vAlign w:val="center"/>
            <w:hideMark/>
          </w:tcPr>
          <w:p w14:paraId="1BF8B6E5"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ISPE01</w:t>
            </w:r>
          </w:p>
        </w:tc>
        <w:tc>
          <w:tcPr>
            <w:tcW w:w="1560" w:type="dxa"/>
            <w:gridSpan w:val="2"/>
            <w:shd w:val="clear" w:color="auto" w:fill="auto"/>
            <w:noWrap/>
            <w:vAlign w:val="center"/>
            <w:hideMark/>
          </w:tcPr>
          <w:p w14:paraId="2F8D3806"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C</w:t>
            </w:r>
          </w:p>
        </w:tc>
        <w:tc>
          <w:tcPr>
            <w:tcW w:w="1611" w:type="dxa"/>
            <w:shd w:val="clear" w:color="auto" w:fill="auto"/>
            <w:vAlign w:val="center"/>
            <w:hideMark/>
          </w:tcPr>
          <w:p w14:paraId="57AB06EF"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Requerimiento para Canales Electrónicos</w:t>
            </w:r>
          </w:p>
        </w:tc>
        <w:tc>
          <w:tcPr>
            <w:tcW w:w="1401" w:type="dxa"/>
            <w:shd w:val="clear" w:color="auto" w:fill="auto"/>
            <w:noWrap/>
            <w:vAlign w:val="center"/>
            <w:hideMark/>
          </w:tcPr>
          <w:p w14:paraId="5735E6F9"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49EACABA"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restart"/>
            <w:shd w:val="clear" w:color="auto" w:fill="auto"/>
            <w:vAlign w:val="center"/>
            <w:hideMark/>
          </w:tcPr>
          <w:p w14:paraId="4F702D77" w14:textId="760819B4"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Información de Sistemas de Pago de Forma Electrónica</w:t>
            </w:r>
            <w:r w:rsidRPr="009A4691">
              <w:rPr>
                <w:rFonts w:ascii="Museo Sans 300" w:hAnsi="Museo Sans 300" w:cs="Arial"/>
                <w:color w:val="000000"/>
                <w:lang w:eastAsia="es-SV"/>
              </w:rPr>
              <w:br/>
              <w:t>(Bancos, Bancos Cooperativos</w:t>
            </w:r>
            <w:r w:rsidR="00D71BAF">
              <w:rPr>
                <w:rFonts w:ascii="Museo Sans 300" w:hAnsi="Museo Sans 300" w:cs="Arial"/>
                <w:color w:val="000000"/>
                <w:lang w:eastAsia="es-SV"/>
              </w:rPr>
              <w:t>,</w:t>
            </w:r>
            <w:r w:rsidRPr="009A4691">
              <w:rPr>
                <w:rFonts w:ascii="Museo Sans 300" w:hAnsi="Museo Sans 300" w:cs="Arial"/>
                <w:color w:val="000000"/>
                <w:lang w:eastAsia="es-SV"/>
              </w:rPr>
              <w:t xml:space="preserve"> </w:t>
            </w:r>
            <w:r w:rsidR="00CF4E07" w:rsidRPr="00CF4E07">
              <w:rPr>
                <w:rFonts w:ascii="Museo Sans 300" w:hAnsi="Museo Sans 300" w:cs="Arial"/>
                <w:color w:val="000000"/>
                <w:lang w:eastAsia="es-SV"/>
              </w:rPr>
              <w:t xml:space="preserve">y </w:t>
            </w:r>
            <w:r w:rsidRPr="009A4691">
              <w:rPr>
                <w:rFonts w:ascii="Museo Sans 300" w:hAnsi="Museo Sans 300" w:cs="Arial"/>
                <w:color w:val="000000"/>
                <w:lang w:eastAsia="es-SV"/>
              </w:rPr>
              <w:t>Sociedades de Ahorro y Crédito</w:t>
            </w:r>
            <w:r w:rsidR="00CF4E07" w:rsidRPr="00CF4E07">
              <w:rPr>
                <w:rFonts w:ascii="Museo Sans 300" w:hAnsi="Museo Sans 300" w:cs="Arial"/>
                <w:color w:val="000000"/>
                <w:lang w:eastAsia="es-SV"/>
              </w:rPr>
              <w:t>,</w:t>
            </w:r>
            <w:r w:rsidR="0000416C" w:rsidRPr="0000416C">
              <w:rPr>
                <w:rFonts w:ascii="Museo Sans 300" w:hAnsi="Museo Sans 300" w:cs="Arial"/>
                <w:color w:val="000000"/>
                <w:lang w:eastAsia="es-SV"/>
              </w:rPr>
              <w:t xml:space="preserve"> Federaciones de </w:t>
            </w:r>
            <w:r w:rsidR="00AF3DBB">
              <w:rPr>
                <w:rFonts w:ascii="Museo Sans 300" w:hAnsi="Museo Sans 300" w:cs="Arial"/>
                <w:color w:val="000000"/>
                <w:lang w:eastAsia="es-SV"/>
              </w:rPr>
              <w:t>S</w:t>
            </w:r>
            <w:r w:rsidR="00CF4E07" w:rsidRPr="00CF4E07">
              <w:rPr>
                <w:rFonts w:ascii="Museo Sans 300" w:hAnsi="Museo Sans 300" w:cs="Arial"/>
                <w:color w:val="000000"/>
                <w:lang w:eastAsia="es-SV"/>
              </w:rPr>
              <w:t xml:space="preserve">ociedades o </w:t>
            </w:r>
            <w:r w:rsidR="00AF3DBB">
              <w:rPr>
                <w:rFonts w:ascii="Museo Sans 300" w:hAnsi="Museo Sans 300" w:cs="Arial"/>
                <w:color w:val="000000"/>
                <w:lang w:eastAsia="es-SV"/>
              </w:rPr>
              <w:t>A</w:t>
            </w:r>
            <w:r w:rsidR="00CF4E07" w:rsidRPr="00CF4E07">
              <w:rPr>
                <w:rFonts w:ascii="Museo Sans 300" w:hAnsi="Museo Sans 300" w:cs="Arial"/>
                <w:color w:val="000000"/>
                <w:lang w:eastAsia="es-SV"/>
              </w:rPr>
              <w:t xml:space="preserve">sociaciones </w:t>
            </w:r>
            <w:r w:rsidR="00AF3DBB">
              <w:rPr>
                <w:rFonts w:ascii="Museo Sans 300" w:hAnsi="Museo Sans 300" w:cs="Arial"/>
                <w:color w:val="000000"/>
                <w:lang w:eastAsia="es-SV"/>
              </w:rPr>
              <w:t>C</w:t>
            </w:r>
            <w:r w:rsidR="00CF4E07" w:rsidRPr="00CF4E07">
              <w:rPr>
                <w:rFonts w:ascii="Museo Sans 300" w:hAnsi="Museo Sans 300" w:cs="Arial"/>
                <w:color w:val="000000"/>
                <w:lang w:eastAsia="es-SV"/>
              </w:rPr>
              <w:t>ooperativas</w:t>
            </w:r>
            <w:r w:rsidRPr="009A4691">
              <w:rPr>
                <w:rFonts w:ascii="Museo Sans 300" w:hAnsi="Museo Sans 300" w:cs="Arial"/>
                <w:color w:val="000000"/>
                <w:lang w:eastAsia="es-SV"/>
              </w:rPr>
              <w:t>)</w:t>
            </w:r>
          </w:p>
        </w:tc>
      </w:tr>
      <w:tr w:rsidR="004F4795" w:rsidRPr="009A4691" w14:paraId="28A1EEBD" w14:textId="77777777" w:rsidTr="003A40DE">
        <w:trPr>
          <w:trHeight w:val="735"/>
          <w:jc w:val="center"/>
        </w:trPr>
        <w:tc>
          <w:tcPr>
            <w:tcW w:w="1696" w:type="dxa"/>
            <w:shd w:val="clear" w:color="auto" w:fill="auto"/>
            <w:noWrap/>
            <w:vAlign w:val="center"/>
            <w:hideMark/>
          </w:tcPr>
          <w:p w14:paraId="49B746F7"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ISPE02</w:t>
            </w:r>
          </w:p>
        </w:tc>
        <w:tc>
          <w:tcPr>
            <w:tcW w:w="1560" w:type="dxa"/>
            <w:gridSpan w:val="2"/>
            <w:shd w:val="clear" w:color="auto" w:fill="auto"/>
            <w:noWrap/>
            <w:vAlign w:val="center"/>
            <w:hideMark/>
          </w:tcPr>
          <w:p w14:paraId="172A4D85"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C</w:t>
            </w:r>
          </w:p>
        </w:tc>
        <w:tc>
          <w:tcPr>
            <w:tcW w:w="1611" w:type="dxa"/>
            <w:shd w:val="clear" w:color="auto" w:fill="auto"/>
            <w:vAlign w:val="center"/>
            <w:hideMark/>
          </w:tcPr>
          <w:p w14:paraId="4CECAE59"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Número de Sesiones Iniciadas en Canales Electrónicos por Dispositivo</w:t>
            </w:r>
          </w:p>
        </w:tc>
        <w:tc>
          <w:tcPr>
            <w:tcW w:w="1401" w:type="dxa"/>
            <w:shd w:val="clear" w:color="auto" w:fill="auto"/>
            <w:noWrap/>
            <w:vAlign w:val="center"/>
            <w:hideMark/>
          </w:tcPr>
          <w:p w14:paraId="2EE96DAA"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4C20EAB9"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25D99E7D" w14:textId="77777777" w:rsidR="009A4691" w:rsidRPr="009A4691" w:rsidRDefault="009A4691" w:rsidP="009A4691">
            <w:pPr>
              <w:rPr>
                <w:rFonts w:ascii="Museo Sans 300" w:hAnsi="Museo Sans 300" w:cs="Arial"/>
                <w:color w:val="000000"/>
                <w:lang w:eastAsia="es-SV"/>
              </w:rPr>
            </w:pPr>
          </w:p>
        </w:tc>
      </w:tr>
      <w:tr w:rsidR="004F4795" w:rsidRPr="009A4691" w14:paraId="1488BB80" w14:textId="77777777" w:rsidTr="003A40DE">
        <w:trPr>
          <w:trHeight w:val="495"/>
          <w:jc w:val="center"/>
        </w:trPr>
        <w:tc>
          <w:tcPr>
            <w:tcW w:w="1696" w:type="dxa"/>
            <w:shd w:val="clear" w:color="auto" w:fill="auto"/>
            <w:noWrap/>
            <w:vAlign w:val="center"/>
            <w:hideMark/>
          </w:tcPr>
          <w:p w14:paraId="67508D84"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ISPE03</w:t>
            </w:r>
          </w:p>
        </w:tc>
        <w:tc>
          <w:tcPr>
            <w:tcW w:w="1560" w:type="dxa"/>
            <w:gridSpan w:val="2"/>
            <w:shd w:val="clear" w:color="auto" w:fill="auto"/>
            <w:noWrap/>
            <w:vAlign w:val="center"/>
            <w:hideMark/>
          </w:tcPr>
          <w:p w14:paraId="1851FE63"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C</w:t>
            </w:r>
          </w:p>
        </w:tc>
        <w:tc>
          <w:tcPr>
            <w:tcW w:w="1611" w:type="dxa"/>
            <w:shd w:val="clear" w:color="auto" w:fill="auto"/>
            <w:vAlign w:val="center"/>
            <w:hideMark/>
          </w:tcPr>
          <w:p w14:paraId="1C98D1FE"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Número de Usuarios en Canales Electrónicos por Edades</w:t>
            </w:r>
          </w:p>
        </w:tc>
        <w:tc>
          <w:tcPr>
            <w:tcW w:w="1401" w:type="dxa"/>
            <w:shd w:val="clear" w:color="auto" w:fill="auto"/>
            <w:noWrap/>
            <w:vAlign w:val="center"/>
            <w:hideMark/>
          </w:tcPr>
          <w:p w14:paraId="2DBCAF54"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3A9EE9E1"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7D7F37B3" w14:textId="77777777" w:rsidR="009A4691" w:rsidRPr="009A4691" w:rsidRDefault="009A4691" w:rsidP="009A4691">
            <w:pPr>
              <w:rPr>
                <w:rFonts w:ascii="Museo Sans 300" w:hAnsi="Museo Sans 300" w:cs="Arial"/>
                <w:color w:val="000000"/>
                <w:lang w:eastAsia="es-SV"/>
              </w:rPr>
            </w:pPr>
          </w:p>
        </w:tc>
      </w:tr>
      <w:tr w:rsidR="004F4795" w:rsidRPr="009A4691" w14:paraId="7F132E9F" w14:textId="77777777" w:rsidTr="003A40DE">
        <w:trPr>
          <w:trHeight w:val="735"/>
          <w:jc w:val="center"/>
        </w:trPr>
        <w:tc>
          <w:tcPr>
            <w:tcW w:w="1696" w:type="dxa"/>
            <w:shd w:val="clear" w:color="auto" w:fill="auto"/>
            <w:noWrap/>
            <w:vAlign w:val="center"/>
            <w:hideMark/>
          </w:tcPr>
          <w:p w14:paraId="5C8DDF83"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ISPE04</w:t>
            </w:r>
          </w:p>
        </w:tc>
        <w:tc>
          <w:tcPr>
            <w:tcW w:w="1560" w:type="dxa"/>
            <w:gridSpan w:val="2"/>
            <w:shd w:val="clear" w:color="auto" w:fill="auto"/>
            <w:noWrap/>
            <w:vAlign w:val="center"/>
            <w:hideMark/>
          </w:tcPr>
          <w:p w14:paraId="49C47F67"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C</w:t>
            </w:r>
          </w:p>
        </w:tc>
        <w:tc>
          <w:tcPr>
            <w:tcW w:w="1611" w:type="dxa"/>
            <w:shd w:val="clear" w:color="auto" w:fill="auto"/>
            <w:vAlign w:val="center"/>
            <w:hideMark/>
          </w:tcPr>
          <w:p w14:paraId="125871F4"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Número de sesiones iniciadas en canal “APP Banca Móvil” por Sistema Operativo.</w:t>
            </w:r>
          </w:p>
        </w:tc>
        <w:tc>
          <w:tcPr>
            <w:tcW w:w="1401" w:type="dxa"/>
            <w:shd w:val="clear" w:color="auto" w:fill="auto"/>
            <w:noWrap/>
            <w:vAlign w:val="center"/>
            <w:hideMark/>
          </w:tcPr>
          <w:p w14:paraId="661867D1" w14:textId="2E0FC38D" w:rsidR="009A4691" w:rsidRPr="009A4691" w:rsidRDefault="00CA3C2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5153B662"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1388B84D" w14:textId="77777777" w:rsidR="009A4691" w:rsidRPr="009A4691" w:rsidRDefault="009A4691" w:rsidP="009A4691">
            <w:pPr>
              <w:rPr>
                <w:rFonts w:ascii="Museo Sans 300" w:hAnsi="Museo Sans 300" w:cs="Arial"/>
                <w:color w:val="000000"/>
                <w:lang w:eastAsia="es-SV"/>
              </w:rPr>
            </w:pPr>
          </w:p>
        </w:tc>
      </w:tr>
      <w:tr w:rsidR="008B3F0E" w:rsidRPr="009A4691" w14:paraId="63FEE8D0" w14:textId="77777777" w:rsidTr="003A40DE">
        <w:trPr>
          <w:trHeight w:val="420"/>
          <w:jc w:val="center"/>
        </w:trPr>
        <w:tc>
          <w:tcPr>
            <w:tcW w:w="1696" w:type="dxa"/>
            <w:shd w:val="clear" w:color="auto" w:fill="auto"/>
            <w:noWrap/>
            <w:vAlign w:val="center"/>
            <w:hideMark/>
          </w:tcPr>
          <w:p w14:paraId="1DF08300" w14:textId="77777777" w:rsidR="008B3F0E" w:rsidRPr="009A4691" w:rsidRDefault="008B3F0E" w:rsidP="009A4691">
            <w:pPr>
              <w:jc w:val="center"/>
              <w:rPr>
                <w:rFonts w:ascii="Museo Sans 300" w:hAnsi="Museo Sans 300" w:cs="Arial"/>
                <w:color w:val="000000"/>
                <w:lang w:eastAsia="es-SV"/>
              </w:rPr>
            </w:pPr>
            <w:r w:rsidRPr="009A4691">
              <w:rPr>
                <w:rFonts w:ascii="Museo Sans 300" w:hAnsi="Museo Sans 300" w:cs="Arial"/>
                <w:color w:val="000000"/>
                <w:lang w:eastAsia="es-SV"/>
              </w:rPr>
              <w:t>IDE001</w:t>
            </w:r>
          </w:p>
        </w:tc>
        <w:tc>
          <w:tcPr>
            <w:tcW w:w="1560" w:type="dxa"/>
            <w:gridSpan w:val="2"/>
            <w:shd w:val="clear" w:color="auto" w:fill="auto"/>
            <w:noWrap/>
            <w:vAlign w:val="center"/>
            <w:hideMark/>
          </w:tcPr>
          <w:p w14:paraId="2EDE4695" w14:textId="77777777" w:rsidR="008B3F0E" w:rsidRPr="009A4691" w:rsidRDefault="008B3F0E"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D</w:t>
            </w:r>
          </w:p>
        </w:tc>
        <w:tc>
          <w:tcPr>
            <w:tcW w:w="1611" w:type="dxa"/>
            <w:shd w:val="clear" w:color="auto" w:fill="auto"/>
            <w:vAlign w:val="center"/>
            <w:hideMark/>
          </w:tcPr>
          <w:p w14:paraId="204682B8" w14:textId="77777777" w:rsidR="008B3F0E" w:rsidRPr="009A4691" w:rsidRDefault="008B3F0E" w:rsidP="00403738">
            <w:pPr>
              <w:jc w:val="center"/>
              <w:rPr>
                <w:rFonts w:ascii="Museo Sans 300" w:hAnsi="Museo Sans 300" w:cs="Arial"/>
                <w:color w:val="000000"/>
                <w:lang w:eastAsia="es-SV"/>
              </w:rPr>
            </w:pPr>
            <w:r w:rsidRPr="009A4691">
              <w:rPr>
                <w:rFonts w:ascii="Museo Sans 300" w:hAnsi="Museo Sans 300" w:cs="Arial"/>
                <w:color w:val="000000"/>
                <w:lang w:eastAsia="es-SV"/>
              </w:rPr>
              <w:t>Saldos de Dinero Electrónico</w:t>
            </w:r>
          </w:p>
        </w:tc>
        <w:tc>
          <w:tcPr>
            <w:tcW w:w="1401" w:type="dxa"/>
            <w:shd w:val="clear" w:color="auto" w:fill="auto"/>
            <w:noWrap/>
            <w:vAlign w:val="center"/>
            <w:hideMark/>
          </w:tcPr>
          <w:p w14:paraId="4C119659" w14:textId="6698125C" w:rsidR="008B3F0E" w:rsidRPr="009A4691" w:rsidRDefault="00AD4676" w:rsidP="00AD4676">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59C1B570" w14:textId="77777777" w:rsidR="008B3F0E" w:rsidRPr="009A4691" w:rsidRDefault="008B3F0E"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restart"/>
            <w:shd w:val="clear" w:color="auto" w:fill="auto"/>
            <w:vAlign w:val="center"/>
            <w:hideMark/>
          </w:tcPr>
          <w:p w14:paraId="775A731C" w14:textId="77777777" w:rsidR="008B3F0E" w:rsidRPr="009A4691" w:rsidRDefault="008B3F0E" w:rsidP="009A4691">
            <w:pPr>
              <w:jc w:val="center"/>
              <w:rPr>
                <w:rFonts w:ascii="Museo Sans 300" w:hAnsi="Museo Sans 300" w:cs="Arial"/>
                <w:color w:val="000000"/>
                <w:lang w:eastAsia="es-SV"/>
              </w:rPr>
            </w:pPr>
            <w:r w:rsidRPr="009A4691">
              <w:rPr>
                <w:rFonts w:ascii="Museo Sans 300" w:hAnsi="Museo Sans 300" w:cs="Arial"/>
                <w:color w:val="000000"/>
                <w:lang w:eastAsia="es-SV"/>
              </w:rPr>
              <w:t>Sociedades Proveedoras de Dinero Electrónico</w:t>
            </w:r>
          </w:p>
        </w:tc>
      </w:tr>
      <w:tr w:rsidR="008B3F0E" w:rsidRPr="009A4691" w14:paraId="76707A95" w14:textId="77777777" w:rsidTr="003A40DE">
        <w:trPr>
          <w:trHeight w:val="675"/>
          <w:jc w:val="center"/>
        </w:trPr>
        <w:tc>
          <w:tcPr>
            <w:tcW w:w="1696" w:type="dxa"/>
            <w:shd w:val="clear" w:color="auto" w:fill="auto"/>
            <w:noWrap/>
            <w:vAlign w:val="center"/>
            <w:hideMark/>
          </w:tcPr>
          <w:p w14:paraId="45366647" w14:textId="77777777" w:rsidR="008B3F0E" w:rsidRPr="009A4691" w:rsidRDefault="008B3F0E" w:rsidP="009A4691">
            <w:pPr>
              <w:jc w:val="center"/>
              <w:rPr>
                <w:rFonts w:ascii="Museo Sans 300" w:hAnsi="Museo Sans 300" w:cs="Arial"/>
                <w:color w:val="000000"/>
                <w:lang w:eastAsia="es-SV"/>
              </w:rPr>
            </w:pPr>
            <w:r w:rsidRPr="009A4691">
              <w:rPr>
                <w:rFonts w:ascii="Museo Sans 300" w:hAnsi="Museo Sans 300" w:cs="Arial"/>
                <w:color w:val="000000"/>
                <w:lang w:eastAsia="es-SV"/>
              </w:rPr>
              <w:t>IDE002</w:t>
            </w:r>
          </w:p>
        </w:tc>
        <w:tc>
          <w:tcPr>
            <w:tcW w:w="1560" w:type="dxa"/>
            <w:gridSpan w:val="2"/>
            <w:shd w:val="clear" w:color="auto" w:fill="auto"/>
            <w:noWrap/>
            <w:vAlign w:val="center"/>
            <w:hideMark/>
          </w:tcPr>
          <w:p w14:paraId="52FE8F27" w14:textId="77777777" w:rsidR="008B3F0E" w:rsidRPr="009A4691" w:rsidRDefault="008B3F0E"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D</w:t>
            </w:r>
          </w:p>
        </w:tc>
        <w:tc>
          <w:tcPr>
            <w:tcW w:w="1611" w:type="dxa"/>
            <w:shd w:val="clear" w:color="auto" w:fill="auto"/>
            <w:vAlign w:val="center"/>
            <w:hideMark/>
          </w:tcPr>
          <w:p w14:paraId="0AC6B173" w14:textId="77777777" w:rsidR="008B3F0E" w:rsidRPr="009A4691" w:rsidRDefault="008B3F0E" w:rsidP="00403738">
            <w:pPr>
              <w:jc w:val="center"/>
              <w:rPr>
                <w:rFonts w:ascii="Museo Sans 300" w:hAnsi="Museo Sans 300" w:cs="Arial"/>
                <w:color w:val="000000"/>
                <w:lang w:eastAsia="es-SV"/>
              </w:rPr>
            </w:pPr>
            <w:r w:rsidRPr="009A4691">
              <w:rPr>
                <w:rFonts w:ascii="Museo Sans 300" w:hAnsi="Museo Sans 300" w:cs="Arial"/>
                <w:color w:val="000000"/>
                <w:lang w:eastAsia="es-SV"/>
              </w:rPr>
              <w:t>Detalle de Agentes, Comercios, Distribuidores y Clientes</w:t>
            </w:r>
          </w:p>
        </w:tc>
        <w:tc>
          <w:tcPr>
            <w:tcW w:w="1401" w:type="dxa"/>
            <w:shd w:val="clear" w:color="auto" w:fill="auto"/>
            <w:vAlign w:val="center"/>
            <w:hideMark/>
          </w:tcPr>
          <w:p w14:paraId="039239EF" w14:textId="73055186" w:rsidR="008B3F0E" w:rsidRPr="009A4691" w:rsidRDefault="00AD4676" w:rsidP="00AD4676">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1BC53F4C" w14:textId="77777777" w:rsidR="008B3F0E" w:rsidRPr="009A4691" w:rsidRDefault="008B3F0E" w:rsidP="009A4691">
            <w:pPr>
              <w:rPr>
                <w:rFonts w:ascii="Museo Sans 300" w:hAnsi="Museo Sans 300" w:cs="Arial"/>
                <w:color w:val="000000"/>
                <w:lang w:eastAsia="es-SV"/>
              </w:rPr>
            </w:pPr>
            <w:r w:rsidRPr="009A4691">
              <w:rPr>
                <w:rFonts w:ascii="Museo Sans 300" w:hAnsi="Museo Sans 300" w:cs="Arial"/>
                <w:color w:val="000000"/>
                <w:lang w:eastAsia="es-SV"/>
              </w:rPr>
              <w:t xml:space="preserve">El séptimo día hábil de los meses de abril, julio, </w:t>
            </w:r>
            <w:r w:rsidRPr="009A4691">
              <w:rPr>
                <w:rFonts w:ascii="Museo Sans 300" w:hAnsi="Museo Sans 300" w:cs="Arial"/>
                <w:color w:val="000000"/>
                <w:lang w:eastAsia="es-SV"/>
              </w:rPr>
              <w:lastRenderedPageBreak/>
              <w:t>octubre y enero</w:t>
            </w:r>
          </w:p>
        </w:tc>
        <w:tc>
          <w:tcPr>
            <w:tcW w:w="1751" w:type="dxa"/>
            <w:vMerge/>
            <w:vAlign w:val="center"/>
            <w:hideMark/>
          </w:tcPr>
          <w:p w14:paraId="791A064C" w14:textId="77777777" w:rsidR="008B3F0E" w:rsidRPr="009A4691" w:rsidRDefault="008B3F0E" w:rsidP="009A4691">
            <w:pPr>
              <w:rPr>
                <w:rFonts w:ascii="Museo Sans 300" w:hAnsi="Museo Sans 300" w:cs="Arial"/>
                <w:color w:val="000000"/>
                <w:lang w:eastAsia="es-SV"/>
              </w:rPr>
            </w:pPr>
          </w:p>
        </w:tc>
      </w:tr>
      <w:tr w:rsidR="008B3F0E" w:rsidRPr="009A4691" w14:paraId="52F15A68" w14:textId="77777777" w:rsidTr="003A40DE">
        <w:trPr>
          <w:trHeight w:val="495"/>
          <w:jc w:val="center"/>
        </w:trPr>
        <w:tc>
          <w:tcPr>
            <w:tcW w:w="1696" w:type="dxa"/>
            <w:shd w:val="clear" w:color="auto" w:fill="auto"/>
            <w:noWrap/>
            <w:vAlign w:val="center"/>
            <w:hideMark/>
          </w:tcPr>
          <w:p w14:paraId="541B9266" w14:textId="77777777" w:rsidR="008B3F0E" w:rsidRPr="009A4691" w:rsidRDefault="008B3F0E" w:rsidP="009A4691">
            <w:pPr>
              <w:jc w:val="center"/>
              <w:rPr>
                <w:rFonts w:ascii="Museo Sans 300" w:hAnsi="Museo Sans 300" w:cs="Arial"/>
                <w:color w:val="000000"/>
                <w:lang w:eastAsia="es-SV"/>
              </w:rPr>
            </w:pPr>
            <w:r w:rsidRPr="009A4691">
              <w:rPr>
                <w:rFonts w:ascii="Museo Sans 300" w:hAnsi="Museo Sans 300" w:cs="Arial"/>
                <w:color w:val="000000"/>
                <w:lang w:eastAsia="es-SV"/>
              </w:rPr>
              <w:t>IDE003</w:t>
            </w:r>
          </w:p>
        </w:tc>
        <w:tc>
          <w:tcPr>
            <w:tcW w:w="1560" w:type="dxa"/>
            <w:gridSpan w:val="2"/>
            <w:shd w:val="clear" w:color="auto" w:fill="auto"/>
            <w:noWrap/>
            <w:vAlign w:val="center"/>
            <w:hideMark/>
          </w:tcPr>
          <w:p w14:paraId="40CC3F07" w14:textId="77777777" w:rsidR="008B3F0E" w:rsidRPr="009A4691" w:rsidRDefault="008B3F0E"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D</w:t>
            </w:r>
          </w:p>
        </w:tc>
        <w:tc>
          <w:tcPr>
            <w:tcW w:w="1611" w:type="dxa"/>
            <w:shd w:val="clear" w:color="auto" w:fill="auto"/>
            <w:vAlign w:val="center"/>
            <w:hideMark/>
          </w:tcPr>
          <w:p w14:paraId="769ABF90" w14:textId="77777777" w:rsidR="008B3F0E" w:rsidRPr="009A4691" w:rsidRDefault="008B3F0E" w:rsidP="00403738">
            <w:pPr>
              <w:jc w:val="center"/>
              <w:rPr>
                <w:rFonts w:ascii="Museo Sans 300" w:hAnsi="Museo Sans 300" w:cs="Arial"/>
                <w:color w:val="000000"/>
                <w:lang w:eastAsia="es-SV"/>
              </w:rPr>
            </w:pPr>
            <w:r w:rsidRPr="009A4691">
              <w:rPr>
                <w:rFonts w:ascii="Museo Sans 300" w:hAnsi="Museo Sans 300" w:cs="Arial"/>
                <w:color w:val="000000"/>
                <w:lang w:eastAsia="es-SV"/>
              </w:rPr>
              <w:t>Transacciones de Dinero Electrónico</w:t>
            </w:r>
          </w:p>
        </w:tc>
        <w:tc>
          <w:tcPr>
            <w:tcW w:w="1401" w:type="dxa"/>
            <w:shd w:val="clear" w:color="auto" w:fill="auto"/>
            <w:vAlign w:val="center"/>
            <w:hideMark/>
          </w:tcPr>
          <w:p w14:paraId="29B3F737" w14:textId="2E15766B" w:rsidR="008B3F0E" w:rsidRPr="009A4691" w:rsidRDefault="00AD4676" w:rsidP="00AD4676">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781FD537" w14:textId="77777777" w:rsidR="008B3F0E" w:rsidRPr="009A4691" w:rsidRDefault="008B3F0E"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78438FD2" w14:textId="77777777" w:rsidR="008B3F0E" w:rsidRPr="009A4691" w:rsidRDefault="008B3F0E" w:rsidP="009A4691">
            <w:pPr>
              <w:rPr>
                <w:rFonts w:ascii="Museo Sans 300" w:hAnsi="Museo Sans 300" w:cs="Arial"/>
                <w:color w:val="000000"/>
                <w:lang w:eastAsia="es-SV"/>
              </w:rPr>
            </w:pPr>
          </w:p>
        </w:tc>
      </w:tr>
      <w:tr w:rsidR="008B3F0E" w:rsidRPr="009A4691" w14:paraId="36089E6E" w14:textId="77777777" w:rsidTr="003A40DE">
        <w:trPr>
          <w:trHeight w:val="495"/>
          <w:jc w:val="center"/>
        </w:trPr>
        <w:tc>
          <w:tcPr>
            <w:tcW w:w="1696" w:type="dxa"/>
            <w:shd w:val="clear" w:color="auto" w:fill="auto"/>
            <w:noWrap/>
            <w:vAlign w:val="center"/>
            <w:hideMark/>
          </w:tcPr>
          <w:p w14:paraId="10263002" w14:textId="77777777" w:rsidR="008B3F0E" w:rsidRPr="009A4691" w:rsidRDefault="008B3F0E" w:rsidP="009A4691">
            <w:pPr>
              <w:jc w:val="center"/>
              <w:rPr>
                <w:rFonts w:ascii="Museo Sans 300" w:hAnsi="Museo Sans 300" w:cs="Arial"/>
                <w:color w:val="000000"/>
                <w:lang w:eastAsia="es-SV"/>
              </w:rPr>
            </w:pPr>
            <w:r w:rsidRPr="009A4691">
              <w:rPr>
                <w:rFonts w:ascii="Museo Sans 300" w:hAnsi="Museo Sans 300" w:cs="Arial"/>
                <w:color w:val="000000"/>
                <w:lang w:eastAsia="es-SV"/>
              </w:rPr>
              <w:t>IDE004</w:t>
            </w:r>
          </w:p>
        </w:tc>
        <w:tc>
          <w:tcPr>
            <w:tcW w:w="1560" w:type="dxa"/>
            <w:gridSpan w:val="2"/>
            <w:shd w:val="clear" w:color="auto" w:fill="auto"/>
            <w:noWrap/>
            <w:vAlign w:val="center"/>
            <w:hideMark/>
          </w:tcPr>
          <w:p w14:paraId="240C899B" w14:textId="77777777" w:rsidR="008B3F0E" w:rsidRPr="009A4691" w:rsidRDefault="008B3F0E"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D</w:t>
            </w:r>
          </w:p>
        </w:tc>
        <w:tc>
          <w:tcPr>
            <w:tcW w:w="1611" w:type="dxa"/>
            <w:shd w:val="clear" w:color="auto" w:fill="auto"/>
            <w:vAlign w:val="center"/>
            <w:hideMark/>
          </w:tcPr>
          <w:p w14:paraId="1007C0B9" w14:textId="77777777" w:rsidR="008B3F0E" w:rsidRPr="009A4691" w:rsidRDefault="008B3F0E" w:rsidP="00403738">
            <w:pPr>
              <w:jc w:val="center"/>
              <w:rPr>
                <w:rFonts w:ascii="Museo Sans 300" w:hAnsi="Museo Sans 300" w:cs="Arial"/>
                <w:color w:val="000000"/>
                <w:lang w:eastAsia="es-SV"/>
              </w:rPr>
            </w:pPr>
            <w:r w:rsidRPr="009A4691">
              <w:rPr>
                <w:rFonts w:ascii="Museo Sans 300" w:hAnsi="Museo Sans 300" w:cs="Arial"/>
                <w:color w:val="000000"/>
                <w:lang w:eastAsia="es-SV"/>
              </w:rPr>
              <w:t>Detalle de Billeteras de Dinero Electrónico</w:t>
            </w:r>
          </w:p>
        </w:tc>
        <w:tc>
          <w:tcPr>
            <w:tcW w:w="1401" w:type="dxa"/>
            <w:shd w:val="clear" w:color="auto" w:fill="auto"/>
            <w:noWrap/>
            <w:vAlign w:val="center"/>
            <w:hideMark/>
          </w:tcPr>
          <w:p w14:paraId="147942A4" w14:textId="3AD725E3" w:rsidR="008B3F0E" w:rsidRPr="009A4691" w:rsidRDefault="00F0623F" w:rsidP="00AD4676">
            <w:pPr>
              <w:jc w:val="center"/>
              <w:rPr>
                <w:rFonts w:ascii="Museo Sans 300" w:hAnsi="Museo Sans 300" w:cs="Arial"/>
                <w:color w:val="000000"/>
                <w:lang w:eastAsia="es-SV"/>
              </w:rPr>
            </w:pPr>
            <w:r>
              <w:rPr>
                <w:rFonts w:ascii="Museo Sans 300" w:hAnsi="Museo Sans 300" w:cs="Arial"/>
                <w:color w:val="000000"/>
                <w:lang w:eastAsia="es-SV"/>
              </w:rPr>
              <w:t>Trimestral</w:t>
            </w:r>
          </w:p>
        </w:tc>
        <w:tc>
          <w:tcPr>
            <w:tcW w:w="1382" w:type="dxa"/>
            <w:shd w:val="clear" w:color="auto" w:fill="auto"/>
            <w:noWrap/>
            <w:vAlign w:val="center"/>
            <w:hideMark/>
          </w:tcPr>
          <w:p w14:paraId="0AFE415B" w14:textId="77676662" w:rsidR="008B3F0E" w:rsidRPr="009A4691" w:rsidRDefault="008B3F0E" w:rsidP="009A4691">
            <w:pPr>
              <w:rPr>
                <w:rFonts w:ascii="Museo Sans 300" w:hAnsi="Museo Sans 300" w:cs="Arial"/>
                <w:color w:val="000000"/>
                <w:lang w:eastAsia="es-SV"/>
              </w:rPr>
            </w:pPr>
            <w:r w:rsidRPr="009A4691">
              <w:rPr>
                <w:rFonts w:ascii="Museo Sans 300" w:hAnsi="Museo Sans 300" w:cs="Arial"/>
                <w:color w:val="000000"/>
                <w:lang w:eastAsia="es-SV"/>
              </w:rPr>
              <w:t xml:space="preserve">El séptimo día hábil de </w:t>
            </w:r>
            <w:r w:rsidRPr="00CC42A8">
              <w:rPr>
                <w:rFonts w:ascii="Museo Sans 300" w:hAnsi="Museo Sans 300" w:cs="Arial"/>
                <w:color w:val="000000"/>
                <w:lang w:eastAsia="es-SV"/>
              </w:rPr>
              <w:t xml:space="preserve">los meses de abril, julio, octubre y </w:t>
            </w:r>
            <w:r w:rsidRPr="009A4691">
              <w:rPr>
                <w:rFonts w:ascii="Museo Sans 300" w:hAnsi="Museo Sans 300" w:cs="Arial"/>
                <w:color w:val="000000"/>
                <w:lang w:eastAsia="es-SV"/>
              </w:rPr>
              <w:t>enero</w:t>
            </w:r>
            <w:r w:rsidRPr="00CC42A8">
              <w:rPr>
                <w:rFonts w:ascii="Museo Sans 300" w:hAnsi="Museo Sans 300" w:cs="Arial"/>
                <w:color w:val="000000"/>
                <w:lang w:eastAsia="es-SV"/>
              </w:rPr>
              <w:t xml:space="preserve"> </w:t>
            </w:r>
          </w:p>
        </w:tc>
        <w:tc>
          <w:tcPr>
            <w:tcW w:w="1751" w:type="dxa"/>
            <w:vMerge/>
            <w:vAlign w:val="center"/>
            <w:hideMark/>
          </w:tcPr>
          <w:p w14:paraId="571E073D" w14:textId="77777777" w:rsidR="008B3F0E" w:rsidRPr="009A4691" w:rsidRDefault="008B3F0E" w:rsidP="009A4691">
            <w:pPr>
              <w:rPr>
                <w:rFonts w:ascii="Museo Sans 300" w:hAnsi="Museo Sans 300" w:cs="Arial"/>
                <w:color w:val="000000"/>
                <w:lang w:eastAsia="es-SV"/>
              </w:rPr>
            </w:pPr>
          </w:p>
        </w:tc>
      </w:tr>
      <w:tr w:rsidR="008B3F0E" w:rsidRPr="009A4691" w14:paraId="4D063AD2" w14:textId="77777777" w:rsidTr="003A40DE">
        <w:trPr>
          <w:trHeight w:val="735"/>
          <w:jc w:val="center"/>
        </w:trPr>
        <w:tc>
          <w:tcPr>
            <w:tcW w:w="1696" w:type="dxa"/>
            <w:shd w:val="clear" w:color="auto" w:fill="auto"/>
            <w:noWrap/>
            <w:vAlign w:val="center"/>
            <w:hideMark/>
          </w:tcPr>
          <w:p w14:paraId="03B2B1B0" w14:textId="77777777" w:rsidR="008B3F0E" w:rsidRPr="009A4691" w:rsidRDefault="008B3F0E" w:rsidP="009A4691">
            <w:pPr>
              <w:jc w:val="center"/>
              <w:rPr>
                <w:rFonts w:ascii="Museo Sans 300" w:hAnsi="Museo Sans 300" w:cs="Arial"/>
                <w:color w:val="000000"/>
                <w:lang w:eastAsia="es-SV"/>
              </w:rPr>
            </w:pPr>
            <w:r w:rsidRPr="009A4691">
              <w:rPr>
                <w:rFonts w:ascii="Museo Sans 300" w:hAnsi="Museo Sans 300" w:cs="Arial"/>
                <w:color w:val="000000"/>
                <w:lang w:eastAsia="es-SV"/>
              </w:rPr>
              <w:t>IDE005</w:t>
            </w:r>
          </w:p>
        </w:tc>
        <w:tc>
          <w:tcPr>
            <w:tcW w:w="1560" w:type="dxa"/>
            <w:gridSpan w:val="2"/>
            <w:shd w:val="clear" w:color="auto" w:fill="auto"/>
            <w:noWrap/>
            <w:vAlign w:val="center"/>
            <w:hideMark/>
          </w:tcPr>
          <w:p w14:paraId="79576A9A" w14:textId="77777777" w:rsidR="008B3F0E" w:rsidRPr="009A4691" w:rsidRDefault="008B3F0E"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D</w:t>
            </w:r>
          </w:p>
        </w:tc>
        <w:tc>
          <w:tcPr>
            <w:tcW w:w="1611" w:type="dxa"/>
            <w:shd w:val="clear" w:color="auto" w:fill="auto"/>
            <w:vAlign w:val="center"/>
            <w:hideMark/>
          </w:tcPr>
          <w:p w14:paraId="29A18298" w14:textId="77777777" w:rsidR="008B3F0E" w:rsidRPr="009A4691" w:rsidRDefault="008B3F0E" w:rsidP="00403738">
            <w:pPr>
              <w:jc w:val="center"/>
              <w:rPr>
                <w:rFonts w:ascii="Museo Sans 300" w:hAnsi="Museo Sans 300" w:cs="Arial"/>
                <w:color w:val="000000"/>
                <w:lang w:eastAsia="es-SV"/>
              </w:rPr>
            </w:pPr>
            <w:r w:rsidRPr="009A4691">
              <w:rPr>
                <w:rFonts w:ascii="Museo Sans 300" w:hAnsi="Museo Sans 300" w:cs="Arial"/>
                <w:color w:val="000000"/>
                <w:lang w:eastAsia="es-SV"/>
              </w:rPr>
              <w:t>Ubicación Geográfica de Sucursales, ATM´s, POS, Corresponsales y Puntos de Atención PDE</w:t>
            </w:r>
          </w:p>
        </w:tc>
        <w:tc>
          <w:tcPr>
            <w:tcW w:w="1401" w:type="dxa"/>
            <w:shd w:val="clear" w:color="auto" w:fill="auto"/>
            <w:vAlign w:val="center"/>
            <w:hideMark/>
          </w:tcPr>
          <w:p w14:paraId="341BC362" w14:textId="7D7EAB99" w:rsidR="008B3F0E" w:rsidRPr="009A4691" w:rsidRDefault="00EE4128" w:rsidP="00AD4676">
            <w:pPr>
              <w:jc w:val="center"/>
              <w:rPr>
                <w:rFonts w:ascii="Museo Sans 300" w:hAnsi="Museo Sans 300" w:cs="Arial"/>
                <w:color w:val="000000"/>
                <w:lang w:eastAsia="es-SV"/>
              </w:rPr>
            </w:pPr>
            <w:r>
              <w:rPr>
                <w:rFonts w:ascii="Museo Sans 300" w:hAnsi="Museo Sans 300" w:cs="Arial"/>
                <w:color w:val="000000"/>
                <w:lang w:eastAsia="es-SV"/>
              </w:rPr>
              <w:t>Trimestral</w:t>
            </w:r>
          </w:p>
        </w:tc>
        <w:tc>
          <w:tcPr>
            <w:tcW w:w="1382" w:type="dxa"/>
            <w:shd w:val="clear" w:color="auto" w:fill="auto"/>
            <w:noWrap/>
            <w:vAlign w:val="center"/>
            <w:hideMark/>
          </w:tcPr>
          <w:p w14:paraId="282348FD" w14:textId="720F3B41" w:rsidR="008B3F0E" w:rsidRPr="009A4691" w:rsidRDefault="008B3F0E" w:rsidP="009A4691">
            <w:pPr>
              <w:rPr>
                <w:rFonts w:ascii="Museo Sans 300" w:hAnsi="Museo Sans 300" w:cs="Arial"/>
                <w:color w:val="000000"/>
                <w:lang w:eastAsia="es-SV"/>
              </w:rPr>
            </w:pPr>
            <w:r w:rsidRPr="009A4691">
              <w:rPr>
                <w:rFonts w:ascii="Museo Sans 300" w:hAnsi="Museo Sans 300" w:cs="Arial"/>
                <w:color w:val="000000"/>
                <w:lang w:eastAsia="es-SV"/>
              </w:rPr>
              <w:t xml:space="preserve">El séptimo día hábil de </w:t>
            </w:r>
            <w:r w:rsidRPr="00CC42A8">
              <w:rPr>
                <w:rFonts w:ascii="Museo Sans 300" w:hAnsi="Museo Sans 300" w:cs="Arial"/>
                <w:color w:val="000000"/>
                <w:lang w:eastAsia="es-SV"/>
              </w:rPr>
              <w:t xml:space="preserve">los meses de abril, julio, octubre y </w:t>
            </w:r>
            <w:r w:rsidRPr="009A4691">
              <w:rPr>
                <w:rFonts w:ascii="Museo Sans 300" w:hAnsi="Museo Sans 300" w:cs="Arial"/>
                <w:color w:val="000000"/>
                <w:lang w:eastAsia="es-SV"/>
              </w:rPr>
              <w:t>enero</w:t>
            </w:r>
          </w:p>
        </w:tc>
        <w:tc>
          <w:tcPr>
            <w:tcW w:w="1751" w:type="dxa"/>
            <w:vMerge/>
            <w:vAlign w:val="center"/>
            <w:hideMark/>
          </w:tcPr>
          <w:p w14:paraId="6CB3E933" w14:textId="77777777" w:rsidR="008B3F0E" w:rsidRPr="009A4691" w:rsidRDefault="008B3F0E" w:rsidP="009A4691">
            <w:pPr>
              <w:rPr>
                <w:rFonts w:ascii="Museo Sans 300" w:hAnsi="Museo Sans 300" w:cs="Arial"/>
                <w:color w:val="000000"/>
                <w:lang w:eastAsia="es-SV"/>
              </w:rPr>
            </w:pPr>
          </w:p>
        </w:tc>
      </w:tr>
      <w:tr w:rsidR="004F4795" w:rsidRPr="009A4691" w14:paraId="080F710B" w14:textId="77777777" w:rsidTr="003A40DE">
        <w:trPr>
          <w:trHeight w:val="780"/>
          <w:jc w:val="center"/>
        </w:trPr>
        <w:tc>
          <w:tcPr>
            <w:tcW w:w="1696" w:type="dxa"/>
            <w:shd w:val="clear" w:color="auto" w:fill="auto"/>
            <w:noWrap/>
            <w:vAlign w:val="center"/>
            <w:hideMark/>
          </w:tcPr>
          <w:p w14:paraId="030B5658"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IACH01</w:t>
            </w:r>
          </w:p>
        </w:tc>
        <w:tc>
          <w:tcPr>
            <w:tcW w:w="1560" w:type="dxa"/>
            <w:gridSpan w:val="2"/>
            <w:shd w:val="clear" w:color="auto" w:fill="auto"/>
            <w:noWrap/>
            <w:vAlign w:val="center"/>
            <w:hideMark/>
          </w:tcPr>
          <w:p w14:paraId="64FC2F74"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E</w:t>
            </w:r>
          </w:p>
        </w:tc>
        <w:tc>
          <w:tcPr>
            <w:tcW w:w="1611" w:type="dxa"/>
            <w:shd w:val="clear" w:color="auto" w:fill="auto"/>
            <w:vAlign w:val="center"/>
            <w:hideMark/>
          </w:tcPr>
          <w:p w14:paraId="39B56BE8"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Detalle de Operaciones ACH</w:t>
            </w:r>
          </w:p>
        </w:tc>
        <w:tc>
          <w:tcPr>
            <w:tcW w:w="1401" w:type="dxa"/>
            <w:shd w:val="clear" w:color="auto" w:fill="auto"/>
            <w:noWrap/>
            <w:vAlign w:val="center"/>
            <w:hideMark/>
          </w:tcPr>
          <w:p w14:paraId="7FF969EF"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Mensual</w:t>
            </w:r>
          </w:p>
        </w:tc>
        <w:tc>
          <w:tcPr>
            <w:tcW w:w="1382" w:type="dxa"/>
            <w:shd w:val="clear" w:color="auto" w:fill="auto"/>
            <w:vAlign w:val="center"/>
            <w:hideMark/>
          </w:tcPr>
          <w:p w14:paraId="1E62010B" w14:textId="77777777" w:rsidR="009A4691" w:rsidRPr="009A4691" w:rsidRDefault="009A4691" w:rsidP="009A4691">
            <w:pPr>
              <w:rPr>
                <w:rFonts w:ascii="Museo Sans 300" w:hAnsi="Museo Sans 300" w:cs="Arial"/>
                <w:color w:val="000000"/>
                <w:lang w:eastAsia="es-SV"/>
              </w:rPr>
            </w:pPr>
            <w:r w:rsidRPr="009A4691">
              <w:rPr>
                <w:rFonts w:ascii="Museo Sans 300" w:hAnsi="Museo Sans 300" w:cs="Arial"/>
                <w:color w:val="000000"/>
                <w:lang w:eastAsia="es-SV"/>
              </w:rPr>
              <w:t>El séptimo día hábil del mes siguiente</w:t>
            </w:r>
          </w:p>
        </w:tc>
        <w:tc>
          <w:tcPr>
            <w:tcW w:w="1751" w:type="dxa"/>
            <w:vMerge w:val="restart"/>
            <w:shd w:val="clear" w:color="auto" w:fill="auto"/>
            <w:vAlign w:val="center"/>
            <w:hideMark/>
          </w:tcPr>
          <w:p w14:paraId="30CEC95B"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 xml:space="preserve">Instituciones Administradoras de Cámaras de Compensación Automatizadas </w:t>
            </w:r>
          </w:p>
        </w:tc>
      </w:tr>
      <w:tr w:rsidR="004F4795" w:rsidRPr="009A4691" w14:paraId="1C84D394" w14:textId="77777777" w:rsidTr="003A40DE">
        <w:trPr>
          <w:trHeight w:val="720"/>
          <w:jc w:val="center"/>
        </w:trPr>
        <w:tc>
          <w:tcPr>
            <w:tcW w:w="1696" w:type="dxa"/>
            <w:shd w:val="clear" w:color="auto" w:fill="auto"/>
            <w:noWrap/>
            <w:vAlign w:val="center"/>
            <w:hideMark/>
          </w:tcPr>
          <w:p w14:paraId="53706353"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IACH02</w:t>
            </w:r>
          </w:p>
        </w:tc>
        <w:tc>
          <w:tcPr>
            <w:tcW w:w="1560" w:type="dxa"/>
            <w:gridSpan w:val="2"/>
            <w:shd w:val="clear" w:color="auto" w:fill="auto"/>
            <w:noWrap/>
            <w:vAlign w:val="center"/>
            <w:hideMark/>
          </w:tcPr>
          <w:p w14:paraId="199F4710"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E</w:t>
            </w:r>
          </w:p>
        </w:tc>
        <w:tc>
          <w:tcPr>
            <w:tcW w:w="1611" w:type="dxa"/>
            <w:shd w:val="clear" w:color="auto" w:fill="auto"/>
            <w:vAlign w:val="center"/>
            <w:hideMark/>
          </w:tcPr>
          <w:p w14:paraId="0E75F779"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Comisión cobrada a participantes</w:t>
            </w:r>
          </w:p>
        </w:tc>
        <w:tc>
          <w:tcPr>
            <w:tcW w:w="1401" w:type="dxa"/>
            <w:shd w:val="clear" w:color="auto" w:fill="auto"/>
            <w:noWrap/>
            <w:vAlign w:val="center"/>
            <w:hideMark/>
          </w:tcPr>
          <w:p w14:paraId="5EA39B72"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Semestral</w:t>
            </w:r>
          </w:p>
        </w:tc>
        <w:tc>
          <w:tcPr>
            <w:tcW w:w="1382" w:type="dxa"/>
            <w:shd w:val="clear" w:color="auto" w:fill="auto"/>
            <w:vAlign w:val="center"/>
            <w:hideMark/>
          </w:tcPr>
          <w:p w14:paraId="458F50FC" w14:textId="77777777" w:rsidR="009A4691" w:rsidRPr="009A4691" w:rsidRDefault="009A4691" w:rsidP="00923034">
            <w:pPr>
              <w:rPr>
                <w:rFonts w:ascii="Museo Sans 300" w:hAnsi="Museo Sans 300" w:cs="Arial"/>
                <w:color w:val="000000"/>
                <w:lang w:eastAsia="es-SV"/>
              </w:rPr>
            </w:pPr>
            <w:r w:rsidRPr="009A4691">
              <w:rPr>
                <w:rFonts w:ascii="Museo Sans 300" w:hAnsi="Museo Sans 300" w:cs="Arial"/>
                <w:color w:val="000000"/>
                <w:lang w:eastAsia="es-SV"/>
              </w:rPr>
              <w:t xml:space="preserve">El séptimo día hábil de enero y julio </w:t>
            </w:r>
          </w:p>
        </w:tc>
        <w:tc>
          <w:tcPr>
            <w:tcW w:w="1751" w:type="dxa"/>
            <w:vMerge/>
            <w:vAlign w:val="center"/>
            <w:hideMark/>
          </w:tcPr>
          <w:p w14:paraId="2622B4F5" w14:textId="77777777" w:rsidR="009A4691" w:rsidRPr="009A4691" w:rsidRDefault="009A4691" w:rsidP="009A4691">
            <w:pPr>
              <w:rPr>
                <w:rFonts w:ascii="Museo Sans 300" w:hAnsi="Museo Sans 300" w:cs="Arial"/>
                <w:color w:val="000000"/>
                <w:lang w:eastAsia="es-SV"/>
              </w:rPr>
            </w:pPr>
          </w:p>
        </w:tc>
      </w:tr>
      <w:tr w:rsidR="004F4795" w:rsidRPr="009A4691" w14:paraId="7B7D6B27" w14:textId="77777777" w:rsidTr="003A40DE">
        <w:trPr>
          <w:trHeight w:val="915"/>
          <w:jc w:val="center"/>
        </w:trPr>
        <w:tc>
          <w:tcPr>
            <w:tcW w:w="1696" w:type="dxa"/>
            <w:shd w:val="clear" w:color="auto" w:fill="auto"/>
            <w:noWrap/>
            <w:vAlign w:val="center"/>
            <w:hideMark/>
          </w:tcPr>
          <w:p w14:paraId="2EB58D90"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IACH03</w:t>
            </w:r>
          </w:p>
        </w:tc>
        <w:tc>
          <w:tcPr>
            <w:tcW w:w="1560" w:type="dxa"/>
            <w:gridSpan w:val="2"/>
            <w:shd w:val="clear" w:color="auto" w:fill="auto"/>
            <w:noWrap/>
            <w:vAlign w:val="center"/>
            <w:hideMark/>
          </w:tcPr>
          <w:p w14:paraId="06049B04"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E</w:t>
            </w:r>
          </w:p>
        </w:tc>
        <w:tc>
          <w:tcPr>
            <w:tcW w:w="1611" w:type="dxa"/>
            <w:shd w:val="clear" w:color="auto" w:fill="auto"/>
            <w:vAlign w:val="center"/>
            <w:hideMark/>
          </w:tcPr>
          <w:p w14:paraId="79BBA9CA" w14:textId="32173088"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 xml:space="preserve">Precio </w:t>
            </w:r>
            <w:r w:rsidR="00403738" w:rsidRPr="009A4691">
              <w:rPr>
                <w:rFonts w:ascii="Museo Sans 300" w:hAnsi="Museo Sans 300" w:cs="Arial"/>
                <w:color w:val="000000"/>
                <w:lang w:eastAsia="es-SV"/>
              </w:rPr>
              <w:t>Unitario de</w:t>
            </w:r>
            <w:r w:rsidRPr="009A4691">
              <w:rPr>
                <w:rFonts w:ascii="Museo Sans 300" w:hAnsi="Museo Sans 300" w:cs="Arial"/>
                <w:color w:val="000000"/>
                <w:lang w:eastAsia="es-SV"/>
              </w:rPr>
              <w:t xml:space="preserve"> Comisión Cobrada a Participantes por Rangos de número de operaciones</w:t>
            </w:r>
          </w:p>
        </w:tc>
        <w:tc>
          <w:tcPr>
            <w:tcW w:w="1401" w:type="dxa"/>
            <w:shd w:val="clear" w:color="auto" w:fill="auto"/>
            <w:noWrap/>
            <w:vAlign w:val="center"/>
            <w:hideMark/>
          </w:tcPr>
          <w:p w14:paraId="2F6D9335"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Semestral</w:t>
            </w:r>
          </w:p>
        </w:tc>
        <w:tc>
          <w:tcPr>
            <w:tcW w:w="1382" w:type="dxa"/>
            <w:shd w:val="clear" w:color="auto" w:fill="auto"/>
            <w:vAlign w:val="center"/>
            <w:hideMark/>
          </w:tcPr>
          <w:p w14:paraId="19B53697" w14:textId="77777777" w:rsidR="009A4691" w:rsidRPr="009A4691" w:rsidRDefault="009A4691" w:rsidP="00923034">
            <w:pPr>
              <w:rPr>
                <w:rFonts w:ascii="Museo Sans 300" w:hAnsi="Museo Sans 300" w:cs="Arial"/>
                <w:color w:val="000000"/>
                <w:lang w:eastAsia="es-SV"/>
              </w:rPr>
            </w:pPr>
            <w:r w:rsidRPr="009A4691">
              <w:rPr>
                <w:rFonts w:ascii="Museo Sans 300" w:hAnsi="Museo Sans 300" w:cs="Arial"/>
                <w:color w:val="000000"/>
                <w:lang w:eastAsia="es-SV"/>
              </w:rPr>
              <w:t xml:space="preserve">El séptimo día hábil de enero y julio </w:t>
            </w:r>
          </w:p>
        </w:tc>
        <w:tc>
          <w:tcPr>
            <w:tcW w:w="1751" w:type="dxa"/>
            <w:vMerge/>
            <w:vAlign w:val="center"/>
            <w:hideMark/>
          </w:tcPr>
          <w:p w14:paraId="57FC0CA1" w14:textId="77777777" w:rsidR="009A4691" w:rsidRPr="009A4691" w:rsidRDefault="009A4691" w:rsidP="009A4691">
            <w:pPr>
              <w:rPr>
                <w:rFonts w:ascii="Museo Sans 300" w:hAnsi="Museo Sans 300" w:cs="Arial"/>
                <w:color w:val="000000"/>
                <w:lang w:eastAsia="es-SV"/>
              </w:rPr>
            </w:pPr>
          </w:p>
        </w:tc>
      </w:tr>
      <w:tr w:rsidR="004F4795" w:rsidRPr="009A4691" w14:paraId="49E1F6EB" w14:textId="77777777" w:rsidTr="003A40DE">
        <w:trPr>
          <w:trHeight w:val="720"/>
          <w:jc w:val="center"/>
        </w:trPr>
        <w:tc>
          <w:tcPr>
            <w:tcW w:w="1696" w:type="dxa"/>
            <w:shd w:val="clear" w:color="auto" w:fill="auto"/>
            <w:noWrap/>
            <w:vAlign w:val="center"/>
            <w:hideMark/>
          </w:tcPr>
          <w:p w14:paraId="1584C23D"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IACH04</w:t>
            </w:r>
          </w:p>
        </w:tc>
        <w:tc>
          <w:tcPr>
            <w:tcW w:w="1560" w:type="dxa"/>
            <w:gridSpan w:val="2"/>
            <w:shd w:val="clear" w:color="auto" w:fill="auto"/>
            <w:noWrap/>
            <w:vAlign w:val="center"/>
            <w:hideMark/>
          </w:tcPr>
          <w:p w14:paraId="211C566F"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E</w:t>
            </w:r>
          </w:p>
        </w:tc>
        <w:tc>
          <w:tcPr>
            <w:tcW w:w="1611" w:type="dxa"/>
            <w:shd w:val="clear" w:color="auto" w:fill="auto"/>
            <w:vAlign w:val="center"/>
            <w:hideMark/>
          </w:tcPr>
          <w:p w14:paraId="572CA39C" w14:textId="6C9AB4B8"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Comisión Total Cobrada a Participantes por Rangos de número de operaciones</w:t>
            </w:r>
          </w:p>
        </w:tc>
        <w:tc>
          <w:tcPr>
            <w:tcW w:w="1401" w:type="dxa"/>
            <w:shd w:val="clear" w:color="auto" w:fill="auto"/>
            <w:noWrap/>
            <w:vAlign w:val="center"/>
            <w:hideMark/>
          </w:tcPr>
          <w:p w14:paraId="668D75DB"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Semestral</w:t>
            </w:r>
          </w:p>
        </w:tc>
        <w:tc>
          <w:tcPr>
            <w:tcW w:w="1382" w:type="dxa"/>
            <w:shd w:val="clear" w:color="auto" w:fill="auto"/>
            <w:vAlign w:val="center"/>
            <w:hideMark/>
          </w:tcPr>
          <w:p w14:paraId="5BEF38C2" w14:textId="77777777" w:rsidR="009A4691" w:rsidRPr="009A4691" w:rsidRDefault="009A4691" w:rsidP="00923034">
            <w:pPr>
              <w:rPr>
                <w:rFonts w:ascii="Museo Sans 300" w:hAnsi="Museo Sans 300" w:cs="Arial"/>
                <w:color w:val="000000"/>
                <w:lang w:eastAsia="es-SV"/>
              </w:rPr>
            </w:pPr>
            <w:r w:rsidRPr="009A4691">
              <w:rPr>
                <w:rFonts w:ascii="Museo Sans 300" w:hAnsi="Museo Sans 300" w:cs="Arial"/>
                <w:color w:val="000000"/>
                <w:lang w:eastAsia="es-SV"/>
              </w:rPr>
              <w:t xml:space="preserve">El séptimo día hábil de enero y julio </w:t>
            </w:r>
          </w:p>
        </w:tc>
        <w:tc>
          <w:tcPr>
            <w:tcW w:w="1751" w:type="dxa"/>
            <w:vMerge/>
            <w:vAlign w:val="center"/>
            <w:hideMark/>
          </w:tcPr>
          <w:p w14:paraId="03616164" w14:textId="77777777" w:rsidR="009A4691" w:rsidRPr="009A4691" w:rsidRDefault="009A4691" w:rsidP="009A4691">
            <w:pPr>
              <w:rPr>
                <w:rFonts w:ascii="Museo Sans 300" w:hAnsi="Museo Sans 300" w:cs="Arial"/>
                <w:color w:val="000000"/>
                <w:lang w:eastAsia="es-SV"/>
              </w:rPr>
            </w:pPr>
          </w:p>
        </w:tc>
      </w:tr>
      <w:tr w:rsidR="004F4795" w:rsidRPr="009A4691" w14:paraId="1F1CAD21" w14:textId="77777777" w:rsidTr="003A40DE">
        <w:trPr>
          <w:trHeight w:val="720"/>
          <w:jc w:val="center"/>
        </w:trPr>
        <w:tc>
          <w:tcPr>
            <w:tcW w:w="1696" w:type="dxa"/>
            <w:shd w:val="clear" w:color="auto" w:fill="auto"/>
            <w:noWrap/>
            <w:vAlign w:val="center"/>
            <w:hideMark/>
          </w:tcPr>
          <w:p w14:paraId="7CCA7B0C"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IACH05</w:t>
            </w:r>
          </w:p>
        </w:tc>
        <w:tc>
          <w:tcPr>
            <w:tcW w:w="1560" w:type="dxa"/>
            <w:gridSpan w:val="2"/>
            <w:shd w:val="clear" w:color="auto" w:fill="auto"/>
            <w:noWrap/>
            <w:vAlign w:val="center"/>
            <w:hideMark/>
          </w:tcPr>
          <w:p w14:paraId="7EDF67DA"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E</w:t>
            </w:r>
          </w:p>
        </w:tc>
        <w:tc>
          <w:tcPr>
            <w:tcW w:w="1611" w:type="dxa"/>
            <w:shd w:val="clear" w:color="auto" w:fill="auto"/>
            <w:vAlign w:val="center"/>
            <w:hideMark/>
          </w:tcPr>
          <w:p w14:paraId="5BA016FF"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 xml:space="preserve">Número de Operaciones totales de </w:t>
            </w:r>
            <w:r w:rsidRPr="009A4691">
              <w:rPr>
                <w:rFonts w:ascii="Museo Sans 300" w:hAnsi="Museo Sans 300" w:cs="Arial"/>
                <w:color w:val="000000"/>
                <w:lang w:eastAsia="es-SV"/>
              </w:rPr>
              <w:lastRenderedPageBreak/>
              <w:t>Comisiones y Recargos No Cobradas a los participantes por las transacciones ACH</w:t>
            </w:r>
          </w:p>
        </w:tc>
        <w:tc>
          <w:tcPr>
            <w:tcW w:w="1401" w:type="dxa"/>
            <w:shd w:val="clear" w:color="auto" w:fill="auto"/>
            <w:noWrap/>
            <w:vAlign w:val="center"/>
            <w:hideMark/>
          </w:tcPr>
          <w:p w14:paraId="279F17C5"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lastRenderedPageBreak/>
              <w:t>Semestral</w:t>
            </w:r>
          </w:p>
        </w:tc>
        <w:tc>
          <w:tcPr>
            <w:tcW w:w="1382" w:type="dxa"/>
            <w:shd w:val="clear" w:color="auto" w:fill="auto"/>
            <w:vAlign w:val="center"/>
            <w:hideMark/>
          </w:tcPr>
          <w:p w14:paraId="1D5F9FF5" w14:textId="77777777" w:rsidR="009A4691" w:rsidRPr="009A4691" w:rsidRDefault="009A4691" w:rsidP="00923034">
            <w:pPr>
              <w:rPr>
                <w:rFonts w:ascii="Museo Sans 300" w:hAnsi="Museo Sans 300" w:cs="Arial"/>
                <w:color w:val="000000"/>
                <w:lang w:eastAsia="es-SV"/>
              </w:rPr>
            </w:pPr>
            <w:r w:rsidRPr="009A4691">
              <w:rPr>
                <w:rFonts w:ascii="Museo Sans 300" w:hAnsi="Museo Sans 300" w:cs="Arial"/>
                <w:color w:val="000000"/>
                <w:lang w:eastAsia="es-SV"/>
              </w:rPr>
              <w:t xml:space="preserve">El séptimo día hábil de enero y julio </w:t>
            </w:r>
          </w:p>
        </w:tc>
        <w:tc>
          <w:tcPr>
            <w:tcW w:w="1751" w:type="dxa"/>
            <w:vMerge/>
            <w:vAlign w:val="center"/>
            <w:hideMark/>
          </w:tcPr>
          <w:p w14:paraId="7888471A" w14:textId="77777777" w:rsidR="009A4691" w:rsidRPr="009A4691" w:rsidRDefault="009A4691" w:rsidP="009A4691">
            <w:pPr>
              <w:rPr>
                <w:rFonts w:ascii="Museo Sans 300" w:hAnsi="Museo Sans 300" w:cs="Arial"/>
                <w:color w:val="000000"/>
                <w:lang w:eastAsia="es-SV"/>
              </w:rPr>
            </w:pPr>
          </w:p>
        </w:tc>
      </w:tr>
      <w:tr w:rsidR="004F4795" w:rsidRPr="009A4691" w14:paraId="62ED25A3" w14:textId="77777777" w:rsidTr="003A40DE">
        <w:trPr>
          <w:trHeight w:val="720"/>
          <w:jc w:val="center"/>
        </w:trPr>
        <w:tc>
          <w:tcPr>
            <w:tcW w:w="1696" w:type="dxa"/>
            <w:shd w:val="clear" w:color="auto" w:fill="auto"/>
            <w:noWrap/>
            <w:vAlign w:val="center"/>
            <w:hideMark/>
          </w:tcPr>
          <w:p w14:paraId="2A2A880E"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IACH06</w:t>
            </w:r>
          </w:p>
        </w:tc>
        <w:tc>
          <w:tcPr>
            <w:tcW w:w="1560" w:type="dxa"/>
            <w:gridSpan w:val="2"/>
            <w:shd w:val="clear" w:color="auto" w:fill="auto"/>
            <w:noWrap/>
            <w:vAlign w:val="center"/>
            <w:hideMark/>
          </w:tcPr>
          <w:p w14:paraId="3CB25C59"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E</w:t>
            </w:r>
          </w:p>
        </w:tc>
        <w:tc>
          <w:tcPr>
            <w:tcW w:w="1611" w:type="dxa"/>
            <w:shd w:val="clear" w:color="auto" w:fill="auto"/>
            <w:vAlign w:val="center"/>
            <w:hideMark/>
          </w:tcPr>
          <w:p w14:paraId="218DA551" w14:textId="0613F62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Transacciones por Rangos</w:t>
            </w:r>
          </w:p>
        </w:tc>
        <w:tc>
          <w:tcPr>
            <w:tcW w:w="1401" w:type="dxa"/>
            <w:shd w:val="clear" w:color="auto" w:fill="auto"/>
            <w:noWrap/>
            <w:vAlign w:val="center"/>
            <w:hideMark/>
          </w:tcPr>
          <w:p w14:paraId="520BC5E1"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28B31E15" w14:textId="77777777" w:rsidR="009A4691" w:rsidRPr="009A4691" w:rsidRDefault="009A4691" w:rsidP="00923034">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7A95E132" w14:textId="77777777" w:rsidR="009A4691" w:rsidRPr="009A4691" w:rsidRDefault="009A4691" w:rsidP="009A4691">
            <w:pPr>
              <w:rPr>
                <w:rFonts w:ascii="Museo Sans 300" w:hAnsi="Museo Sans 300" w:cs="Arial"/>
                <w:color w:val="000000"/>
                <w:lang w:eastAsia="es-SV"/>
              </w:rPr>
            </w:pPr>
          </w:p>
        </w:tc>
      </w:tr>
      <w:tr w:rsidR="004F4795" w:rsidRPr="009A4691" w14:paraId="5D0AEA92" w14:textId="77777777" w:rsidTr="003A40DE">
        <w:trPr>
          <w:trHeight w:val="720"/>
          <w:jc w:val="center"/>
        </w:trPr>
        <w:tc>
          <w:tcPr>
            <w:tcW w:w="1696" w:type="dxa"/>
            <w:shd w:val="clear" w:color="auto" w:fill="auto"/>
            <w:noWrap/>
            <w:vAlign w:val="center"/>
            <w:hideMark/>
          </w:tcPr>
          <w:p w14:paraId="3EC9BC66"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IACH07</w:t>
            </w:r>
          </w:p>
        </w:tc>
        <w:tc>
          <w:tcPr>
            <w:tcW w:w="1560" w:type="dxa"/>
            <w:gridSpan w:val="2"/>
            <w:shd w:val="clear" w:color="auto" w:fill="auto"/>
            <w:noWrap/>
            <w:vAlign w:val="center"/>
            <w:hideMark/>
          </w:tcPr>
          <w:p w14:paraId="5C4D7B41"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E</w:t>
            </w:r>
          </w:p>
        </w:tc>
        <w:tc>
          <w:tcPr>
            <w:tcW w:w="1611" w:type="dxa"/>
            <w:shd w:val="clear" w:color="auto" w:fill="auto"/>
            <w:vAlign w:val="center"/>
            <w:hideMark/>
          </w:tcPr>
          <w:p w14:paraId="237E6387"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Bitácora de Incidentes</w:t>
            </w:r>
          </w:p>
        </w:tc>
        <w:tc>
          <w:tcPr>
            <w:tcW w:w="1401" w:type="dxa"/>
            <w:shd w:val="clear" w:color="auto" w:fill="auto"/>
            <w:noWrap/>
            <w:vAlign w:val="center"/>
            <w:hideMark/>
          </w:tcPr>
          <w:p w14:paraId="42BCEFA2"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6541FF87" w14:textId="77777777" w:rsidR="009A4691" w:rsidRPr="009A4691" w:rsidRDefault="009A4691" w:rsidP="00923034">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2FF4CA8A" w14:textId="77777777" w:rsidR="009A4691" w:rsidRPr="009A4691" w:rsidRDefault="009A4691" w:rsidP="009A4691">
            <w:pPr>
              <w:rPr>
                <w:rFonts w:ascii="Museo Sans 300" w:hAnsi="Museo Sans 300" w:cs="Arial"/>
                <w:color w:val="000000"/>
                <w:lang w:eastAsia="es-SV"/>
              </w:rPr>
            </w:pPr>
          </w:p>
        </w:tc>
      </w:tr>
      <w:tr w:rsidR="004F4795" w:rsidRPr="009A4691" w14:paraId="10069D38" w14:textId="77777777" w:rsidTr="003A40DE">
        <w:trPr>
          <w:trHeight w:val="1050"/>
          <w:jc w:val="center"/>
        </w:trPr>
        <w:tc>
          <w:tcPr>
            <w:tcW w:w="1696" w:type="dxa"/>
            <w:shd w:val="clear" w:color="auto" w:fill="auto"/>
            <w:noWrap/>
            <w:vAlign w:val="center"/>
            <w:hideMark/>
          </w:tcPr>
          <w:p w14:paraId="06D5C619"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IACH08</w:t>
            </w:r>
          </w:p>
        </w:tc>
        <w:tc>
          <w:tcPr>
            <w:tcW w:w="1560" w:type="dxa"/>
            <w:gridSpan w:val="2"/>
            <w:shd w:val="clear" w:color="auto" w:fill="auto"/>
            <w:noWrap/>
            <w:vAlign w:val="center"/>
            <w:hideMark/>
          </w:tcPr>
          <w:p w14:paraId="521D6581"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F</w:t>
            </w:r>
          </w:p>
        </w:tc>
        <w:tc>
          <w:tcPr>
            <w:tcW w:w="1611" w:type="dxa"/>
            <w:shd w:val="clear" w:color="auto" w:fill="auto"/>
            <w:vAlign w:val="center"/>
            <w:hideMark/>
          </w:tcPr>
          <w:p w14:paraId="4CCBD716" w14:textId="46D6DAA8"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Comisiones pagadas a la ACH</w:t>
            </w:r>
          </w:p>
        </w:tc>
        <w:tc>
          <w:tcPr>
            <w:tcW w:w="1401" w:type="dxa"/>
            <w:shd w:val="clear" w:color="auto" w:fill="auto"/>
            <w:noWrap/>
            <w:vAlign w:val="center"/>
            <w:hideMark/>
          </w:tcPr>
          <w:p w14:paraId="43073CEF"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Semestral</w:t>
            </w:r>
          </w:p>
        </w:tc>
        <w:tc>
          <w:tcPr>
            <w:tcW w:w="1382" w:type="dxa"/>
            <w:shd w:val="clear" w:color="auto" w:fill="auto"/>
            <w:vAlign w:val="center"/>
            <w:hideMark/>
          </w:tcPr>
          <w:p w14:paraId="07B983C8" w14:textId="77777777" w:rsidR="009A4691" w:rsidRPr="009A4691" w:rsidRDefault="009A4691" w:rsidP="00923034">
            <w:pPr>
              <w:rPr>
                <w:rFonts w:ascii="Museo Sans 300" w:hAnsi="Museo Sans 300" w:cs="Arial"/>
                <w:color w:val="000000"/>
                <w:lang w:eastAsia="es-SV"/>
              </w:rPr>
            </w:pPr>
            <w:r w:rsidRPr="009A4691">
              <w:rPr>
                <w:rFonts w:ascii="Museo Sans 300" w:hAnsi="Museo Sans 300" w:cs="Arial"/>
                <w:color w:val="000000"/>
                <w:lang w:eastAsia="es-SV"/>
              </w:rPr>
              <w:t xml:space="preserve">El séptimo día hábil de enero y julio </w:t>
            </w:r>
          </w:p>
        </w:tc>
        <w:tc>
          <w:tcPr>
            <w:tcW w:w="1751" w:type="dxa"/>
            <w:vMerge w:val="restart"/>
            <w:shd w:val="clear" w:color="auto" w:fill="auto"/>
            <w:vAlign w:val="center"/>
            <w:hideMark/>
          </w:tcPr>
          <w:p w14:paraId="730132CB"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 xml:space="preserve">Instituciones Participantes (EFP) de Cámaras de Compensación Automatizadas </w:t>
            </w:r>
          </w:p>
        </w:tc>
      </w:tr>
      <w:tr w:rsidR="004F4795" w:rsidRPr="009A4691" w14:paraId="0830FCE2" w14:textId="77777777" w:rsidTr="003A40DE">
        <w:trPr>
          <w:trHeight w:val="1050"/>
          <w:jc w:val="center"/>
        </w:trPr>
        <w:tc>
          <w:tcPr>
            <w:tcW w:w="1696" w:type="dxa"/>
            <w:shd w:val="clear" w:color="auto" w:fill="auto"/>
            <w:noWrap/>
            <w:vAlign w:val="center"/>
            <w:hideMark/>
          </w:tcPr>
          <w:p w14:paraId="68CA3067"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IACH09</w:t>
            </w:r>
          </w:p>
        </w:tc>
        <w:tc>
          <w:tcPr>
            <w:tcW w:w="1560" w:type="dxa"/>
            <w:gridSpan w:val="2"/>
            <w:shd w:val="clear" w:color="auto" w:fill="auto"/>
            <w:noWrap/>
            <w:vAlign w:val="center"/>
            <w:hideMark/>
          </w:tcPr>
          <w:p w14:paraId="2FAFCF10"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F</w:t>
            </w:r>
          </w:p>
        </w:tc>
        <w:tc>
          <w:tcPr>
            <w:tcW w:w="1611" w:type="dxa"/>
            <w:shd w:val="clear" w:color="auto" w:fill="auto"/>
            <w:vAlign w:val="center"/>
            <w:hideMark/>
          </w:tcPr>
          <w:p w14:paraId="06A76505"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Precio Unitario de Comisión pagada a la ACH por rangos de número de operaciones (transacciones)</w:t>
            </w:r>
          </w:p>
        </w:tc>
        <w:tc>
          <w:tcPr>
            <w:tcW w:w="1401" w:type="dxa"/>
            <w:shd w:val="clear" w:color="auto" w:fill="auto"/>
            <w:noWrap/>
            <w:vAlign w:val="center"/>
            <w:hideMark/>
          </w:tcPr>
          <w:p w14:paraId="5EDB19E0"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Semestral</w:t>
            </w:r>
          </w:p>
        </w:tc>
        <w:tc>
          <w:tcPr>
            <w:tcW w:w="1382" w:type="dxa"/>
            <w:shd w:val="clear" w:color="auto" w:fill="auto"/>
            <w:vAlign w:val="center"/>
            <w:hideMark/>
          </w:tcPr>
          <w:p w14:paraId="167C94E6" w14:textId="77777777" w:rsidR="009A4691" w:rsidRPr="009A4691" w:rsidRDefault="009A4691" w:rsidP="00923034">
            <w:pPr>
              <w:rPr>
                <w:rFonts w:ascii="Museo Sans 300" w:hAnsi="Museo Sans 300" w:cs="Arial"/>
                <w:color w:val="000000"/>
                <w:lang w:eastAsia="es-SV"/>
              </w:rPr>
            </w:pPr>
            <w:r w:rsidRPr="009A4691">
              <w:rPr>
                <w:rFonts w:ascii="Museo Sans 300" w:hAnsi="Museo Sans 300" w:cs="Arial"/>
                <w:color w:val="000000"/>
                <w:lang w:eastAsia="es-SV"/>
              </w:rPr>
              <w:t xml:space="preserve">El séptimo día hábil de enero y julio </w:t>
            </w:r>
          </w:p>
        </w:tc>
        <w:tc>
          <w:tcPr>
            <w:tcW w:w="1751" w:type="dxa"/>
            <w:vMerge/>
            <w:vAlign w:val="center"/>
            <w:hideMark/>
          </w:tcPr>
          <w:p w14:paraId="4468EBF5" w14:textId="77777777" w:rsidR="009A4691" w:rsidRPr="009A4691" w:rsidRDefault="009A4691" w:rsidP="009A4691">
            <w:pPr>
              <w:rPr>
                <w:rFonts w:ascii="Museo Sans 300" w:hAnsi="Museo Sans 300" w:cs="Arial"/>
                <w:color w:val="000000"/>
                <w:lang w:eastAsia="es-SV"/>
              </w:rPr>
            </w:pPr>
          </w:p>
        </w:tc>
      </w:tr>
      <w:tr w:rsidR="004F4795" w:rsidRPr="009A4691" w14:paraId="289F0AD2" w14:textId="77777777" w:rsidTr="003A40DE">
        <w:trPr>
          <w:trHeight w:val="1050"/>
          <w:jc w:val="center"/>
        </w:trPr>
        <w:tc>
          <w:tcPr>
            <w:tcW w:w="1696" w:type="dxa"/>
            <w:shd w:val="clear" w:color="auto" w:fill="auto"/>
            <w:noWrap/>
            <w:vAlign w:val="center"/>
            <w:hideMark/>
          </w:tcPr>
          <w:p w14:paraId="5A622CA3"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IACH10</w:t>
            </w:r>
          </w:p>
        </w:tc>
        <w:tc>
          <w:tcPr>
            <w:tcW w:w="1560" w:type="dxa"/>
            <w:gridSpan w:val="2"/>
            <w:shd w:val="clear" w:color="auto" w:fill="auto"/>
            <w:noWrap/>
            <w:vAlign w:val="center"/>
            <w:hideMark/>
          </w:tcPr>
          <w:p w14:paraId="03574E72"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F</w:t>
            </w:r>
          </w:p>
        </w:tc>
        <w:tc>
          <w:tcPr>
            <w:tcW w:w="1611" w:type="dxa"/>
            <w:shd w:val="clear" w:color="auto" w:fill="auto"/>
            <w:vAlign w:val="center"/>
            <w:hideMark/>
          </w:tcPr>
          <w:p w14:paraId="47692E1A" w14:textId="3B8F4A7B"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Comisiones y Recargos Cobradas a los clientes por las transacciones individual UNI por tipo de persona</w:t>
            </w:r>
          </w:p>
        </w:tc>
        <w:tc>
          <w:tcPr>
            <w:tcW w:w="1401" w:type="dxa"/>
            <w:shd w:val="clear" w:color="auto" w:fill="auto"/>
            <w:noWrap/>
            <w:vAlign w:val="center"/>
            <w:hideMark/>
          </w:tcPr>
          <w:p w14:paraId="291A6840"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Semestral</w:t>
            </w:r>
          </w:p>
        </w:tc>
        <w:tc>
          <w:tcPr>
            <w:tcW w:w="1382" w:type="dxa"/>
            <w:shd w:val="clear" w:color="auto" w:fill="auto"/>
            <w:vAlign w:val="center"/>
            <w:hideMark/>
          </w:tcPr>
          <w:p w14:paraId="751E19B1" w14:textId="77777777" w:rsidR="009A4691" w:rsidRPr="009A4691" w:rsidRDefault="009A4691" w:rsidP="00923034">
            <w:pPr>
              <w:rPr>
                <w:rFonts w:ascii="Museo Sans 300" w:hAnsi="Museo Sans 300" w:cs="Arial"/>
                <w:color w:val="000000"/>
                <w:lang w:eastAsia="es-SV"/>
              </w:rPr>
            </w:pPr>
            <w:r w:rsidRPr="009A4691">
              <w:rPr>
                <w:rFonts w:ascii="Museo Sans 300" w:hAnsi="Museo Sans 300" w:cs="Arial"/>
                <w:color w:val="000000"/>
                <w:lang w:eastAsia="es-SV"/>
              </w:rPr>
              <w:t xml:space="preserve">El séptimo día hábil de enero y julio </w:t>
            </w:r>
          </w:p>
        </w:tc>
        <w:tc>
          <w:tcPr>
            <w:tcW w:w="1751" w:type="dxa"/>
            <w:vMerge/>
            <w:vAlign w:val="center"/>
            <w:hideMark/>
          </w:tcPr>
          <w:p w14:paraId="1ECC8F38" w14:textId="77777777" w:rsidR="009A4691" w:rsidRPr="009A4691" w:rsidRDefault="009A4691" w:rsidP="009A4691">
            <w:pPr>
              <w:rPr>
                <w:rFonts w:ascii="Museo Sans 300" w:hAnsi="Museo Sans 300" w:cs="Arial"/>
                <w:color w:val="000000"/>
                <w:lang w:eastAsia="es-SV"/>
              </w:rPr>
            </w:pPr>
          </w:p>
        </w:tc>
      </w:tr>
      <w:tr w:rsidR="004F4795" w:rsidRPr="009A4691" w14:paraId="54F3B600" w14:textId="77777777" w:rsidTr="003A40DE">
        <w:trPr>
          <w:trHeight w:val="1050"/>
          <w:jc w:val="center"/>
        </w:trPr>
        <w:tc>
          <w:tcPr>
            <w:tcW w:w="1696" w:type="dxa"/>
            <w:shd w:val="clear" w:color="auto" w:fill="auto"/>
            <w:noWrap/>
            <w:vAlign w:val="center"/>
            <w:hideMark/>
          </w:tcPr>
          <w:p w14:paraId="786EEBF5"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IACH11</w:t>
            </w:r>
          </w:p>
        </w:tc>
        <w:tc>
          <w:tcPr>
            <w:tcW w:w="1560" w:type="dxa"/>
            <w:gridSpan w:val="2"/>
            <w:shd w:val="clear" w:color="auto" w:fill="auto"/>
            <w:noWrap/>
            <w:vAlign w:val="center"/>
            <w:hideMark/>
          </w:tcPr>
          <w:p w14:paraId="525F15C1"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F</w:t>
            </w:r>
          </w:p>
        </w:tc>
        <w:tc>
          <w:tcPr>
            <w:tcW w:w="1611" w:type="dxa"/>
            <w:shd w:val="clear" w:color="auto" w:fill="auto"/>
            <w:vAlign w:val="center"/>
            <w:hideMark/>
          </w:tcPr>
          <w:p w14:paraId="24D281C7" w14:textId="77777777" w:rsidR="009A4691" w:rsidRPr="009A4691" w:rsidRDefault="009A4691" w:rsidP="00403738">
            <w:pPr>
              <w:jc w:val="center"/>
              <w:rPr>
                <w:rFonts w:ascii="Museo Sans 300" w:hAnsi="Museo Sans 300" w:cs="Arial"/>
                <w:color w:val="000000"/>
                <w:lang w:eastAsia="es-SV"/>
              </w:rPr>
            </w:pPr>
            <w:proofErr w:type="gramStart"/>
            <w:r w:rsidRPr="009A4691">
              <w:rPr>
                <w:rFonts w:ascii="Museo Sans 300" w:hAnsi="Museo Sans 300" w:cs="Arial"/>
                <w:color w:val="000000"/>
                <w:lang w:eastAsia="es-SV"/>
              </w:rPr>
              <w:t>Total</w:t>
            </w:r>
            <w:proofErr w:type="gramEnd"/>
            <w:r w:rsidRPr="009A4691">
              <w:rPr>
                <w:rFonts w:ascii="Museo Sans 300" w:hAnsi="Museo Sans 300" w:cs="Arial"/>
                <w:color w:val="000000"/>
                <w:lang w:eastAsia="es-SV"/>
              </w:rPr>
              <w:t xml:space="preserve"> de Comisiones y Recargos Cobradas a los clientes por las transacciones </w:t>
            </w:r>
            <w:r w:rsidRPr="009A4691">
              <w:rPr>
                <w:rFonts w:ascii="Museo Sans 300" w:hAnsi="Museo Sans 300" w:cs="Arial"/>
                <w:color w:val="000000"/>
                <w:lang w:eastAsia="es-SV"/>
              </w:rPr>
              <w:lastRenderedPageBreak/>
              <w:t>UNI por tipo de persona</w:t>
            </w:r>
          </w:p>
        </w:tc>
        <w:tc>
          <w:tcPr>
            <w:tcW w:w="1401" w:type="dxa"/>
            <w:shd w:val="clear" w:color="auto" w:fill="auto"/>
            <w:noWrap/>
            <w:vAlign w:val="center"/>
            <w:hideMark/>
          </w:tcPr>
          <w:p w14:paraId="3AC98204"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lastRenderedPageBreak/>
              <w:t>Semestral</w:t>
            </w:r>
          </w:p>
        </w:tc>
        <w:tc>
          <w:tcPr>
            <w:tcW w:w="1382" w:type="dxa"/>
            <w:shd w:val="clear" w:color="auto" w:fill="auto"/>
            <w:vAlign w:val="center"/>
            <w:hideMark/>
          </w:tcPr>
          <w:p w14:paraId="5F8D9B4F" w14:textId="77777777" w:rsidR="009A4691" w:rsidRPr="009A4691" w:rsidRDefault="009A4691" w:rsidP="00923034">
            <w:pPr>
              <w:rPr>
                <w:rFonts w:ascii="Museo Sans 300" w:hAnsi="Museo Sans 300" w:cs="Arial"/>
                <w:color w:val="000000"/>
                <w:lang w:eastAsia="es-SV"/>
              </w:rPr>
            </w:pPr>
            <w:r w:rsidRPr="009A4691">
              <w:rPr>
                <w:rFonts w:ascii="Museo Sans 300" w:hAnsi="Museo Sans 300" w:cs="Arial"/>
                <w:color w:val="000000"/>
                <w:lang w:eastAsia="es-SV"/>
              </w:rPr>
              <w:t xml:space="preserve">El séptimo día hábil de enero y julio </w:t>
            </w:r>
          </w:p>
        </w:tc>
        <w:tc>
          <w:tcPr>
            <w:tcW w:w="1751" w:type="dxa"/>
            <w:vMerge/>
            <w:vAlign w:val="center"/>
            <w:hideMark/>
          </w:tcPr>
          <w:p w14:paraId="568C06F5" w14:textId="77777777" w:rsidR="009A4691" w:rsidRPr="009A4691" w:rsidRDefault="009A4691" w:rsidP="009A4691">
            <w:pPr>
              <w:rPr>
                <w:rFonts w:ascii="Museo Sans 300" w:hAnsi="Museo Sans 300" w:cs="Arial"/>
                <w:color w:val="000000"/>
                <w:lang w:eastAsia="es-SV"/>
              </w:rPr>
            </w:pPr>
          </w:p>
        </w:tc>
      </w:tr>
      <w:tr w:rsidR="004F4795" w:rsidRPr="009A4691" w14:paraId="7499C832" w14:textId="77777777" w:rsidTr="003A40DE">
        <w:trPr>
          <w:trHeight w:val="1050"/>
          <w:jc w:val="center"/>
        </w:trPr>
        <w:tc>
          <w:tcPr>
            <w:tcW w:w="1696" w:type="dxa"/>
            <w:shd w:val="clear" w:color="auto" w:fill="auto"/>
            <w:noWrap/>
            <w:vAlign w:val="center"/>
            <w:hideMark/>
          </w:tcPr>
          <w:p w14:paraId="249A0567"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IACH12</w:t>
            </w:r>
          </w:p>
        </w:tc>
        <w:tc>
          <w:tcPr>
            <w:tcW w:w="1560" w:type="dxa"/>
            <w:gridSpan w:val="2"/>
            <w:shd w:val="clear" w:color="auto" w:fill="auto"/>
            <w:noWrap/>
            <w:vAlign w:val="center"/>
            <w:hideMark/>
          </w:tcPr>
          <w:p w14:paraId="43CE0D5F"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F</w:t>
            </w:r>
          </w:p>
        </w:tc>
        <w:tc>
          <w:tcPr>
            <w:tcW w:w="1611" w:type="dxa"/>
            <w:shd w:val="clear" w:color="auto" w:fill="auto"/>
            <w:vAlign w:val="center"/>
            <w:hideMark/>
          </w:tcPr>
          <w:p w14:paraId="52E3BDE4"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Número de Operaciones totales de Comisiones y Recargos No Cobradas a los clientes por las transacciones UNI</w:t>
            </w:r>
          </w:p>
        </w:tc>
        <w:tc>
          <w:tcPr>
            <w:tcW w:w="1401" w:type="dxa"/>
            <w:shd w:val="clear" w:color="auto" w:fill="auto"/>
            <w:noWrap/>
            <w:vAlign w:val="center"/>
            <w:hideMark/>
          </w:tcPr>
          <w:p w14:paraId="05F8BF81"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Semestral</w:t>
            </w:r>
          </w:p>
        </w:tc>
        <w:tc>
          <w:tcPr>
            <w:tcW w:w="1382" w:type="dxa"/>
            <w:shd w:val="clear" w:color="auto" w:fill="auto"/>
            <w:vAlign w:val="center"/>
            <w:hideMark/>
          </w:tcPr>
          <w:p w14:paraId="32D76C04" w14:textId="77777777" w:rsidR="009A4691" w:rsidRPr="009A4691" w:rsidRDefault="009A4691" w:rsidP="00923034">
            <w:pPr>
              <w:rPr>
                <w:rFonts w:ascii="Museo Sans 300" w:hAnsi="Museo Sans 300" w:cs="Arial"/>
                <w:color w:val="000000"/>
                <w:lang w:eastAsia="es-SV"/>
              </w:rPr>
            </w:pPr>
            <w:r w:rsidRPr="009A4691">
              <w:rPr>
                <w:rFonts w:ascii="Museo Sans 300" w:hAnsi="Museo Sans 300" w:cs="Arial"/>
                <w:color w:val="000000"/>
                <w:lang w:eastAsia="es-SV"/>
              </w:rPr>
              <w:t xml:space="preserve">El séptimo día hábil de enero y julio </w:t>
            </w:r>
          </w:p>
        </w:tc>
        <w:tc>
          <w:tcPr>
            <w:tcW w:w="1751" w:type="dxa"/>
            <w:vMerge/>
            <w:vAlign w:val="center"/>
            <w:hideMark/>
          </w:tcPr>
          <w:p w14:paraId="0D57991E" w14:textId="77777777" w:rsidR="009A4691" w:rsidRPr="009A4691" w:rsidRDefault="009A4691" w:rsidP="009A4691">
            <w:pPr>
              <w:rPr>
                <w:rFonts w:ascii="Museo Sans 300" w:hAnsi="Museo Sans 300" w:cs="Arial"/>
                <w:color w:val="000000"/>
                <w:lang w:eastAsia="es-SV"/>
              </w:rPr>
            </w:pPr>
          </w:p>
        </w:tc>
      </w:tr>
      <w:tr w:rsidR="004F4795" w:rsidRPr="009A4691" w14:paraId="7126D957" w14:textId="77777777" w:rsidTr="003A40DE">
        <w:trPr>
          <w:trHeight w:val="765"/>
          <w:jc w:val="center"/>
        </w:trPr>
        <w:tc>
          <w:tcPr>
            <w:tcW w:w="1696" w:type="dxa"/>
            <w:shd w:val="clear" w:color="auto" w:fill="auto"/>
            <w:noWrap/>
            <w:vAlign w:val="center"/>
            <w:hideMark/>
          </w:tcPr>
          <w:p w14:paraId="4AA21E20"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IACH13</w:t>
            </w:r>
          </w:p>
        </w:tc>
        <w:tc>
          <w:tcPr>
            <w:tcW w:w="1560" w:type="dxa"/>
            <w:gridSpan w:val="2"/>
            <w:shd w:val="clear" w:color="auto" w:fill="auto"/>
            <w:noWrap/>
            <w:vAlign w:val="center"/>
            <w:hideMark/>
          </w:tcPr>
          <w:p w14:paraId="486A841F"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F</w:t>
            </w:r>
          </w:p>
        </w:tc>
        <w:tc>
          <w:tcPr>
            <w:tcW w:w="1611" w:type="dxa"/>
            <w:shd w:val="clear" w:color="auto" w:fill="auto"/>
            <w:vAlign w:val="center"/>
            <w:hideMark/>
          </w:tcPr>
          <w:p w14:paraId="395B7294"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Número de transacciones UNI por Origen</w:t>
            </w:r>
          </w:p>
        </w:tc>
        <w:tc>
          <w:tcPr>
            <w:tcW w:w="1401" w:type="dxa"/>
            <w:shd w:val="clear" w:color="auto" w:fill="auto"/>
            <w:noWrap/>
            <w:vAlign w:val="center"/>
            <w:hideMark/>
          </w:tcPr>
          <w:p w14:paraId="04475F07"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4115390E" w14:textId="77777777" w:rsidR="009A4691" w:rsidRPr="009A4691" w:rsidRDefault="009A4691" w:rsidP="00923034">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663A99B0" w14:textId="77777777" w:rsidR="009A4691" w:rsidRPr="009A4691" w:rsidRDefault="009A4691" w:rsidP="009A4691">
            <w:pPr>
              <w:rPr>
                <w:rFonts w:ascii="Museo Sans 300" w:hAnsi="Museo Sans 300" w:cs="Arial"/>
                <w:color w:val="000000"/>
                <w:lang w:eastAsia="es-SV"/>
              </w:rPr>
            </w:pPr>
          </w:p>
        </w:tc>
      </w:tr>
      <w:tr w:rsidR="004F4795" w:rsidRPr="009A4691" w14:paraId="61A4B8F2" w14:textId="77777777" w:rsidTr="003A40DE">
        <w:trPr>
          <w:trHeight w:val="825"/>
          <w:jc w:val="center"/>
        </w:trPr>
        <w:tc>
          <w:tcPr>
            <w:tcW w:w="1696" w:type="dxa"/>
            <w:shd w:val="clear" w:color="auto" w:fill="auto"/>
            <w:noWrap/>
            <w:vAlign w:val="center"/>
            <w:hideMark/>
          </w:tcPr>
          <w:p w14:paraId="7A6CC7BA"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IACH14</w:t>
            </w:r>
          </w:p>
        </w:tc>
        <w:tc>
          <w:tcPr>
            <w:tcW w:w="1560" w:type="dxa"/>
            <w:gridSpan w:val="2"/>
            <w:shd w:val="clear" w:color="auto" w:fill="auto"/>
            <w:noWrap/>
            <w:vAlign w:val="center"/>
            <w:hideMark/>
          </w:tcPr>
          <w:p w14:paraId="3A3724C7"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F</w:t>
            </w:r>
          </w:p>
        </w:tc>
        <w:tc>
          <w:tcPr>
            <w:tcW w:w="1611" w:type="dxa"/>
            <w:shd w:val="clear" w:color="auto" w:fill="auto"/>
            <w:vAlign w:val="center"/>
            <w:hideMark/>
          </w:tcPr>
          <w:p w14:paraId="708ACA05"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Número de transacciones UNI por Recibidor</w:t>
            </w:r>
          </w:p>
        </w:tc>
        <w:tc>
          <w:tcPr>
            <w:tcW w:w="1401" w:type="dxa"/>
            <w:shd w:val="clear" w:color="auto" w:fill="auto"/>
            <w:noWrap/>
            <w:vAlign w:val="center"/>
            <w:hideMark/>
          </w:tcPr>
          <w:p w14:paraId="177518F5"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024B1B4A" w14:textId="77777777" w:rsidR="009A4691" w:rsidRPr="009A4691" w:rsidRDefault="009A4691" w:rsidP="00923034">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1662A6C6" w14:textId="77777777" w:rsidR="009A4691" w:rsidRPr="009A4691" w:rsidRDefault="009A4691" w:rsidP="009A4691">
            <w:pPr>
              <w:rPr>
                <w:rFonts w:ascii="Museo Sans 300" w:hAnsi="Museo Sans 300" w:cs="Arial"/>
                <w:color w:val="000000"/>
                <w:lang w:eastAsia="es-SV"/>
              </w:rPr>
            </w:pPr>
          </w:p>
        </w:tc>
      </w:tr>
      <w:tr w:rsidR="004F4795" w:rsidRPr="009A4691" w14:paraId="4B45F4AA" w14:textId="77777777" w:rsidTr="003A40DE">
        <w:trPr>
          <w:trHeight w:val="495"/>
          <w:jc w:val="center"/>
        </w:trPr>
        <w:tc>
          <w:tcPr>
            <w:tcW w:w="1696" w:type="dxa"/>
            <w:shd w:val="clear" w:color="auto" w:fill="auto"/>
            <w:noWrap/>
            <w:vAlign w:val="center"/>
            <w:hideMark/>
          </w:tcPr>
          <w:p w14:paraId="0758038B"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ILV001</w:t>
            </w:r>
          </w:p>
        </w:tc>
        <w:tc>
          <w:tcPr>
            <w:tcW w:w="1560" w:type="dxa"/>
            <w:gridSpan w:val="2"/>
            <w:shd w:val="clear" w:color="auto" w:fill="auto"/>
            <w:noWrap/>
            <w:vAlign w:val="center"/>
            <w:hideMark/>
          </w:tcPr>
          <w:p w14:paraId="568CA6FD"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G</w:t>
            </w:r>
          </w:p>
        </w:tc>
        <w:tc>
          <w:tcPr>
            <w:tcW w:w="1611" w:type="dxa"/>
            <w:shd w:val="clear" w:color="auto" w:fill="auto"/>
            <w:vAlign w:val="center"/>
            <w:hideMark/>
          </w:tcPr>
          <w:p w14:paraId="6CEF1A4A"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Operaciones Compensadas en el SCLV</w:t>
            </w:r>
          </w:p>
        </w:tc>
        <w:tc>
          <w:tcPr>
            <w:tcW w:w="1401" w:type="dxa"/>
            <w:shd w:val="clear" w:color="auto" w:fill="auto"/>
            <w:noWrap/>
            <w:vAlign w:val="center"/>
            <w:hideMark/>
          </w:tcPr>
          <w:p w14:paraId="2BD075AE"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vMerge w:val="restart"/>
            <w:shd w:val="clear" w:color="auto" w:fill="auto"/>
            <w:vAlign w:val="center"/>
            <w:hideMark/>
          </w:tcPr>
          <w:p w14:paraId="773F6428" w14:textId="77777777" w:rsidR="009A4691" w:rsidRPr="009A4691" w:rsidRDefault="009A4691" w:rsidP="00923034">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restart"/>
            <w:shd w:val="clear" w:color="auto" w:fill="auto"/>
            <w:vAlign w:val="center"/>
            <w:hideMark/>
          </w:tcPr>
          <w:p w14:paraId="55F24B77"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Instituciones Administradoras de Compensación y Liquidación de Valores</w:t>
            </w:r>
          </w:p>
        </w:tc>
      </w:tr>
      <w:tr w:rsidR="004F4795" w:rsidRPr="009A4691" w14:paraId="538D73DB" w14:textId="77777777" w:rsidTr="003A40DE">
        <w:trPr>
          <w:trHeight w:val="315"/>
          <w:jc w:val="center"/>
        </w:trPr>
        <w:tc>
          <w:tcPr>
            <w:tcW w:w="1696" w:type="dxa"/>
            <w:shd w:val="clear" w:color="auto" w:fill="auto"/>
            <w:noWrap/>
            <w:vAlign w:val="center"/>
            <w:hideMark/>
          </w:tcPr>
          <w:p w14:paraId="55C7EED4"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ILV002</w:t>
            </w:r>
          </w:p>
        </w:tc>
        <w:tc>
          <w:tcPr>
            <w:tcW w:w="1560" w:type="dxa"/>
            <w:gridSpan w:val="2"/>
            <w:shd w:val="clear" w:color="auto" w:fill="auto"/>
            <w:noWrap/>
            <w:vAlign w:val="center"/>
            <w:hideMark/>
          </w:tcPr>
          <w:p w14:paraId="72222962" w14:textId="77777777" w:rsidR="009A4691" w:rsidRPr="009A4691" w:rsidRDefault="009A4691"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G</w:t>
            </w:r>
          </w:p>
        </w:tc>
        <w:tc>
          <w:tcPr>
            <w:tcW w:w="1611" w:type="dxa"/>
            <w:shd w:val="clear" w:color="auto" w:fill="auto"/>
            <w:vAlign w:val="center"/>
            <w:hideMark/>
          </w:tcPr>
          <w:p w14:paraId="239A83CC" w14:textId="77777777" w:rsidR="009A4691" w:rsidRPr="009A4691" w:rsidRDefault="009A4691" w:rsidP="00403738">
            <w:pPr>
              <w:jc w:val="center"/>
              <w:rPr>
                <w:rFonts w:ascii="Museo Sans 300" w:hAnsi="Museo Sans 300" w:cs="Arial"/>
                <w:color w:val="000000"/>
                <w:lang w:eastAsia="es-SV"/>
              </w:rPr>
            </w:pPr>
            <w:r w:rsidRPr="009A4691">
              <w:rPr>
                <w:rFonts w:ascii="Museo Sans 300" w:hAnsi="Museo Sans 300" w:cs="Arial"/>
                <w:color w:val="000000"/>
                <w:lang w:eastAsia="es-SV"/>
              </w:rPr>
              <w:t>Bitácora de Incidentes</w:t>
            </w:r>
          </w:p>
        </w:tc>
        <w:tc>
          <w:tcPr>
            <w:tcW w:w="1401" w:type="dxa"/>
            <w:shd w:val="clear" w:color="auto" w:fill="auto"/>
            <w:vAlign w:val="center"/>
            <w:hideMark/>
          </w:tcPr>
          <w:p w14:paraId="79BEF1DD" w14:textId="2EF5D583" w:rsidR="009A4691" w:rsidRPr="009A4691" w:rsidRDefault="00923034" w:rsidP="00923034">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vMerge/>
            <w:vAlign w:val="center"/>
            <w:hideMark/>
          </w:tcPr>
          <w:p w14:paraId="2D519370" w14:textId="77777777" w:rsidR="009A4691" w:rsidRPr="009A4691" w:rsidRDefault="009A4691" w:rsidP="00923034">
            <w:pPr>
              <w:rPr>
                <w:rFonts w:ascii="Museo Sans 300" w:hAnsi="Museo Sans 300" w:cs="Arial"/>
                <w:color w:val="000000"/>
                <w:lang w:eastAsia="es-SV"/>
              </w:rPr>
            </w:pPr>
          </w:p>
        </w:tc>
        <w:tc>
          <w:tcPr>
            <w:tcW w:w="1751" w:type="dxa"/>
            <w:vMerge/>
            <w:vAlign w:val="center"/>
            <w:hideMark/>
          </w:tcPr>
          <w:p w14:paraId="2D91F5BF" w14:textId="77777777" w:rsidR="009A4691" w:rsidRPr="009A4691" w:rsidRDefault="009A4691" w:rsidP="009A4691">
            <w:pPr>
              <w:rPr>
                <w:rFonts w:ascii="Museo Sans 300" w:hAnsi="Museo Sans 300" w:cs="Arial"/>
                <w:color w:val="000000"/>
                <w:lang w:eastAsia="es-SV"/>
              </w:rPr>
            </w:pPr>
          </w:p>
        </w:tc>
      </w:tr>
      <w:tr w:rsidR="003A40DE" w:rsidRPr="009A4691" w14:paraId="580EAFB3" w14:textId="77777777" w:rsidTr="003A40DE">
        <w:trPr>
          <w:trHeight w:val="495"/>
          <w:jc w:val="center"/>
        </w:trPr>
        <w:tc>
          <w:tcPr>
            <w:tcW w:w="1696" w:type="dxa"/>
            <w:shd w:val="clear" w:color="auto" w:fill="auto"/>
            <w:noWrap/>
            <w:vAlign w:val="center"/>
            <w:hideMark/>
          </w:tcPr>
          <w:p w14:paraId="74A27FBB" w14:textId="77777777" w:rsidR="003A40DE" w:rsidRPr="009A4691" w:rsidRDefault="003A40DE" w:rsidP="009A4691">
            <w:pPr>
              <w:jc w:val="center"/>
              <w:rPr>
                <w:rFonts w:ascii="Museo Sans 300" w:hAnsi="Museo Sans 300" w:cs="Arial"/>
                <w:color w:val="000000"/>
                <w:lang w:eastAsia="es-SV"/>
              </w:rPr>
            </w:pPr>
            <w:r w:rsidRPr="009A4691">
              <w:rPr>
                <w:rFonts w:ascii="Museo Sans 300" w:hAnsi="Museo Sans 300" w:cs="Arial"/>
                <w:color w:val="000000"/>
                <w:lang w:eastAsia="es-SV"/>
              </w:rPr>
              <w:t>IBCR01</w:t>
            </w:r>
          </w:p>
        </w:tc>
        <w:tc>
          <w:tcPr>
            <w:tcW w:w="1560" w:type="dxa"/>
            <w:gridSpan w:val="2"/>
            <w:shd w:val="clear" w:color="auto" w:fill="auto"/>
            <w:noWrap/>
            <w:vAlign w:val="center"/>
            <w:hideMark/>
          </w:tcPr>
          <w:p w14:paraId="190B2DB6" w14:textId="77777777" w:rsidR="003A40DE" w:rsidRPr="009A4691" w:rsidRDefault="003A40DE"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H</w:t>
            </w:r>
          </w:p>
        </w:tc>
        <w:tc>
          <w:tcPr>
            <w:tcW w:w="1611" w:type="dxa"/>
            <w:shd w:val="clear" w:color="auto" w:fill="auto"/>
            <w:vAlign w:val="center"/>
            <w:hideMark/>
          </w:tcPr>
          <w:p w14:paraId="5CE54D7F" w14:textId="77777777" w:rsidR="003A40DE" w:rsidRPr="009A4691" w:rsidRDefault="003A40DE" w:rsidP="00403738">
            <w:pPr>
              <w:jc w:val="center"/>
              <w:rPr>
                <w:rFonts w:ascii="Museo Sans 300" w:hAnsi="Museo Sans 300" w:cs="Arial"/>
                <w:color w:val="000000"/>
                <w:lang w:eastAsia="es-SV"/>
              </w:rPr>
            </w:pPr>
            <w:r w:rsidRPr="009A4691">
              <w:rPr>
                <w:rFonts w:ascii="Museo Sans 300" w:hAnsi="Museo Sans 300" w:cs="Arial"/>
                <w:color w:val="000000"/>
                <w:lang w:eastAsia="es-SV"/>
              </w:rPr>
              <w:t>Detalle de Transferencias en Transfer365 Business</w:t>
            </w:r>
          </w:p>
        </w:tc>
        <w:tc>
          <w:tcPr>
            <w:tcW w:w="1401" w:type="dxa"/>
            <w:shd w:val="clear" w:color="auto" w:fill="auto"/>
            <w:noWrap/>
            <w:vAlign w:val="center"/>
            <w:hideMark/>
          </w:tcPr>
          <w:p w14:paraId="63DAEBAF" w14:textId="77777777" w:rsidR="003A40DE" w:rsidRPr="009A4691" w:rsidRDefault="003A40DE"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60907DA7" w14:textId="77777777" w:rsidR="003A40DE" w:rsidRPr="009A4691" w:rsidRDefault="003A40DE" w:rsidP="00923034">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restart"/>
            <w:shd w:val="clear" w:color="auto" w:fill="auto"/>
            <w:vAlign w:val="center"/>
            <w:hideMark/>
          </w:tcPr>
          <w:p w14:paraId="22314AC8" w14:textId="77777777" w:rsidR="003A40DE" w:rsidRPr="009A4691" w:rsidRDefault="003A40DE" w:rsidP="009A4691">
            <w:pPr>
              <w:jc w:val="center"/>
              <w:rPr>
                <w:rFonts w:ascii="Museo Sans 300" w:hAnsi="Museo Sans 300" w:cs="Calibri"/>
                <w:color w:val="000000"/>
                <w:lang w:eastAsia="es-SV"/>
              </w:rPr>
            </w:pPr>
            <w:r w:rsidRPr="009A4691">
              <w:rPr>
                <w:rFonts w:ascii="Museo Sans 300" w:hAnsi="Museo Sans 300" w:cs="Calibri"/>
                <w:color w:val="000000"/>
                <w:lang w:eastAsia="es-SV"/>
              </w:rPr>
              <w:t>Instituciones participantes de los sistemas de pago administrados por Banco Central de Reserva de El Salvador</w:t>
            </w:r>
          </w:p>
        </w:tc>
      </w:tr>
      <w:tr w:rsidR="003A40DE" w:rsidRPr="009A4691" w14:paraId="5DB63B82" w14:textId="77777777" w:rsidTr="003A40DE">
        <w:trPr>
          <w:trHeight w:val="495"/>
          <w:jc w:val="center"/>
        </w:trPr>
        <w:tc>
          <w:tcPr>
            <w:tcW w:w="1696" w:type="dxa"/>
            <w:shd w:val="clear" w:color="auto" w:fill="auto"/>
            <w:noWrap/>
            <w:vAlign w:val="center"/>
            <w:hideMark/>
          </w:tcPr>
          <w:p w14:paraId="46774616" w14:textId="77777777" w:rsidR="003A40DE" w:rsidRPr="009A4691" w:rsidRDefault="003A40DE" w:rsidP="009A4691">
            <w:pPr>
              <w:jc w:val="center"/>
              <w:rPr>
                <w:rFonts w:ascii="Museo Sans 300" w:hAnsi="Museo Sans 300" w:cs="Arial"/>
                <w:color w:val="000000"/>
                <w:lang w:eastAsia="es-SV"/>
              </w:rPr>
            </w:pPr>
            <w:r w:rsidRPr="009A4691">
              <w:rPr>
                <w:rFonts w:ascii="Museo Sans 300" w:hAnsi="Museo Sans 300" w:cs="Arial"/>
                <w:color w:val="000000"/>
                <w:lang w:eastAsia="es-SV"/>
              </w:rPr>
              <w:t>IBCR02</w:t>
            </w:r>
          </w:p>
        </w:tc>
        <w:tc>
          <w:tcPr>
            <w:tcW w:w="1560" w:type="dxa"/>
            <w:gridSpan w:val="2"/>
            <w:shd w:val="clear" w:color="auto" w:fill="auto"/>
            <w:noWrap/>
            <w:vAlign w:val="center"/>
            <w:hideMark/>
          </w:tcPr>
          <w:p w14:paraId="68C88E96" w14:textId="77777777" w:rsidR="003A40DE" w:rsidRPr="009A4691" w:rsidRDefault="003A40DE"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H</w:t>
            </w:r>
          </w:p>
        </w:tc>
        <w:tc>
          <w:tcPr>
            <w:tcW w:w="1611" w:type="dxa"/>
            <w:shd w:val="clear" w:color="auto" w:fill="auto"/>
            <w:vAlign w:val="center"/>
            <w:hideMark/>
          </w:tcPr>
          <w:p w14:paraId="7112ED1A" w14:textId="5F2A0554" w:rsidR="003A40DE" w:rsidRPr="009A4691" w:rsidRDefault="00792083" w:rsidP="00403738">
            <w:pPr>
              <w:jc w:val="center"/>
              <w:rPr>
                <w:rFonts w:ascii="Museo Sans 300" w:hAnsi="Museo Sans 300" w:cs="Arial"/>
                <w:color w:val="000000"/>
                <w:lang w:eastAsia="es-SV"/>
              </w:rPr>
            </w:pPr>
            <w:r>
              <w:rPr>
                <w:rFonts w:ascii="Museo Sans 300" w:hAnsi="Museo Sans 300" w:cs="Arial"/>
                <w:color w:val="000000"/>
                <w:lang w:eastAsia="es-SV"/>
              </w:rPr>
              <w:t>Detalle de Usuarios en Sistemas de Pagos</w:t>
            </w:r>
          </w:p>
        </w:tc>
        <w:tc>
          <w:tcPr>
            <w:tcW w:w="1401" w:type="dxa"/>
            <w:shd w:val="clear" w:color="auto" w:fill="auto"/>
            <w:noWrap/>
            <w:vAlign w:val="center"/>
            <w:hideMark/>
          </w:tcPr>
          <w:p w14:paraId="7E1EEBC3" w14:textId="77777777" w:rsidR="003A40DE" w:rsidRPr="009A4691" w:rsidRDefault="003A40DE"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034798A5" w14:textId="77777777" w:rsidR="003A40DE" w:rsidRPr="009A4691" w:rsidRDefault="003A40DE" w:rsidP="00923034">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6CB7AEB5" w14:textId="77777777" w:rsidR="003A40DE" w:rsidRPr="009A4691" w:rsidRDefault="003A40DE" w:rsidP="009A4691">
            <w:pPr>
              <w:rPr>
                <w:rFonts w:ascii="Museo Sans 300" w:hAnsi="Museo Sans 300" w:cs="Calibri"/>
                <w:color w:val="000000"/>
                <w:lang w:eastAsia="es-SV"/>
              </w:rPr>
            </w:pPr>
          </w:p>
        </w:tc>
      </w:tr>
      <w:tr w:rsidR="003A40DE" w:rsidRPr="009A4691" w14:paraId="1A459339" w14:textId="77777777" w:rsidTr="003A40DE">
        <w:trPr>
          <w:trHeight w:val="495"/>
          <w:jc w:val="center"/>
        </w:trPr>
        <w:tc>
          <w:tcPr>
            <w:tcW w:w="1696" w:type="dxa"/>
            <w:shd w:val="clear" w:color="auto" w:fill="auto"/>
            <w:noWrap/>
            <w:vAlign w:val="center"/>
            <w:hideMark/>
          </w:tcPr>
          <w:p w14:paraId="3315CE68" w14:textId="77777777" w:rsidR="003A40DE" w:rsidRPr="009A4691" w:rsidRDefault="003A40DE" w:rsidP="009A4691">
            <w:pPr>
              <w:jc w:val="center"/>
              <w:rPr>
                <w:rFonts w:ascii="Museo Sans 300" w:hAnsi="Museo Sans 300" w:cs="Arial"/>
                <w:color w:val="000000"/>
                <w:lang w:eastAsia="es-SV"/>
              </w:rPr>
            </w:pPr>
            <w:r w:rsidRPr="009A4691">
              <w:rPr>
                <w:rFonts w:ascii="Museo Sans 300" w:hAnsi="Museo Sans 300" w:cs="Arial"/>
                <w:color w:val="000000"/>
                <w:lang w:eastAsia="es-SV"/>
              </w:rPr>
              <w:lastRenderedPageBreak/>
              <w:t>IBCR03</w:t>
            </w:r>
          </w:p>
        </w:tc>
        <w:tc>
          <w:tcPr>
            <w:tcW w:w="1560" w:type="dxa"/>
            <w:gridSpan w:val="2"/>
            <w:shd w:val="clear" w:color="auto" w:fill="auto"/>
            <w:noWrap/>
            <w:vAlign w:val="center"/>
            <w:hideMark/>
          </w:tcPr>
          <w:p w14:paraId="669C4000" w14:textId="77777777" w:rsidR="003A40DE" w:rsidRPr="009A4691" w:rsidRDefault="003A40DE"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H</w:t>
            </w:r>
          </w:p>
        </w:tc>
        <w:tc>
          <w:tcPr>
            <w:tcW w:w="1611" w:type="dxa"/>
            <w:shd w:val="clear" w:color="auto" w:fill="auto"/>
            <w:vAlign w:val="center"/>
            <w:hideMark/>
          </w:tcPr>
          <w:p w14:paraId="13502023" w14:textId="5A490B45" w:rsidR="003A40DE" w:rsidRPr="009A4691" w:rsidRDefault="003A40DE" w:rsidP="00403738">
            <w:pPr>
              <w:jc w:val="center"/>
              <w:rPr>
                <w:rFonts w:ascii="Museo Sans 300" w:hAnsi="Museo Sans 300" w:cs="Arial"/>
                <w:color w:val="000000"/>
                <w:lang w:eastAsia="es-SV"/>
              </w:rPr>
            </w:pPr>
            <w:r w:rsidRPr="009A4691">
              <w:rPr>
                <w:rFonts w:ascii="Museo Sans 300" w:hAnsi="Museo Sans 300" w:cs="Arial"/>
                <w:color w:val="000000"/>
                <w:lang w:eastAsia="es-SV"/>
              </w:rPr>
              <w:t>Detalle de Transferencias en Transfer365</w:t>
            </w:r>
          </w:p>
        </w:tc>
        <w:tc>
          <w:tcPr>
            <w:tcW w:w="1401" w:type="dxa"/>
            <w:shd w:val="clear" w:color="auto" w:fill="auto"/>
            <w:noWrap/>
            <w:vAlign w:val="center"/>
            <w:hideMark/>
          </w:tcPr>
          <w:p w14:paraId="03ED93EB" w14:textId="77777777" w:rsidR="003A40DE" w:rsidRPr="009A4691" w:rsidRDefault="003A40DE"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4C50507F" w14:textId="77777777" w:rsidR="003A40DE" w:rsidRPr="009A4691" w:rsidRDefault="003A40DE" w:rsidP="00923034">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402D05D5" w14:textId="77777777" w:rsidR="003A40DE" w:rsidRPr="009A4691" w:rsidRDefault="003A40DE" w:rsidP="009A4691">
            <w:pPr>
              <w:rPr>
                <w:rFonts w:ascii="Museo Sans 300" w:hAnsi="Museo Sans 300" w:cs="Calibri"/>
                <w:color w:val="000000"/>
                <w:lang w:eastAsia="es-SV"/>
              </w:rPr>
            </w:pPr>
          </w:p>
        </w:tc>
      </w:tr>
      <w:tr w:rsidR="003A40DE" w:rsidRPr="009A4691" w14:paraId="5B2E9A71" w14:textId="77777777" w:rsidTr="003A40DE">
        <w:trPr>
          <w:trHeight w:val="495"/>
          <w:jc w:val="center"/>
        </w:trPr>
        <w:tc>
          <w:tcPr>
            <w:tcW w:w="1696" w:type="dxa"/>
            <w:shd w:val="clear" w:color="auto" w:fill="auto"/>
            <w:noWrap/>
            <w:vAlign w:val="center"/>
            <w:hideMark/>
          </w:tcPr>
          <w:p w14:paraId="7A2DB92F" w14:textId="77777777" w:rsidR="003A40DE" w:rsidRPr="009A4691" w:rsidRDefault="003A40DE" w:rsidP="009A4691">
            <w:pPr>
              <w:jc w:val="center"/>
              <w:rPr>
                <w:rFonts w:ascii="Museo Sans 300" w:hAnsi="Museo Sans 300" w:cs="Arial"/>
                <w:color w:val="000000"/>
                <w:lang w:eastAsia="es-SV"/>
              </w:rPr>
            </w:pPr>
            <w:r w:rsidRPr="009A4691">
              <w:rPr>
                <w:rFonts w:ascii="Museo Sans 300" w:hAnsi="Museo Sans 300" w:cs="Arial"/>
                <w:color w:val="000000"/>
                <w:lang w:eastAsia="es-SV"/>
              </w:rPr>
              <w:t>IBCR04</w:t>
            </w:r>
          </w:p>
        </w:tc>
        <w:tc>
          <w:tcPr>
            <w:tcW w:w="1560" w:type="dxa"/>
            <w:gridSpan w:val="2"/>
            <w:shd w:val="clear" w:color="auto" w:fill="auto"/>
            <w:noWrap/>
            <w:vAlign w:val="center"/>
            <w:hideMark/>
          </w:tcPr>
          <w:p w14:paraId="47264B37" w14:textId="77777777" w:rsidR="003A40DE" w:rsidRPr="009A4691" w:rsidRDefault="003A40DE"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H</w:t>
            </w:r>
          </w:p>
        </w:tc>
        <w:tc>
          <w:tcPr>
            <w:tcW w:w="1611" w:type="dxa"/>
            <w:shd w:val="clear" w:color="auto" w:fill="auto"/>
            <w:vAlign w:val="center"/>
            <w:hideMark/>
          </w:tcPr>
          <w:p w14:paraId="232062A9" w14:textId="77777777" w:rsidR="003A40DE" w:rsidRPr="009A4691" w:rsidRDefault="003A40DE" w:rsidP="00403738">
            <w:pPr>
              <w:jc w:val="center"/>
              <w:rPr>
                <w:rFonts w:ascii="Museo Sans 300" w:hAnsi="Museo Sans 300" w:cs="Arial"/>
                <w:color w:val="000000"/>
                <w:lang w:eastAsia="es-SV"/>
              </w:rPr>
            </w:pPr>
            <w:r w:rsidRPr="009A4691">
              <w:rPr>
                <w:rFonts w:ascii="Museo Sans 300" w:hAnsi="Museo Sans 300" w:cs="Arial"/>
                <w:color w:val="000000"/>
                <w:lang w:eastAsia="es-SV"/>
              </w:rPr>
              <w:t>Detalle de Transferencias en Transfer365 Móvil</w:t>
            </w:r>
          </w:p>
        </w:tc>
        <w:tc>
          <w:tcPr>
            <w:tcW w:w="1401" w:type="dxa"/>
            <w:shd w:val="clear" w:color="auto" w:fill="auto"/>
            <w:noWrap/>
            <w:vAlign w:val="center"/>
            <w:hideMark/>
          </w:tcPr>
          <w:p w14:paraId="2C75B387" w14:textId="77777777" w:rsidR="003A40DE" w:rsidRPr="009A4691" w:rsidRDefault="003A40DE"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3A751C7B" w14:textId="77777777" w:rsidR="003A40DE" w:rsidRPr="009A4691" w:rsidRDefault="003A40DE" w:rsidP="00923034">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39D27DBD" w14:textId="77777777" w:rsidR="003A40DE" w:rsidRPr="009A4691" w:rsidRDefault="003A40DE" w:rsidP="009A4691">
            <w:pPr>
              <w:rPr>
                <w:rFonts w:ascii="Museo Sans 300" w:hAnsi="Museo Sans 300" w:cs="Calibri"/>
                <w:color w:val="000000"/>
                <w:lang w:eastAsia="es-SV"/>
              </w:rPr>
            </w:pPr>
          </w:p>
        </w:tc>
      </w:tr>
      <w:tr w:rsidR="003A40DE" w:rsidRPr="009A4691" w14:paraId="4EEF85D4" w14:textId="77777777" w:rsidTr="003A40DE">
        <w:trPr>
          <w:trHeight w:val="495"/>
          <w:jc w:val="center"/>
        </w:trPr>
        <w:tc>
          <w:tcPr>
            <w:tcW w:w="1696" w:type="dxa"/>
            <w:shd w:val="clear" w:color="auto" w:fill="auto"/>
            <w:noWrap/>
            <w:vAlign w:val="center"/>
            <w:hideMark/>
          </w:tcPr>
          <w:p w14:paraId="25E7D8A3" w14:textId="77777777" w:rsidR="003A40DE" w:rsidRPr="009A4691" w:rsidRDefault="003A40DE" w:rsidP="009A4691">
            <w:pPr>
              <w:jc w:val="center"/>
              <w:rPr>
                <w:rFonts w:ascii="Museo Sans 300" w:hAnsi="Museo Sans 300" w:cs="Arial"/>
                <w:color w:val="000000"/>
                <w:lang w:eastAsia="es-SV"/>
              </w:rPr>
            </w:pPr>
            <w:r w:rsidRPr="009A4691">
              <w:rPr>
                <w:rFonts w:ascii="Museo Sans 300" w:hAnsi="Museo Sans 300" w:cs="Arial"/>
                <w:color w:val="000000"/>
                <w:lang w:eastAsia="es-SV"/>
              </w:rPr>
              <w:t>IBCR05</w:t>
            </w:r>
          </w:p>
        </w:tc>
        <w:tc>
          <w:tcPr>
            <w:tcW w:w="1560" w:type="dxa"/>
            <w:gridSpan w:val="2"/>
            <w:shd w:val="clear" w:color="auto" w:fill="auto"/>
            <w:noWrap/>
            <w:vAlign w:val="center"/>
            <w:hideMark/>
          </w:tcPr>
          <w:p w14:paraId="4A6EBB28" w14:textId="77777777" w:rsidR="003A40DE" w:rsidRPr="009A4691" w:rsidRDefault="003A40DE" w:rsidP="009A4691">
            <w:pPr>
              <w:jc w:val="center"/>
              <w:rPr>
                <w:rFonts w:ascii="Museo Sans 300" w:hAnsi="Museo Sans 300" w:cs="Arial"/>
                <w:color w:val="000000"/>
                <w:lang w:eastAsia="es-SV"/>
              </w:rPr>
            </w:pPr>
            <w:r w:rsidRPr="009A4691">
              <w:rPr>
                <w:rFonts w:ascii="Museo Sans 300" w:hAnsi="Museo Sans 300" w:cs="Arial"/>
                <w:color w:val="000000"/>
                <w:lang w:eastAsia="es-SV"/>
              </w:rPr>
              <w:t>Anexo H</w:t>
            </w:r>
          </w:p>
        </w:tc>
        <w:tc>
          <w:tcPr>
            <w:tcW w:w="1611" w:type="dxa"/>
            <w:shd w:val="clear" w:color="auto" w:fill="auto"/>
            <w:vAlign w:val="center"/>
            <w:hideMark/>
          </w:tcPr>
          <w:p w14:paraId="150ED47C" w14:textId="367BFBEB" w:rsidR="003A40DE" w:rsidRPr="009A4691" w:rsidRDefault="003A40DE" w:rsidP="00403738">
            <w:pPr>
              <w:jc w:val="center"/>
              <w:rPr>
                <w:rFonts w:ascii="Museo Sans 300" w:hAnsi="Museo Sans 300" w:cs="Arial"/>
                <w:color w:val="000000"/>
                <w:lang w:eastAsia="es-SV"/>
              </w:rPr>
            </w:pPr>
            <w:r w:rsidRPr="009A4691">
              <w:rPr>
                <w:rFonts w:ascii="Museo Sans 300" w:hAnsi="Museo Sans 300" w:cs="Arial"/>
                <w:color w:val="000000"/>
                <w:lang w:eastAsia="es-SV"/>
              </w:rPr>
              <w:t>Detalle de cheques procesados por el Sistema de Compensación (SICOM)</w:t>
            </w:r>
          </w:p>
        </w:tc>
        <w:tc>
          <w:tcPr>
            <w:tcW w:w="1401" w:type="dxa"/>
            <w:shd w:val="clear" w:color="auto" w:fill="auto"/>
            <w:noWrap/>
            <w:vAlign w:val="center"/>
            <w:hideMark/>
          </w:tcPr>
          <w:p w14:paraId="74FA628C" w14:textId="77777777" w:rsidR="003A40DE" w:rsidRPr="009A4691" w:rsidRDefault="003A40DE" w:rsidP="009A4691">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hideMark/>
          </w:tcPr>
          <w:p w14:paraId="44A39C54" w14:textId="77777777" w:rsidR="003A40DE" w:rsidRPr="009A4691" w:rsidRDefault="003A40DE" w:rsidP="00923034">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hideMark/>
          </w:tcPr>
          <w:p w14:paraId="53B12BF0" w14:textId="77777777" w:rsidR="003A40DE" w:rsidRPr="009A4691" w:rsidRDefault="003A40DE" w:rsidP="009A4691">
            <w:pPr>
              <w:rPr>
                <w:rFonts w:ascii="Museo Sans 300" w:hAnsi="Museo Sans 300" w:cs="Calibri"/>
                <w:color w:val="000000"/>
                <w:lang w:eastAsia="es-SV"/>
              </w:rPr>
            </w:pPr>
          </w:p>
        </w:tc>
      </w:tr>
      <w:tr w:rsidR="003A40DE" w:rsidRPr="009A4691" w14:paraId="4F90401C" w14:textId="77777777" w:rsidTr="003A40DE">
        <w:trPr>
          <w:trHeight w:val="495"/>
          <w:jc w:val="center"/>
        </w:trPr>
        <w:tc>
          <w:tcPr>
            <w:tcW w:w="1696" w:type="dxa"/>
            <w:shd w:val="clear" w:color="auto" w:fill="auto"/>
            <w:noWrap/>
            <w:vAlign w:val="center"/>
          </w:tcPr>
          <w:p w14:paraId="12129F6F" w14:textId="2046680B" w:rsidR="003A40DE" w:rsidRPr="009A4691" w:rsidRDefault="003A40DE" w:rsidP="008F3037">
            <w:pPr>
              <w:jc w:val="center"/>
              <w:rPr>
                <w:rFonts w:ascii="Museo Sans 300" w:hAnsi="Museo Sans 300" w:cs="Arial"/>
                <w:color w:val="000000"/>
                <w:lang w:eastAsia="es-SV"/>
              </w:rPr>
            </w:pPr>
            <w:r w:rsidRPr="009A4691">
              <w:rPr>
                <w:rFonts w:ascii="Museo Sans 300" w:hAnsi="Museo Sans 300" w:cs="Arial"/>
                <w:color w:val="000000"/>
                <w:lang w:eastAsia="es-SV"/>
              </w:rPr>
              <w:t>IBCR0</w:t>
            </w:r>
            <w:r>
              <w:rPr>
                <w:rFonts w:ascii="Museo Sans 300" w:hAnsi="Museo Sans 300" w:cs="Arial"/>
                <w:color w:val="000000"/>
                <w:lang w:eastAsia="es-SV"/>
              </w:rPr>
              <w:t>6</w:t>
            </w:r>
          </w:p>
        </w:tc>
        <w:tc>
          <w:tcPr>
            <w:tcW w:w="1560" w:type="dxa"/>
            <w:gridSpan w:val="2"/>
            <w:shd w:val="clear" w:color="auto" w:fill="auto"/>
            <w:noWrap/>
            <w:vAlign w:val="center"/>
          </w:tcPr>
          <w:p w14:paraId="6F7B0E4F" w14:textId="200D38B6" w:rsidR="003A40DE" w:rsidRPr="009A4691" w:rsidRDefault="003A40DE" w:rsidP="008F3037">
            <w:pPr>
              <w:jc w:val="center"/>
              <w:rPr>
                <w:rFonts w:ascii="Museo Sans 300" w:hAnsi="Museo Sans 300" w:cs="Arial"/>
                <w:color w:val="000000"/>
                <w:lang w:eastAsia="es-SV"/>
              </w:rPr>
            </w:pPr>
            <w:r w:rsidRPr="009A4691">
              <w:rPr>
                <w:rFonts w:ascii="Museo Sans 300" w:hAnsi="Museo Sans 300" w:cs="Arial"/>
                <w:color w:val="000000"/>
                <w:lang w:eastAsia="es-SV"/>
              </w:rPr>
              <w:t>Anexo H</w:t>
            </w:r>
          </w:p>
        </w:tc>
        <w:tc>
          <w:tcPr>
            <w:tcW w:w="1611" w:type="dxa"/>
            <w:shd w:val="clear" w:color="auto" w:fill="auto"/>
            <w:vAlign w:val="center"/>
          </w:tcPr>
          <w:p w14:paraId="5EE0D440" w14:textId="0860B3FE" w:rsidR="003A40DE" w:rsidRPr="009A4691" w:rsidRDefault="003A40DE" w:rsidP="008F3037">
            <w:pPr>
              <w:jc w:val="center"/>
              <w:rPr>
                <w:rFonts w:ascii="Museo Sans 300" w:hAnsi="Museo Sans 300" w:cs="Arial"/>
                <w:color w:val="000000"/>
                <w:lang w:eastAsia="es-SV"/>
              </w:rPr>
            </w:pPr>
            <w:r w:rsidRPr="009A4691">
              <w:rPr>
                <w:rFonts w:ascii="Museo Sans 300" w:hAnsi="Museo Sans 300" w:cs="Arial"/>
                <w:color w:val="000000"/>
                <w:lang w:eastAsia="es-SV"/>
              </w:rPr>
              <w:t xml:space="preserve">Detalle de </w:t>
            </w:r>
            <w:r>
              <w:rPr>
                <w:rFonts w:ascii="Museo Sans 300" w:hAnsi="Museo Sans 300" w:cs="Arial"/>
                <w:color w:val="000000"/>
                <w:lang w:eastAsia="es-SV"/>
              </w:rPr>
              <w:t>Operaciones Originadas en los Sistemas de Pagos por Canal</w:t>
            </w:r>
          </w:p>
        </w:tc>
        <w:tc>
          <w:tcPr>
            <w:tcW w:w="1401" w:type="dxa"/>
            <w:shd w:val="clear" w:color="auto" w:fill="auto"/>
            <w:noWrap/>
            <w:vAlign w:val="center"/>
          </w:tcPr>
          <w:p w14:paraId="723B7649" w14:textId="1FB38ABA" w:rsidR="003A40DE" w:rsidRPr="009A4691" w:rsidRDefault="003A40DE" w:rsidP="008F3037">
            <w:pPr>
              <w:jc w:val="center"/>
              <w:rPr>
                <w:rFonts w:ascii="Museo Sans 300" w:hAnsi="Museo Sans 300" w:cs="Arial"/>
                <w:color w:val="000000"/>
                <w:lang w:eastAsia="es-SV"/>
              </w:rPr>
            </w:pPr>
            <w:r w:rsidRPr="009A4691">
              <w:rPr>
                <w:rFonts w:ascii="Museo Sans 300" w:hAnsi="Museo Sans 300" w:cs="Arial"/>
                <w:color w:val="000000"/>
                <w:lang w:eastAsia="es-SV"/>
              </w:rPr>
              <w:t>Trimestral</w:t>
            </w:r>
          </w:p>
        </w:tc>
        <w:tc>
          <w:tcPr>
            <w:tcW w:w="1382" w:type="dxa"/>
            <w:shd w:val="clear" w:color="auto" w:fill="auto"/>
            <w:vAlign w:val="center"/>
          </w:tcPr>
          <w:p w14:paraId="6E35C2F5" w14:textId="45DDBEB6" w:rsidR="003A40DE" w:rsidRPr="009A4691" w:rsidRDefault="003A40DE" w:rsidP="008F3037">
            <w:pPr>
              <w:rPr>
                <w:rFonts w:ascii="Museo Sans 300" w:hAnsi="Museo Sans 300" w:cs="Arial"/>
                <w:color w:val="000000"/>
                <w:lang w:eastAsia="es-SV"/>
              </w:rPr>
            </w:pPr>
            <w:r w:rsidRPr="009A4691">
              <w:rPr>
                <w:rFonts w:ascii="Museo Sans 300" w:hAnsi="Museo Sans 300" w:cs="Arial"/>
                <w:color w:val="000000"/>
                <w:lang w:eastAsia="es-SV"/>
              </w:rPr>
              <w:t>El séptimo día hábil de los meses de abril, julio, octubre y enero</w:t>
            </w:r>
          </w:p>
        </w:tc>
        <w:tc>
          <w:tcPr>
            <w:tcW w:w="1751" w:type="dxa"/>
            <w:vMerge/>
            <w:vAlign w:val="center"/>
          </w:tcPr>
          <w:p w14:paraId="1F851556" w14:textId="77777777" w:rsidR="003A40DE" w:rsidRPr="009A4691" w:rsidRDefault="003A40DE" w:rsidP="008F3037">
            <w:pPr>
              <w:rPr>
                <w:rFonts w:ascii="Museo Sans 300" w:hAnsi="Museo Sans 300" w:cs="Calibri"/>
                <w:color w:val="000000"/>
                <w:lang w:eastAsia="es-SV"/>
              </w:rPr>
            </w:pPr>
          </w:p>
        </w:tc>
      </w:tr>
      <w:tr w:rsidR="008F3037" w:rsidRPr="009A4691" w14:paraId="2C78179B" w14:textId="77777777" w:rsidTr="003A40DE">
        <w:trPr>
          <w:trHeight w:val="486"/>
          <w:jc w:val="center"/>
        </w:trPr>
        <w:tc>
          <w:tcPr>
            <w:tcW w:w="1696" w:type="dxa"/>
            <w:shd w:val="clear" w:color="auto" w:fill="auto"/>
            <w:noWrap/>
            <w:vAlign w:val="center"/>
            <w:hideMark/>
          </w:tcPr>
          <w:p w14:paraId="55EE0894" w14:textId="77777777" w:rsidR="008F3037" w:rsidRPr="009A4691" w:rsidRDefault="008F3037" w:rsidP="008F3037">
            <w:pPr>
              <w:jc w:val="center"/>
              <w:rPr>
                <w:rFonts w:ascii="Museo Sans 300" w:hAnsi="Museo Sans 300" w:cs="Arial"/>
                <w:color w:val="000000"/>
                <w:lang w:eastAsia="es-SV"/>
              </w:rPr>
            </w:pPr>
            <w:r w:rsidRPr="009A4691">
              <w:rPr>
                <w:rFonts w:ascii="Museo Sans 300" w:hAnsi="Museo Sans 300" w:cs="Arial"/>
                <w:color w:val="000000"/>
                <w:lang w:eastAsia="es-SV"/>
              </w:rPr>
              <w:t>APPF01</w:t>
            </w:r>
          </w:p>
        </w:tc>
        <w:tc>
          <w:tcPr>
            <w:tcW w:w="1560" w:type="dxa"/>
            <w:gridSpan w:val="2"/>
            <w:shd w:val="clear" w:color="auto" w:fill="auto"/>
            <w:noWrap/>
            <w:vAlign w:val="center"/>
            <w:hideMark/>
          </w:tcPr>
          <w:p w14:paraId="27CC0B8E" w14:textId="77777777" w:rsidR="008F3037" w:rsidRPr="009A4691" w:rsidRDefault="008F3037" w:rsidP="008F3037">
            <w:pPr>
              <w:jc w:val="center"/>
              <w:rPr>
                <w:rFonts w:ascii="Museo Sans 300" w:hAnsi="Museo Sans 300" w:cs="Arial"/>
                <w:color w:val="000000"/>
                <w:lang w:eastAsia="es-SV"/>
              </w:rPr>
            </w:pPr>
            <w:r w:rsidRPr="009A4691">
              <w:rPr>
                <w:rFonts w:ascii="Museo Sans 300" w:hAnsi="Museo Sans 300" w:cs="Arial"/>
                <w:color w:val="000000"/>
                <w:lang w:eastAsia="es-SV"/>
              </w:rPr>
              <w:t>Anexo I</w:t>
            </w:r>
          </w:p>
        </w:tc>
        <w:tc>
          <w:tcPr>
            <w:tcW w:w="1611" w:type="dxa"/>
            <w:shd w:val="clear" w:color="auto" w:fill="auto"/>
            <w:vAlign w:val="center"/>
            <w:hideMark/>
          </w:tcPr>
          <w:p w14:paraId="59E40EBE" w14:textId="69294079" w:rsidR="008F3037" w:rsidRPr="009A4691" w:rsidRDefault="008F3037" w:rsidP="008F3037">
            <w:pPr>
              <w:jc w:val="center"/>
              <w:rPr>
                <w:rFonts w:ascii="Museo Sans 300" w:hAnsi="Museo Sans 300" w:cs="Arial"/>
                <w:color w:val="000000"/>
                <w:lang w:eastAsia="es-SV"/>
              </w:rPr>
            </w:pPr>
            <w:r w:rsidRPr="009A4691">
              <w:rPr>
                <w:rFonts w:ascii="Museo Sans 300" w:hAnsi="Museo Sans 300" w:cs="Arial"/>
                <w:color w:val="000000"/>
                <w:lang w:eastAsia="es-SV"/>
              </w:rPr>
              <w:t>Ubicación de Puntos Financieros</w:t>
            </w:r>
          </w:p>
        </w:tc>
        <w:tc>
          <w:tcPr>
            <w:tcW w:w="1401" w:type="dxa"/>
            <w:shd w:val="clear" w:color="auto" w:fill="auto"/>
            <w:noWrap/>
            <w:vAlign w:val="center"/>
            <w:hideMark/>
          </w:tcPr>
          <w:p w14:paraId="1D1665CB" w14:textId="77777777" w:rsidR="008F3037" w:rsidRPr="009A4691" w:rsidRDefault="008F3037" w:rsidP="008F3037">
            <w:pPr>
              <w:jc w:val="center"/>
              <w:rPr>
                <w:rFonts w:ascii="Museo Sans 300" w:hAnsi="Museo Sans 300" w:cs="Arial"/>
                <w:color w:val="000000"/>
                <w:lang w:eastAsia="es-SV"/>
              </w:rPr>
            </w:pPr>
            <w:r w:rsidRPr="009A4691">
              <w:rPr>
                <w:rFonts w:ascii="Museo Sans 300" w:hAnsi="Museo Sans 300" w:cs="Arial"/>
                <w:color w:val="000000"/>
                <w:lang w:eastAsia="es-SV"/>
              </w:rPr>
              <w:t>Mensual</w:t>
            </w:r>
          </w:p>
        </w:tc>
        <w:tc>
          <w:tcPr>
            <w:tcW w:w="1382" w:type="dxa"/>
            <w:shd w:val="clear" w:color="auto" w:fill="auto"/>
            <w:vAlign w:val="center"/>
            <w:hideMark/>
          </w:tcPr>
          <w:p w14:paraId="7F4BDD41" w14:textId="77777777" w:rsidR="008F3037" w:rsidRPr="009A4691" w:rsidRDefault="008F3037" w:rsidP="008F3037">
            <w:pPr>
              <w:rPr>
                <w:rFonts w:ascii="Museo Sans 300" w:hAnsi="Museo Sans 300" w:cs="Arial"/>
                <w:color w:val="000000"/>
                <w:lang w:eastAsia="es-SV"/>
              </w:rPr>
            </w:pPr>
            <w:r w:rsidRPr="009A4691">
              <w:rPr>
                <w:rFonts w:ascii="Museo Sans 300" w:hAnsi="Museo Sans 300" w:cs="Arial"/>
                <w:color w:val="000000"/>
                <w:lang w:eastAsia="es-SV"/>
              </w:rPr>
              <w:t>El séptimo día hábil del mes siguiente</w:t>
            </w:r>
          </w:p>
        </w:tc>
        <w:tc>
          <w:tcPr>
            <w:tcW w:w="1751" w:type="dxa"/>
            <w:shd w:val="clear" w:color="auto" w:fill="auto"/>
            <w:vAlign w:val="center"/>
            <w:hideMark/>
          </w:tcPr>
          <w:p w14:paraId="1C7415E1" w14:textId="753F5031" w:rsidR="008F3037" w:rsidRPr="009A4691" w:rsidRDefault="008F3037" w:rsidP="008F3037">
            <w:pPr>
              <w:jc w:val="center"/>
              <w:rPr>
                <w:rFonts w:ascii="Museo Sans 300" w:hAnsi="Museo Sans 300" w:cs="Arial"/>
                <w:color w:val="000000"/>
                <w:lang w:eastAsia="es-SV"/>
              </w:rPr>
            </w:pPr>
            <w:r w:rsidRPr="009A4691">
              <w:rPr>
                <w:rFonts w:ascii="Museo Sans 300" w:hAnsi="Museo Sans 300" w:cs="Arial"/>
                <w:color w:val="000000"/>
                <w:lang w:eastAsia="es-SV"/>
              </w:rPr>
              <w:t>Requerimiento de Información sobre Canales de Pago</w:t>
            </w:r>
            <w:r w:rsidRPr="009A4691">
              <w:rPr>
                <w:rFonts w:ascii="Museo Sans 300" w:hAnsi="Museo Sans 300" w:cs="Arial"/>
                <w:color w:val="000000"/>
                <w:lang w:eastAsia="es-SV"/>
              </w:rPr>
              <w:br/>
              <w:t>Instituciones Financieras (Bancos, Bancos Cooperativos,</w:t>
            </w:r>
            <w:r w:rsidR="00CF4E07" w:rsidRPr="00CF4E07">
              <w:rPr>
                <w:rFonts w:ascii="Museo Sans 300" w:hAnsi="Museo Sans 300" w:cs="Arial"/>
                <w:color w:val="000000"/>
                <w:lang w:eastAsia="es-SV"/>
              </w:rPr>
              <w:t xml:space="preserve"> </w:t>
            </w:r>
            <w:r w:rsidRPr="009A4691">
              <w:rPr>
                <w:rFonts w:ascii="Museo Sans 300" w:hAnsi="Museo Sans 300" w:cs="Arial"/>
                <w:color w:val="000000"/>
                <w:lang w:eastAsia="es-SV"/>
              </w:rPr>
              <w:t>Sociedades de Ahorro y Crédito</w:t>
            </w:r>
            <w:r>
              <w:rPr>
                <w:rFonts w:ascii="Museo Sans 300" w:hAnsi="Museo Sans 300" w:cs="Arial"/>
                <w:color w:val="000000"/>
                <w:lang w:eastAsia="es-SV"/>
              </w:rPr>
              <w:t xml:space="preserve">, </w:t>
            </w:r>
            <w:r w:rsidRPr="0000416C">
              <w:rPr>
                <w:rFonts w:ascii="Museo Sans 300" w:hAnsi="Museo Sans 300" w:cs="Arial"/>
                <w:color w:val="000000"/>
                <w:lang w:eastAsia="es-SV"/>
              </w:rPr>
              <w:t xml:space="preserve">Federaciones de </w:t>
            </w:r>
            <w:r w:rsidR="00B671EF">
              <w:rPr>
                <w:rFonts w:ascii="Museo Sans 300" w:hAnsi="Museo Sans 300" w:cs="Arial"/>
                <w:color w:val="000000"/>
                <w:lang w:eastAsia="es-SV"/>
              </w:rPr>
              <w:t>S</w:t>
            </w:r>
            <w:r w:rsidR="00CF4E07" w:rsidRPr="00CF4E07">
              <w:rPr>
                <w:rFonts w:ascii="Museo Sans 300" w:hAnsi="Museo Sans 300" w:cs="Arial"/>
                <w:color w:val="000000"/>
                <w:lang w:eastAsia="es-SV"/>
              </w:rPr>
              <w:t xml:space="preserve">ociedades o </w:t>
            </w:r>
            <w:r w:rsidR="00B671EF">
              <w:rPr>
                <w:rFonts w:ascii="Museo Sans 300" w:hAnsi="Museo Sans 300" w:cs="Arial"/>
                <w:color w:val="000000"/>
                <w:lang w:eastAsia="es-SV"/>
              </w:rPr>
              <w:t>A</w:t>
            </w:r>
            <w:r w:rsidR="00CF4E07" w:rsidRPr="00CF4E07">
              <w:rPr>
                <w:rFonts w:ascii="Museo Sans 300" w:hAnsi="Museo Sans 300" w:cs="Arial"/>
                <w:color w:val="000000"/>
                <w:lang w:eastAsia="es-SV"/>
              </w:rPr>
              <w:t xml:space="preserve">sociaciones </w:t>
            </w:r>
            <w:r w:rsidR="00B671EF">
              <w:rPr>
                <w:rFonts w:ascii="Museo Sans 300" w:hAnsi="Museo Sans 300" w:cs="Arial"/>
                <w:color w:val="000000"/>
                <w:lang w:eastAsia="es-SV"/>
              </w:rPr>
              <w:t>C</w:t>
            </w:r>
            <w:r w:rsidR="00CF4E07" w:rsidRPr="00CF4E07">
              <w:rPr>
                <w:rFonts w:ascii="Museo Sans 300" w:hAnsi="Museo Sans 300" w:cs="Arial"/>
                <w:color w:val="000000"/>
                <w:lang w:eastAsia="es-SV"/>
              </w:rPr>
              <w:t>ooperativas</w:t>
            </w:r>
            <w:r w:rsidRPr="009A4691">
              <w:rPr>
                <w:rFonts w:ascii="Museo Sans 300" w:hAnsi="Museo Sans 300" w:cs="Arial"/>
                <w:color w:val="000000"/>
                <w:lang w:eastAsia="es-SV"/>
              </w:rPr>
              <w:t xml:space="preserve"> y Sociedades Proveedores de Dinero Electrónico)</w:t>
            </w:r>
          </w:p>
        </w:tc>
      </w:tr>
    </w:tbl>
    <w:p w14:paraId="4616CB97" w14:textId="77777777" w:rsidR="009A4691" w:rsidRPr="008460C4" w:rsidRDefault="009A4691" w:rsidP="00330B69">
      <w:pPr>
        <w:tabs>
          <w:tab w:val="left" w:pos="3179"/>
          <w:tab w:val="right" w:pos="9475"/>
        </w:tabs>
        <w:rPr>
          <w:rFonts w:ascii="Arial" w:hAnsi="Arial" w:cs="Arial"/>
          <w:b/>
          <w:sz w:val="36"/>
          <w:szCs w:val="28"/>
        </w:rPr>
      </w:pPr>
    </w:p>
    <w:sectPr w:rsidR="009A4691" w:rsidRPr="008460C4" w:rsidSect="00772336">
      <w:pgSz w:w="12242" w:h="15842"/>
      <w:pgMar w:top="1418" w:right="1418" w:bottom="1418" w:left="141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1100" w14:textId="77777777" w:rsidR="00772336" w:rsidRDefault="00772336">
      <w:r>
        <w:separator/>
      </w:r>
    </w:p>
  </w:endnote>
  <w:endnote w:type="continuationSeparator" w:id="0">
    <w:p w14:paraId="77AF816B" w14:textId="77777777" w:rsidR="00772336" w:rsidRDefault="00772336">
      <w:r>
        <w:continuationSeparator/>
      </w:r>
    </w:p>
  </w:endnote>
  <w:endnote w:type="continuationNotice" w:id="1">
    <w:p w14:paraId="0A8020BE" w14:textId="77777777" w:rsidR="00772336" w:rsidRDefault="00772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BD79" w14:textId="77777777" w:rsidR="002D0DA2" w:rsidRDefault="002D0DA2"/>
  <w:tbl>
    <w:tblPr>
      <w:tblW w:w="11726"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1750"/>
      <w:gridCol w:w="1397"/>
      <w:gridCol w:w="4202"/>
      <w:gridCol w:w="4377"/>
    </w:tblGrid>
    <w:tr w:rsidR="002D0DA2" w14:paraId="0F2322CC" w14:textId="77777777" w:rsidTr="00E332E8">
      <w:trPr>
        <w:trHeight w:val="1248"/>
        <w:jc w:val="center"/>
      </w:trPr>
      <w:tc>
        <w:tcPr>
          <w:tcW w:w="1750" w:type="dxa"/>
          <w:shd w:val="pct10" w:color="auto" w:fill="auto"/>
        </w:tcPr>
        <w:p w14:paraId="03DDBF17" w14:textId="77777777" w:rsidR="002D0DA2" w:rsidRDefault="002D0DA2" w:rsidP="003F6A09">
          <w:pPr>
            <w:pStyle w:val="Piedepgina"/>
            <w:jc w:val="center"/>
            <w:rPr>
              <w:rFonts w:ascii="CG Times" w:hAnsi="CG Times"/>
              <w:b/>
              <w:i/>
            </w:rPr>
          </w:pPr>
        </w:p>
        <w:p w14:paraId="1313E2AB" w14:textId="77777777" w:rsidR="002D0DA2" w:rsidRDefault="002D0DA2" w:rsidP="003F6A09">
          <w:pPr>
            <w:pStyle w:val="Piedepgina"/>
            <w:jc w:val="center"/>
            <w:rPr>
              <w:rFonts w:ascii="CG Times" w:hAnsi="CG Times"/>
              <w:b/>
              <w:i/>
            </w:rPr>
          </w:pPr>
        </w:p>
        <w:p w14:paraId="08E77CDE" w14:textId="6CF877AC" w:rsidR="002D0DA2" w:rsidRDefault="002D0DA2" w:rsidP="003F6A09">
          <w:pPr>
            <w:pStyle w:val="Piedepgina"/>
            <w:jc w:val="center"/>
            <w:rPr>
              <w:rFonts w:ascii="CG Times" w:hAnsi="CG Times"/>
              <w:b/>
              <w:i/>
            </w:rPr>
          </w:pPr>
          <w:r>
            <w:rPr>
              <w:rFonts w:ascii="CG Times" w:hAnsi="CG Times"/>
              <w:b/>
              <w:i/>
            </w:rPr>
            <w:t>PÁGINA No</w:t>
          </w:r>
        </w:p>
        <w:p w14:paraId="33ADF3CA" w14:textId="51E105A4" w:rsidR="002D0DA2" w:rsidRDefault="002D0DA2" w:rsidP="003F6A09">
          <w:pPr>
            <w:pStyle w:val="Piedepgina"/>
            <w:jc w:val="center"/>
            <w:rPr>
              <w:rFonts w:ascii="CG Times" w:hAnsi="CG Times"/>
              <w:i/>
            </w:rPr>
          </w:pPr>
          <w:r>
            <w:rPr>
              <w:rStyle w:val="Nmerodepgina"/>
              <w:noProof/>
            </w:rPr>
            <w:t>0/41</w:t>
          </w:r>
        </w:p>
      </w:tc>
      <w:tc>
        <w:tcPr>
          <w:tcW w:w="1397" w:type="dxa"/>
          <w:shd w:val="pct20" w:color="auto" w:fill="auto"/>
        </w:tcPr>
        <w:p w14:paraId="723C7132" w14:textId="77777777" w:rsidR="002D0DA2" w:rsidRDefault="002D0DA2" w:rsidP="003F6A09">
          <w:pPr>
            <w:pStyle w:val="Piedepgina"/>
            <w:jc w:val="center"/>
            <w:rPr>
              <w:rFonts w:ascii="CG Times" w:hAnsi="CG Times"/>
              <w:b/>
              <w:i/>
            </w:rPr>
          </w:pPr>
        </w:p>
        <w:p w14:paraId="198784E7" w14:textId="77777777" w:rsidR="002D0DA2" w:rsidRDefault="002D0DA2" w:rsidP="003F6A09">
          <w:pPr>
            <w:pStyle w:val="Piedepgina"/>
            <w:jc w:val="center"/>
            <w:rPr>
              <w:rFonts w:ascii="CG Times" w:hAnsi="CG Times"/>
              <w:b/>
              <w:i/>
            </w:rPr>
          </w:pPr>
        </w:p>
        <w:p w14:paraId="336E6D7E" w14:textId="13CF79FC" w:rsidR="002D0DA2" w:rsidRDefault="002D0DA2" w:rsidP="003F6A09">
          <w:pPr>
            <w:pStyle w:val="Piedepgina"/>
            <w:jc w:val="center"/>
            <w:rPr>
              <w:rFonts w:ascii="CG Times" w:hAnsi="CG Times"/>
              <w:b/>
              <w:i/>
            </w:rPr>
          </w:pPr>
          <w:r>
            <w:rPr>
              <w:rFonts w:ascii="CG Times" w:hAnsi="CG Times"/>
              <w:b/>
              <w:i/>
            </w:rPr>
            <w:t>CÓDIGO</w:t>
          </w:r>
        </w:p>
        <w:p w14:paraId="2E6B3DD6" w14:textId="77777777" w:rsidR="002D0DA2" w:rsidRDefault="002D0DA2" w:rsidP="003F6A09">
          <w:pPr>
            <w:pStyle w:val="Piedepgina"/>
            <w:jc w:val="center"/>
            <w:rPr>
              <w:rFonts w:ascii="CG Times" w:hAnsi="CG Times"/>
              <w:b/>
              <w:i/>
            </w:rPr>
          </w:pPr>
          <w:r>
            <w:rPr>
              <w:rFonts w:ascii="CG Times" w:hAnsi="CG Times"/>
              <w:b/>
              <w:i/>
            </w:rPr>
            <w:t>980505</w:t>
          </w:r>
        </w:p>
      </w:tc>
      <w:tc>
        <w:tcPr>
          <w:tcW w:w="4202" w:type="dxa"/>
          <w:shd w:val="pct10" w:color="auto" w:fill="auto"/>
        </w:tcPr>
        <w:p w14:paraId="15B41F4A" w14:textId="77777777" w:rsidR="002D0DA2" w:rsidRDefault="002D0DA2" w:rsidP="003F6A09">
          <w:pPr>
            <w:pStyle w:val="Piedepgina"/>
            <w:jc w:val="center"/>
            <w:rPr>
              <w:rFonts w:ascii="CG Times" w:hAnsi="CG Times"/>
              <w:b/>
              <w:i/>
            </w:rPr>
          </w:pPr>
        </w:p>
        <w:p w14:paraId="20B417FA" w14:textId="77777777" w:rsidR="002D0DA2" w:rsidRDefault="002D0DA2" w:rsidP="003F6A09">
          <w:pPr>
            <w:pStyle w:val="Piedepgina"/>
            <w:jc w:val="center"/>
            <w:rPr>
              <w:rFonts w:ascii="CG Times" w:hAnsi="CG Times"/>
              <w:b/>
              <w:i/>
            </w:rPr>
          </w:pPr>
        </w:p>
        <w:p w14:paraId="63300405" w14:textId="3A210B1D" w:rsidR="002D0DA2" w:rsidRDefault="002D0DA2" w:rsidP="003F6A09">
          <w:pPr>
            <w:pStyle w:val="Piedepgina"/>
            <w:jc w:val="center"/>
            <w:rPr>
              <w:rFonts w:ascii="CG Times" w:hAnsi="CG Times"/>
              <w:b/>
              <w:i/>
            </w:rPr>
          </w:pPr>
          <w:r>
            <w:rPr>
              <w:rFonts w:ascii="CG Times" w:hAnsi="CG Times"/>
              <w:b/>
              <w:i/>
            </w:rPr>
            <w:t>REVISADO</w:t>
          </w:r>
        </w:p>
        <w:p w14:paraId="44172662" w14:textId="77777777" w:rsidR="002D0DA2" w:rsidRDefault="002D0DA2" w:rsidP="003F6A09">
          <w:pPr>
            <w:pStyle w:val="Piedepgina"/>
            <w:jc w:val="center"/>
            <w:rPr>
              <w:rFonts w:ascii="CG Times" w:hAnsi="CG Times"/>
              <w:b/>
              <w:i/>
            </w:rPr>
          </w:pPr>
          <w:r>
            <w:rPr>
              <w:rFonts w:ascii="CG Times" w:hAnsi="CG Times"/>
              <w:b/>
              <w:i/>
            </w:rPr>
            <w:t>Gerencia de Estabilidad Financiera y Políticas Públicas</w:t>
          </w:r>
        </w:p>
      </w:tc>
      <w:tc>
        <w:tcPr>
          <w:tcW w:w="4377" w:type="dxa"/>
          <w:shd w:val="pct10" w:color="auto" w:fill="auto"/>
        </w:tcPr>
        <w:p w14:paraId="47284D07" w14:textId="170AEF57" w:rsidR="002D0DA2" w:rsidRPr="00A472EA" w:rsidRDefault="002D0DA2" w:rsidP="003F6A09">
          <w:pPr>
            <w:pStyle w:val="Piedepgina"/>
            <w:jc w:val="center"/>
            <w:rPr>
              <w:rFonts w:ascii="CG Times" w:hAnsi="CG Times"/>
              <w:b/>
              <w:iCs/>
            </w:rPr>
          </w:pPr>
          <w:r w:rsidRPr="00A472EA">
            <w:rPr>
              <w:rFonts w:ascii="CG Times" w:hAnsi="CG Times"/>
              <w:b/>
              <w:iCs/>
            </w:rPr>
            <w:t>APROBADO POR:</w:t>
          </w:r>
        </w:p>
        <w:p w14:paraId="198C9960" w14:textId="41E4B744" w:rsidR="002D0DA2" w:rsidRPr="00A472EA" w:rsidRDefault="002D0DA2" w:rsidP="003F6A09">
          <w:pPr>
            <w:pStyle w:val="Piedepgina"/>
            <w:jc w:val="center"/>
            <w:rPr>
              <w:rFonts w:ascii="CG Times" w:hAnsi="CG Times"/>
              <w:b/>
              <w:iCs/>
            </w:rPr>
          </w:pPr>
        </w:p>
        <w:p w14:paraId="7E5778CD" w14:textId="7CC24D26" w:rsidR="002D0DA2" w:rsidRPr="00A472EA" w:rsidRDefault="002D0DA2" w:rsidP="003F6A09">
          <w:pPr>
            <w:pStyle w:val="Piedepgina"/>
            <w:jc w:val="center"/>
            <w:rPr>
              <w:rFonts w:ascii="CG Times" w:hAnsi="CG Times"/>
              <w:b/>
              <w:iCs/>
            </w:rPr>
          </w:pPr>
        </w:p>
        <w:p w14:paraId="4516B499" w14:textId="12DDB039" w:rsidR="002D0DA2" w:rsidRPr="00A472EA" w:rsidRDefault="002D0DA2" w:rsidP="003F6A09">
          <w:pPr>
            <w:pStyle w:val="Piedepgina"/>
            <w:jc w:val="center"/>
            <w:rPr>
              <w:rFonts w:ascii="CG Times" w:hAnsi="CG Times"/>
              <w:b/>
              <w:iCs/>
            </w:rPr>
          </w:pPr>
        </w:p>
        <w:p w14:paraId="5DBE3B98" w14:textId="77777777" w:rsidR="002D0DA2" w:rsidRPr="00A472EA" w:rsidRDefault="002D0DA2" w:rsidP="003F6A09">
          <w:pPr>
            <w:pStyle w:val="Piedepgina"/>
            <w:jc w:val="center"/>
            <w:rPr>
              <w:rFonts w:ascii="CG Times" w:hAnsi="CG Times"/>
              <w:b/>
              <w:iCs/>
            </w:rPr>
          </w:pPr>
        </w:p>
        <w:p w14:paraId="701FCDB2" w14:textId="1460BC51" w:rsidR="002D0DA2" w:rsidRDefault="002D0DA2" w:rsidP="003F6A09">
          <w:pPr>
            <w:pStyle w:val="Piedepgina"/>
            <w:jc w:val="center"/>
            <w:rPr>
              <w:rFonts w:ascii="CG Times" w:hAnsi="CG Times"/>
              <w:b/>
              <w:i/>
            </w:rPr>
          </w:pPr>
          <w:r w:rsidRPr="00A472EA">
            <w:rPr>
              <w:rFonts w:ascii="CG Times" w:hAnsi="CG Times"/>
              <w:b/>
              <w:iCs/>
            </w:rPr>
            <w:t>Sesión No CD-8/2022, del 28 de marzo de 2022</w:t>
          </w:r>
        </w:p>
      </w:tc>
    </w:tr>
  </w:tbl>
  <w:p w14:paraId="7A0EC32F" w14:textId="77777777" w:rsidR="002D0DA2" w:rsidRDefault="002D0D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418"/>
      <w:gridCol w:w="1134"/>
      <w:gridCol w:w="3260"/>
      <w:gridCol w:w="4111"/>
    </w:tblGrid>
    <w:tr w:rsidR="002D0DA2" w14:paraId="4BF2DC41" w14:textId="77777777" w:rsidTr="002E21E3">
      <w:trPr>
        <w:trHeight w:val="1418"/>
      </w:trPr>
      <w:tc>
        <w:tcPr>
          <w:tcW w:w="1418" w:type="dxa"/>
          <w:shd w:val="clear" w:color="auto" w:fill="E5E5E5"/>
        </w:tcPr>
        <w:p w14:paraId="43740A48" w14:textId="77777777" w:rsidR="002D0DA2" w:rsidRDefault="002D0DA2" w:rsidP="005F658E">
          <w:pPr>
            <w:pStyle w:val="Piedepgina"/>
            <w:tabs>
              <w:tab w:val="left" w:pos="48"/>
            </w:tabs>
            <w:snapToGrid w:val="0"/>
            <w:ind w:left="48"/>
            <w:jc w:val="center"/>
            <w:rPr>
              <w:rFonts w:ascii="Museo Sans 300" w:hAnsi="Museo Sans 300" w:cs="Arial"/>
              <w:b/>
            </w:rPr>
          </w:pPr>
          <w:proofErr w:type="gramStart"/>
          <w:r w:rsidRPr="00284F04">
            <w:rPr>
              <w:rFonts w:ascii="Museo Sans 300" w:hAnsi="Museo Sans 300" w:cs="Arial"/>
              <w:b/>
            </w:rPr>
            <w:t>PÁGINA</w:t>
          </w:r>
          <w:r>
            <w:rPr>
              <w:rFonts w:ascii="Museo Sans 300" w:hAnsi="Museo Sans 300" w:cs="Arial"/>
              <w:b/>
            </w:rPr>
            <w:t xml:space="preserve"> N.º</w:t>
          </w:r>
          <w:proofErr w:type="gramEnd"/>
        </w:p>
        <w:p w14:paraId="65993EA0" w14:textId="57F60249" w:rsidR="002D0DA2" w:rsidRPr="004A2F31" w:rsidRDefault="002D0DA2" w:rsidP="005F658E">
          <w:pPr>
            <w:pStyle w:val="Piedepgina"/>
            <w:tabs>
              <w:tab w:val="left" w:pos="48"/>
            </w:tabs>
            <w:snapToGrid w:val="0"/>
            <w:ind w:left="48"/>
            <w:jc w:val="center"/>
            <w:rPr>
              <w:rStyle w:val="Nmerodepgina"/>
              <w:rFonts w:ascii="Museo Sans 300" w:hAnsi="Museo Sans 300" w:cs="Arial"/>
              <w:b/>
            </w:rPr>
          </w:pPr>
          <w:r w:rsidRPr="00284F04">
            <w:rPr>
              <w:rFonts w:ascii="Museo Sans 300" w:hAnsi="Museo Sans 300" w:cs="Arial"/>
              <w:b/>
              <w:bCs/>
            </w:rPr>
            <w:fldChar w:fldCharType="begin"/>
          </w:r>
          <w:r w:rsidRPr="00284F04">
            <w:rPr>
              <w:rFonts w:ascii="Museo Sans 300" w:hAnsi="Museo Sans 300" w:cs="Arial"/>
              <w:b/>
              <w:bCs/>
            </w:rPr>
            <w:instrText>PAGE  \* Arabic  \* MERGEFORMAT</w:instrText>
          </w:r>
          <w:r w:rsidRPr="00284F04">
            <w:rPr>
              <w:rFonts w:ascii="Museo Sans 300" w:hAnsi="Museo Sans 300" w:cs="Arial"/>
              <w:b/>
              <w:bCs/>
            </w:rPr>
            <w:fldChar w:fldCharType="separate"/>
          </w:r>
          <w:r w:rsidR="00E12A2D">
            <w:rPr>
              <w:rFonts w:ascii="Museo Sans 300" w:hAnsi="Museo Sans 300" w:cs="Arial"/>
              <w:b/>
              <w:bCs/>
              <w:noProof/>
            </w:rPr>
            <w:t>2</w:t>
          </w:r>
          <w:r w:rsidRPr="00284F04">
            <w:rPr>
              <w:rFonts w:ascii="Museo Sans 300" w:hAnsi="Museo Sans 300" w:cs="Arial"/>
              <w:b/>
              <w:bCs/>
            </w:rPr>
            <w:fldChar w:fldCharType="end"/>
          </w:r>
          <w:r w:rsidRPr="00284F04">
            <w:rPr>
              <w:rFonts w:ascii="Museo Sans 300" w:hAnsi="Museo Sans 300" w:cs="Arial"/>
              <w:b/>
            </w:rPr>
            <w:t xml:space="preserve"> de </w:t>
          </w:r>
          <w:r w:rsidRPr="00284F04">
            <w:rPr>
              <w:rFonts w:ascii="Museo Sans 300" w:hAnsi="Museo Sans 300" w:cs="Arial"/>
              <w:b/>
              <w:bCs/>
            </w:rPr>
            <w:fldChar w:fldCharType="begin"/>
          </w:r>
          <w:r w:rsidRPr="00284F04">
            <w:rPr>
              <w:rFonts w:ascii="Museo Sans 300" w:hAnsi="Museo Sans 300" w:cs="Arial"/>
              <w:b/>
              <w:bCs/>
            </w:rPr>
            <w:instrText>NUMPAGES  \* Arabic  \* MERGEFORMAT</w:instrText>
          </w:r>
          <w:r w:rsidRPr="00284F04">
            <w:rPr>
              <w:rFonts w:ascii="Museo Sans 300" w:hAnsi="Museo Sans 300" w:cs="Arial"/>
              <w:b/>
              <w:bCs/>
            </w:rPr>
            <w:fldChar w:fldCharType="separate"/>
          </w:r>
          <w:r w:rsidR="00E12A2D">
            <w:rPr>
              <w:rFonts w:ascii="Museo Sans 300" w:hAnsi="Museo Sans 300" w:cs="Arial"/>
              <w:b/>
              <w:bCs/>
              <w:noProof/>
            </w:rPr>
            <w:t>202</w:t>
          </w:r>
          <w:r w:rsidRPr="00284F04">
            <w:rPr>
              <w:rFonts w:ascii="Museo Sans 300" w:hAnsi="Museo Sans 300" w:cs="Arial"/>
              <w:b/>
              <w:bCs/>
            </w:rPr>
            <w:fldChar w:fldCharType="end"/>
          </w:r>
        </w:p>
      </w:tc>
      <w:tc>
        <w:tcPr>
          <w:tcW w:w="1134" w:type="dxa"/>
          <w:shd w:val="clear" w:color="auto" w:fill="CCCCCC"/>
        </w:tcPr>
        <w:p w14:paraId="43045D69" w14:textId="6B8CE7FE" w:rsidR="002D0DA2" w:rsidRPr="004A2F31" w:rsidRDefault="002D0DA2" w:rsidP="005F658E">
          <w:pPr>
            <w:pStyle w:val="Piedepgina"/>
            <w:tabs>
              <w:tab w:val="left" w:pos="190"/>
            </w:tabs>
            <w:snapToGrid w:val="0"/>
            <w:ind w:left="48"/>
            <w:jc w:val="center"/>
            <w:rPr>
              <w:rFonts w:ascii="Museo Sans 300" w:hAnsi="Museo Sans 300" w:cs="Arial"/>
              <w:b/>
            </w:rPr>
          </w:pPr>
          <w:r w:rsidRPr="004A2F31">
            <w:rPr>
              <w:rFonts w:ascii="Museo Sans 300" w:hAnsi="Museo Sans 300" w:cs="Arial"/>
              <w:b/>
            </w:rPr>
            <w:t>C</w:t>
          </w:r>
          <w:r>
            <w:rPr>
              <w:rFonts w:ascii="Museo Sans 300" w:hAnsi="Museo Sans 300" w:cs="Arial"/>
              <w:b/>
            </w:rPr>
            <w:t>Ó</w:t>
          </w:r>
          <w:r w:rsidRPr="004A2F31">
            <w:rPr>
              <w:rFonts w:ascii="Museo Sans 300" w:hAnsi="Museo Sans 300" w:cs="Arial"/>
              <w:b/>
            </w:rPr>
            <w:t>DIGO</w:t>
          </w:r>
        </w:p>
        <w:p w14:paraId="19806475" w14:textId="77777777" w:rsidR="002D0DA2" w:rsidRPr="004A2F31" w:rsidRDefault="002D0DA2" w:rsidP="005F658E">
          <w:pPr>
            <w:pStyle w:val="Piedepgina"/>
            <w:tabs>
              <w:tab w:val="left" w:pos="190"/>
            </w:tabs>
            <w:snapToGrid w:val="0"/>
            <w:ind w:left="48"/>
            <w:jc w:val="center"/>
            <w:rPr>
              <w:rFonts w:ascii="Museo Sans 300" w:hAnsi="Museo Sans 300" w:cs="Arial"/>
              <w:b/>
            </w:rPr>
          </w:pPr>
          <w:r w:rsidRPr="004A2F31">
            <w:rPr>
              <w:rFonts w:ascii="Museo Sans 300" w:hAnsi="Museo Sans 300" w:cs="Arial"/>
              <w:b/>
            </w:rPr>
            <w:t>980505</w:t>
          </w:r>
        </w:p>
      </w:tc>
      <w:tc>
        <w:tcPr>
          <w:tcW w:w="3260" w:type="dxa"/>
          <w:shd w:val="clear" w:color="auto" w:fill="E5E5E5"/>
        </w:tcPr>
        <w:p w14:paraId="6D9A91C7" w14:textId="77777777" w:rsidR="002D0DA2" w:rsidRPr="004A2F31" w:rsidRDefault="002D0DA2" w:rsidP="005F658E">
          <w:pPr>
            <w:pStyle w:val="Piedepgina"/>
            <w:snapToGrid w:val="0"/>
            <w:jc w:val="center"/>
            <w:rPr>
              <w:rFonts w:ascii="Museo Sans 300" w:hAnsi="Museo Sans 300" w:cs="Arial"/>
              <w:b/>
            </w:rPr>
          </w:pPr>
          <w:r w:rsidRPr="004A2F31">
            <w:rPr>
              <w:rFonts w:ascii="Museo Sans 300" w:hAnsi="Museo Sans 300" w:cs="Arial"/>
              <w:b/>
            </w:rPr>
            <w:t>REVISADO</w:t>
          </w:r>
        </w:p>
        <w:p w14:paraId="5DD75EC0" w14:textId="77777777" w:rsidR="002D0DA2" w:rsidRPr="004A2F31" w:rsidRDefault="002D0DA2" w:rsidP="005F658E">
          <w:pPr>
            <w:pStyle w:val="Piedepgina"/>
            <w:tabs>
              <w:tab w:val="left" w:pos="47"/>
            </w:tabs>
            <w:ind w:left="47"/>
            <w:jc w:val="center"/>
            <w:rPr>
              <w:rFonts w:ascii="Museo Sans 300" w:hAnsi="Museo Sans 300" w:cs="Arial"/>
              <w:b/>
            </w:rPr>
          </w:pPr>
          <w:r w:rsidRPr="004A2F31">
            <w:rPr>
              <w:rFonts w:ascii="Museo Sans 300" w:hAnsi="Museo Sans 300" w:cs="Arial"/>
              <w:b/>
            </w:rPr>
            <w:t>Gerente de Estabilidad Financiera y Políticas Públicas</w:t>
          </w:r>
        </w:p>
      </w:tc>
      <w:tc>
        <w:tcPr>
          <w:tcW w:w="4111" w:type="dxa"/>
          <w:shd w:val="clear" w:color="auto" w:fill="E5E5E5"/>
        </w:tcPr>
        <w:p w14:paraId="2A5AD57A" w14:textId="77777777" w:rsidR="002D0DA2" w:rsidRPr="004A2F31" w:rsidRDefault="002D0DA2" w:rsidP="005F658E">
          <w:pPr>
            <w:pStyle w:val="Piedepgina"/>
            <w:snapToGrid w:val="0"/>
            <w:jc w:val="center"/>
            <w:rPr>
              <w:rFonts w:ascii="Museo Sans 300" w:hAnsi="Museo Sans 300" w:cs="Arial"/>
              <w:b/>
            </w:rPr>
          </w:pPr>
          <w:r w:rsidRPr="004A2F31">
            <w:rPr>
              <w:rFonts w:ascii="Museo Sans 300" w:hAnsi="Museo Sans 300" w:cs="Arial"/>
              <w:b/>
            </w:rPr>
            <w:t>APROBADO POR:</w:t>
          </w:r>
        </w:p>
        <w:p w14:paraId="4A612B13" w14:textId="77777777" w:rsidR="00543481" w:rsidRDefault="00543481" w:rsidP="005F658E">
          <w:pPr>
            <w:pStyle w:val="Piedepgina"/>
            <w:snapToGrid w:val="0"/>
            <w:jc w:val="center"/>
            <w:rPr>
              <w:rFonts w:ascii="CG Times" w:hAnsi="CG Times"/>
              <w:b/>
              <w:iCs/>
            </w:rPr>
          </w:pPr>
        </w:p>
        <w:p w14:paraId="7B9ABFF8" w14:textId="77777777" w:rsidR="00543481" w:rsidRDefault="00543481" w:rsidP="005F658E">
          <w:pPr>
            <w:pStyle w:val="Piedepgina"/>
            <w:snapToGrid w:val="0"/>
            <w:jc w:val="center"/>
            <w:rPr>
              <w:rFonts w:ascii="CG Times" w:hAnsi="CG Times"/>
              <w:b/>
              <w:iCs/>
            </w:rPr>
          </w:pPr>
        </w:p>
        <w:p w14:paraId="3A473769" w14:textId="77777777" w:rsidR="00543481" w:rsidRDefault="00543481" w:rsidP="005F658E">
          <w:pPr>
            <w:pStyle w:val="Piedepgina"/>
            <w:snapToGrid w:val="0"/>
            <w:jc w:val="center"/>
            <w:rPr>
              <w:rFonts w:ascii="CG Times" w:hAnsi="CG Times"/>
              <w:b/>
              <w:iCs/>
            </w:rPr>
          </w:pPr>
        </w:p>
        <w:p w14:paraId="0F71B9A8" w14:textId="77777777" w:rsidR="00543481" w:rsidRDefault="00543481" w:rsidP="005F658E">
          <w:pPr>
            <w:pStyle w:val="Piedepgina"/>
            <w:snapToGrid w:val="0"/>
            <w:jc w:val="center"/>
            <w:rPr>
              <w:rFonts w:ascii="CG Times" w:hAnsi="CG Times"/>
              <w:b/>
              <w:iCs/>
            </w:rPr>
          </w:pPr>
        </w:p>
        <w:p w14:paraId="79BC681B" w14:textId="21FAB233" w:rsidR="002D0DA2" w:rsidRPr="004A2F31" w:rsidRDefault="00543481" w:rsidP="005F658E">
          <w:pPr>
            <w:pStyle w:val="Piedepgina"/>
            <w:snapToGrid w:val="0"/>
            <w:jc w:val="center"/>
            <w:rPr>
              <w:rFonts w:ascii="Museo Sans 300" w:hAnsi="Museo Sans 300" w:cs="Arial"/>
              <w:b/>
            </w:rPr>
          </w:pPr>
          <w:r w:rsidRPr="00A472EA">
            <w:rPr>
              <w:rFonts w:ascii="CG Times" w:hAnsi="CG Times"/>
              <w:b/>
              <w:iCs/>
            </w:rPr>
            <w:t>Sesión No CD-</w:t>
          </w:r>
          <w:r w:rsidR="00AE653D">
            <w:rPr>
              <w:rFonts w:ascii="CG Times" w:hAnsi="CG Times"/>
              <w:b/>
              <w:iCs/>
            </w:rPr>
            <w:t>4</w:t>
          </w:r>
          <w:r w:rsidRPr="00A472EA">
            <w:rPr>
              <w:rFonts w:ascii="CG Times" w:hAnsi="CG Times"/>
              <w:b/>
              <w:iCs/>
            </w:rPr>
            <w:t>/202</w:t>
          </w:r>
          <w:r w:rsidR="00453C66">
            <w:rPr>
              <w:rFonts w:ascii="CG Times" w:hAnsi="CG Times"/>
              <w:b/>
              <w:iCs/>
            </w:rPr>
            <w:t>4</w:t>
          </w:r>
          <w:r w:rsidRPr="00A472EA">
            <w:rPr>
              <w:rFonts w:ascii="CG Times" w:hAnsi="CG Times"/>
              <w:b/>
              <w:iCs/>
            </w:rPr>
            <w:t xml:space="preserve">, del </w:t>
          </w:r>
          <w:r w:rsidR="00BD7D9E">
            <w:rPr>
              <w:rFonts w:ascii="CG Times" w:hAnsi="CG Times"/>
              <w:b/>
              <w:iCs/>
            </w:rPr>
            <w:t xml:space="preserve">17 </w:t>
          </w:r>
          <w:r w:rsidRPr="00A472EA">
            <w:rPr>
              <w:rFonts w:ascii="CG Times" w:hAnsi="CG Times"/>
              <w:b/>
              <w:iCs/>
            </w:rPr>
            <w:t xml:space="preserve">de </w:t>
          </w:r>
          <w:r w:rsidR="00BD7D9E">
            <w:rPr>
              <w:rFonts w:ascii="CG Times" w:hAnsi="CG Times"/>
              <w:b/>
              <w:iCs/>
            </w:rPr>
            <w:t xml:space="preserve">febrero </w:t>
          </w:r>
          <w:r w:rsidRPr="00A472EA">
            <w:rPr>
              <w:rFonts w:ascii="CG Times" w:hAnsi="CG Times"/>
              <w:b/>
              <w:iCs/>
            </w:rPr>
            <w:t>de 202</w:t>
          </w:r>
          <w:r w:rsidR="00453C66">
            <w:rPr>
              <w:rFonts w:ascii="CG Times" w:hAnsi="CG Times"/>
              <w:b/>
              <w:iCs/>
            </w:rPr>
            <w:t>4</w:t>
          </w:r>
        </w:p>
      </w:tc>
    </w:tr>
  </w:tbl>
  <w:p w14:paraId="2CE7251B" w14:textId="77777777" w:rsidR="002D0DA2" w:rsidRPr="00253222" w:rsidRDefault="002D0DA2" w:rsidP="0025322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8FBC" w14:textId="77777777" w:rsidR="002D0DA2" w:rsidRDefault="002D0D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468A" w14:textId="77777777" w:rsidR="00772336" w:rsidRDefault="00772336">
      <w:r>
        <w:separator/>
      </w:r>
    </w:p>
  </w:footnote>
  <w:footnote w:type="continuationSeparator" w:id="0">
    <w:p w14:paraId="7185ABCF" w14:textId="77777777" w:rsidR="00772336" w:rsidRDefault="00772336">
      <w:r>
        <w:continuationSeparator/>
      </w:r>
    </w:p>
  </w:footnote>
  <w:footnote w:type="continuationNotice" w:id="1">
    <w:p w14:paraId="655B7F95" w14:textId="77777777" w:rsidR="00772336" w:rsidRDefault="007723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2836"/>
      <w:gridCol w:w="3827"/>
      <w:gridCol w:w="2835"/>
    </w:tblGrid>
    <w:tr w:rsidR="002D0DA2" w14:paraId="3DA25421" w14:textId="77777777">
      <w:trPr>
        <w:trHeight w:val="30"/>
      </w:trPr>
      <w:tc>
        <w:tcPr>
          <w:tcW w:w="2836" w:type="dxa"/>
          <w:shd w:val="pct10" w:color="auto" w:fill="auto"/>
        </w:tcPr>
        <w:p w14:paraId="38F7EF46" w14:textId="77777777" w:rsidR="002D0DA2" w:rsidRDefault="002D0DA2">
          <w:pPr>
            <w:pStyle w:val="Encabezado"/>
            <w:jc w:val="center"/>
            <w:rPr>
              <w:rFonts w:ascii="CG Times" w:hAnsi="CG Times"/>
              <w:b/>
              <w:i/>
            </w:rPr>
          </w:pPr>
          <w:r>
            <w:rPr>
              <w:rFonts w:ascii="CG Times" w:hAnsi="CG Times"/>
              <w:b/>
              <w:i/>
            </w:rPr>
            <w:t>BANCO CENTRAL DE RESERVA DE EL SALVADOR</w:t>
          </w:r>
        </w:p>
      </w:tc>
      <w:tc>
        <w:tcPr>
          <w:tcW w:w="3827" w:type="dxa"/>
          <w:shd w:val="pct20" w:color="auto" w:fill="auto"/>
        </w:tcPr>
        <w:p w14:paraId="1AA32F24" w14:textId="77777777" w:rsidR="002D0DA2" w:rsidRDefault="002D0DA2">
          <w:pPr>
            <w:pStyle w:val="Encabezado"/>
            <w:jc w:val="center"/>
            <w:rPr>
              <w:rFonts w:ascii="CG Times" w:hAnsi="CG Times"/>
              <w:b/>
              <w:i/>
            </w:rPr>
          </w:pPr>
          <w:r>
            <w:rPr>
              <w:rFonts w:ascii="CG Times" w:hAnsi="CG Times"/>
              <w:b/>
              <w:i/>
            </w:rPr>
            <w:t xml:space="preserve">INSTRUCTIVO o </w:t>
          </w:r>
          <w:proofErr w:type="gramStart"/>
          <w:r>
            <w:rPr>
              <w:rFonts w:ascii="CG Times" w:hAnsi="CG Times"/>
              <w:b/>
              <w:i/>
            </w:rPr>
            <w:t>REGLAMENTO..</w:t>
          </w:r>
          <w:proofErr w:type="gramEnd"/>
          <w:r>
            <w:rPr>
              <w:rFonts w:ascii="CG Times" w:hAnsi="CG Times"/>
              <w:b/>
              <w:i/>
            </w:rPr>
            <w:t xml:space="preserve"> </w:t>
          </w:r>
        </w:p>
      </w:tc>
      <w:tc>
        <w:tcPr>
          <w:tcW w:w="2835" w:type="dxa"/>
          <w:shd w:val="pct10" w:color="auto" w:fill="auto"/>
        </w:tcPr>
        <w:p w14:paraId="01544256" w14:textId="77777777" w:rsidR="002D0DA2" w:rsidRDefault="002D0DA2">
          <w:pPr>
            <w:pStyle w:val="Encabezado"/>
            <w:jc w:val="center"/>
            <w:rPr>
              <w:rFonts w:ascii="CG Times" w:hAnsi="CG Times"/>
              <w:b/>
              <w:i/>
            </w:rPr>
          </w:pPr>
          <w:r>
            <w:rPr>
              <w:rFonts w:ascii="CG Times" w:hAnsi="CG Times"/>
              <w:b/>
              <w:i/>
            </w:rPr>
            <w:t xml:space="preserve">DEPARTAMENTO DE </w:t>
          </w:r>
        </w:p>
        <w:p w14:paraId="188190F2" w14:textId="77777777" w:rsidR="002D0DA2" w:rsidRDefault="002D0DA2">
          <w:pPr>
            <w:pStyle w:val="Encabezado"/>
            <w:jc w:val="center"/>
            <w:rPr>
              <w:rFonts w:ascii="CG Times" w:hAnsi="CG Times"/>
              <w:b/>
              <w:i/>
            </w:rPr>
          </w:pPr>
          <w:r>
            <w:rPr>
              <w:rFonts w:ascii="CG Times" w:hAnsi="CG Times"/>
              <w:b/>
              <w:i/>
            </w:rPr>
            <w:t>(</w:t>
          </w:r>
          <w:proofErr w:type="gramStart"/>
          <w:r>
            <w:rPr>
              <w:rFonts w:ascii="CG Times" w:hAnsi="CG Times"/>
              <w:b/>
              <w:i/>
            </w:rPr>
            <w:t>Responsable )</w:t>
          </w:r>
          <w:proofErr w:type="gramEnd"/>
        </w:p>
      </w:tc>
    </w:tr>
  </w:tbl>
  <w:p w14:paraId="17824E85" w14:textId="77777777" w:rsidR="002D0DA2" w:rsidRDefault="002D0D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114F" w14:textId="77777777" w:rsidR="002D0DA2" w:rsidRDefault="002D0DA2" w:rsidP="000673FC">
    <w:pPr>
      <w:pStyle w:val="NormalWeb"/>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552"/>
      <w:gridCol w:w="5103"/>
      <w:gridCol w:w="2268"/>
    </w:tblGrid>
    <w:tr w:rsidR="002D0DA2" w14:paraId="4AC7C460" w14:textId="77777777" w:rsidTr="005F658E">
      <w:trPr>
        <w:trHeight w:val="477"/>
      </w:trPr>
      <w:tc>
        <w:tcPr>
          <w:tcW w:w="2552" w:type="dxa"/>
          <w:shd w:val="clear" w:color="auto" w:fill="E5E5E5"/>
          <w:vAlign w:val="center"/>
        </w:tcPr>
        <w:p w14:paraId="38AF531F" w14:textId="77777777" w:rsidR="002D0DA2" w:rsidRPr="004A2F31" w:rsidRDefault="002D0DA2" w:rsidP="00CE6DCC">
          <w:pPr>
            <w:pStyle w:val="Encabezado"/>
            <w:tabs>
              <w:tab w:val="left" w:pos="332"/>
            </w:tabs>
            <w:snapToGrid w:val="0"/>
            <w:spacing w:before="120" w:after="120"/>
            <w:ind w:left="190"/>
            <w:jc w:val="center"/>
            <w:rPr>
              <w:rFonts w:ascii="Museo Sans 300" w:hAnsi="Museo Sans 300" w:cs="Calibri"/>
              <w:b/>
              <w:sz w:val="18"/>
              <w:szCs w:val="22"/>
            </w:rPr>
          </w:pPr>
          <w:r w:rsidRPr="004A2F31">
            <w:rPr>
              <w:rFonts w:ascii="Museo Sans 300" w:hAnsi="Museo Sans 300" w:cs="Calibri"/>
              <w:b/>
              <w:sz w:val="18"/>
              <w:szCs w:val="22"/>
            </w:rPr>
            <w:t>BANCO CENTRAL DE RESERVA DE EL SALVADOR</w:t>
          </w:r>
        </w:p>
      </w:tc>
      <w:tc>
        <w:tcPr>
          <w:tcW w:w="5103" w:type="dxa"/>
          <w:shd w:val="clear" w:color="auto" w:fill="CCCCCC"/>
          <w:vAlign w:val="center"/>
        </w:tcPr>
        <w:p w14:paraId="3914923F" w14:textId="53C15CCF" w:rsidR="002D0DA2" w:rsidRPr="00284F04" w:rsidRDefault="002D0DA2" w:rsidP="00284F04">
          <w:pPr>
            <w:pStyle w:val="Encabezado"/>
            <w:snapToGrid w:val="0"/>
            <w:spacing w:before="120" w:after="120"/>
            <w:jc w:val="center"/>
            <w:rPr>
              <w:rFonts w:ascii="Museo Sans 300" w:hAnsi="Museo Sans 300" w:cs="Calibri"/>
              <w:b/>
              <w:sz w:val="22"/>
              <w:szCs w:val="22"/>
            </w:rPr>
          </w:pPr>
          <w:r w:rsidRPr="00284F04">
            <w:rPr>
              <w:rFonts w:ascii="Museo Sans 300" w:hAnsi="Museo Sans 300" w:cs="Calibri"/>
              <w:b/>
              <w:sz w:val="22"/>
              <w:szCs w:val="22"/>
            </w:rPr>
            <w:t>INSTRUCTIVO PARA REMISIÓN DE INFORMACIÓN DE LOS SISTEMAS DE PAGO</w:t>
          </w:r>
        </w:p>
      </w:tc>
      <w:tc>
        <w:tcPr>
          <w:tcW w:w="2268" w:type="dxa"/>
          <w:shd w:val="clear" w:color="auto" w:fill="E5E5E5"/>
          <w:vAlign w:val="center"/>
        </w:tcPr>
        <w:p w14:paraId="2E2E8C43" w14:textId="0A10470D" w:rsidR="002D0DA2" w:rsidRPr="004A2F31" w:rsidRDefault="005D32A3" w:rsidP="005F658E">
          <w:pPr>
            <w:jc w:val="center"/>
            <w:rPr>
              <w:rFonts w:ascii="Museo Sans 300" w:hAnsi="Museo Sans 300" w:cs="Calibri"/>
              <w:b/>
              <w:sz w:val="18"/>
              <w:szCs w:val="22"/>
            </w:rPr>
          </w:pPr>
          <w:r>
            <w:rPr>
              <w:rFonts w:ascii="Museo Sans 300" w:hAnsi="Museo Sans 300" w:cs="Calibri"/>
              <w:b/>
              <w:sz w:val="18"/>
              <w:szCs w:val="22"/>
            </w:rPr>
            <w:t>OFICINA</w:t>
          </w:r>
          <w:r w:rsidR="002D0DA2" w:rsidRPr="004A2F31">
            <w:rPr>
              <w:rFonts w:ascii="Museo Sans 300" w:hAnsi="Museo Sans 300" w:cs="Calibri"/>
              <w:b/>
              <w:sz w:val="18"/>
              <w:szCs w:val="22"/>
            </w:rPr>
            <w:t xml:space="preserve"> DE VIGILANCIA DE SISTEMAS DE PAGOS</w:t>
          </w:r>
        </w:p>
      </w:tc>
    </w:tr>
  </w:tbl>
  <w:p w14:paraId="4EB3C596" w14:textId="77777777" w:rsidR="002D0DA2" w:rsidRPr="00253222" w:rsidRDefault="002D0DA2" w:rsidP="0025322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1FFF" w14:textId="77777777" w:rsidR="002D0DA2" w:rsidRDefault="002D0D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0ED"/>
    <w:multiLevelType w:val="multilevel"/>
    <w:tmpl w:val="10FCDB52"/>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7A01715"/>
    <w:multiLevelType w:val="hybridMultilevel"/>
    <w:tmpl w:val="54FA80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FBB0C3B"/>
    <w:multiLevelType w:val="multilevel"/>
    <w:tmpl w:val="B98825EC"/>
    <w:lvl w:ilvl="0">
      <w:start w:val="3"/>
      <w:numFmt w:val="decimal"/>
      <w:lvlText w:val="%1"/>
      <w:lvlJc w:val="left"/>
      <w:pPr>
        <w:ind w:left="675" w:hanging="675"/>
      </w:pPr>
      <w:rPr>
        <w:rFonts w:hint="default"/>
        <w:b/>
      </w:rPr>
    </w:lvl>
    <w:lvl w:ilvl="1">
      <w:start w:val="20"/>
      <w:numFmt w:val="decimal"/>
      <w:lvlText w:val="%1.%2"/>
      <w:lvlJc w:val="left"/>
      <w:pPr>
        <w:ind w:left="1080" w:hanging="72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 w15:restartNumberingAfterBreak="0">
    <w:nsid w:val="20213AE1"/>
    <w:multiLevelType w:val="multilevel"/>
    <w:tmpl w:val="7B90AD72"/>
    <w:styleLink w:val="Estilo1"/>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1288"/>
        </w:tabs>
        <w:ind w:left="1288" w:hanging="720"/>
      </w:pPr>
      <w:rPr>
        <w:rFonts w:hint="default"/>
        <w:color w:val="auto"/>
      </w:rPr>
    </w:lvl>
    <w:lvl w:ilvl="3">
      <w:start w:val="1"/>
      <w:numFmt w:val="none"/>
      <w:lvlRestart w:val="0"/>
      <w:lvlText w:val="5.4.1.1"/>
      <w:lvlJc w:val="left"/>
      <w:pPr>
        <w:tabs>
          <w:tab w:val="num" w:pos="2138"/>
        </w:tabs>
        <w:ind w:left="213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CA585A"/>
    <w:multiLevelType w:val="hybridMultilevel"/>
    <w:tmpl w:val="9A5C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720129"/>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40308A"/>
    <w:multiLevelType w:val="multilevel"/>
    <w:tmpl w:val="9CA6F2E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isLgl/>
      <w:suff w:val="space"/>
      <w:lvlText w:val="%1.%2"/>
      <w:lvlJc w:val="left"/>
      <w:pPr>
        <w:ind w:left="644" w:hanging="360"/>
      </w:pPr>
      <w:rPr>
        <w:rFonts w:ascii="Times New Roman" w:hAnsi="Times New Roman" w:hint="default"/>
        <w:b w:val="0"/>
        <w:i w:val="0"/>
        <w:sz w:val="24"/>
        <w:lang w:val="es-ES"/>
      </w:rPr>
    </w:lvl>
    <w:lvl w:ilvl="2">
      <w:start w:val="1"/>
      <w:numFmt w:val="decimal"/>
      <w:isLgl/>
      <w:lvlText w:val="%1.%2.%3"/>
      <w:lvlJc w:val="left"/>
      <w:pPr>
        <w:tabs>
          <w:tab w:val="num" w:pos="1288"/>
        </w:tabs>
        <w:ind w:left="1288" w:hanging="720"/>
      </w:pPr>
      <w:rPr>
        <w:rFonts w:ascii="Times New Roman" w:hAnsi="Times New Roman" w:hint="default"/>
        <w:b w:val="0"/>
        <w:i w:val="0"/>
        <w:sz w:val="24"/>
      </w:rPr>
    </w:lvl>
    <w:lvl w:ilvl="3">
      <w:start w:val="1"/>
      <w:numFmt w:val="decimal"/>
      <w:isLgl/>
      <w:lvlText w:val="%1.%2.%3.%4"/>
      <w:lvlJc w:val="left"/>
      <w:pPr>
        <w:tabs>
          <w:tab w:val="num" w:pos="1572"/>
        </w:tabs>
        <w:ind w:left="1572" w:hanging="720"/>
      </w:pPr>
      <w:rPr>
        <w:rFonts w:ascii="Times New Roman" w:hAnsi="Times New Roman" w:hint="default"/>
        <w:b w:val="0"/>
        <w:i w:val="0"/>
        <w:sz w:val="24"/>
      </w:rPr>
    </w:lvl>
    <w:lvl w:ilvl="4">
      <w:start w:val="1"/>
      <w:numFmt w:val="decimal"/>
      <w:isLgl/>
      <w:lvlText w:val="%1.%2.%3.%4.%5"/>
      <w:lvlJc w:val="left"/>
      <w:pPr>
        <w:tabs>
          <w:tab w:val="num" w:pos="2216"/>
        </w:tabs>
        <w:ind w:left="2216" w:hanging="1080"/>
      </w:pPr>
      <w:rPr>
        <w:rFonts w:ascii="Times New Roman" w:hAnsi="Times New Roman" w:hint="default"/>
        <w:b w:val="0"/>
        <w:i w:val="0"/>
        <w:sz w:val="24"/>
      </w:rPr>
    </w:lvl>
    <w:lvl w:ilvl="5">
      <w:start w:val="1"/>
      <w:numFmt w:val="decimal"/>
      <w:lvlText w:val="%1.%2.%3.%4.%5.%6"/>
      <w:lvlJc w:val="left"/>
      <w:pPr>
        <w:tabs>
          <w:tab w:val="num" w:pos="2500"/>
        </w:tabs>
        <w:ind w:left="2500" w:hanging="1080"/>
      </w:pPr>
      <w:rPr>
        <w:rFonts w:ascii="Times New Roman" w:hAnsi="Times New Roman" w:hint="default"/>
        <w:b w:val="0"/>
        <w:i w:val="0"/>
        <w:sz w:val="24"/>
      </w:rPr>
    </w:lvl>
    <w:lvl w:ilvl="6">
      <w:start w:val="1"/>
      <w:numFmt w:val="decimal"/>
      <w:isLgl/>
      <w:lvlText w:val="%1.%2.%3.%4.%5.%6.%7"/>
      <w:lvlJc w:val="left"/>
      <w:pPr>
        <w:tabs>
          <w:tab w:val="num" w:pos="3144"/>
        </w:tabs>
        <w:ind w:left="3144" w:hanging="1440"/>
      </w:pPr>
      <w:rPr>
        <w:rFonts w:ascii="Times New Roman" w:hAnsi="Times New Roman" w:hint="default"/>
        <w:b w:val="0"/>
        <w:i w:val="0"/>
        <w:sz w:val="24"/>
      </w:rPr>
    </w:lvl>
    <w:lvl w:ilvl="7">
      <w:start w:val="1"/>
      <w:numFmt w:val="decimal"/>
      <w:isLgl/>
      <w:lvlText w:val="%1.%2.%3.%4.%5.%6.%7.%8"/>
      <w:lvlJc w:val="left"/>
      <w:pPr>
        <w:tabs>
          <w:tab w:val="num" w:pos="3428"/>
        </w:tabs>
        <w:ind w:left="3428" w:hanging="1440"/>
      </w:pPr>
      <w:rPr>
        <w:rFonts w:ascii="Times New Roman" w:hAnsi="Times New Roman" w:hint="default"/>
        <w:b w:val="0"/>
        <w:i w:val="0"/>
        <w:sz w:val="24"/>
      </w:rPr>
    </w:lvl>
    <w:lvl w:ilvl="8">
      <w:start w:val="1"/>
      <w:numFmt w:val="decimal"/>
      <w:isLgl/>
      <w:lvlText w:val="%1.%2.%3.%4.%5.%6.%7.%8.%9"/>
      <w:lvlJc w:val="left"/>
      <w:pPr>
        <w:tabs>
          <w:tab w:val="num" w:pos="4072"/>
        </w:tabs>
        <w:ind w:left="3712" w:hanging="1440"/>
      </w:pPr>
      <w:rPr>
        <w:rFonts w:ascii="Times New Roman" w:hAnsi="Times New Roman" w:hint="default"/>
        <w:b w:val="0"/>
        <w:i w:val="0"/>
        <w:sz w:val="24"/>
      </w:rPr>
    </w:lvl>
  </w:abstractNum>
  <w:abstractNum w:abstractNumId="7" w15:restartNumberingAfterBreak="0">
    <w:nsid w:val="26C2235E"/>
    <w:multiLevelType w:val="multilevel"/>
    <w:tmpl w:val="2730CBCE"/>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B995986"/>
    <w:multiLevelType w:val="hybridMultilevel"/>
    <w:tmpl w:val="675837C4"/>
    <w:lvl w:ilvl="0" w:tplc="5D980B4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6B4C98"/>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9A1226"/>
    <w:multiLevelType w:val="hybridMultilevel"/>
    <w:tmpl w:val="1DFE0AB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9C2B6D"/>
    <w:multiLevelType w:val="multilevel"/>
    <w:tmpl w:val="8258DA0E"/>
    <w:lvl w:ilvl="0">
      <w:start w:val="8"/>
      <w:numFmt w:val="decimal"/>
      <w:lvlText w:val="%1"/>
      <w:lvlJc w:val="left"/>
      <w:pPr>
        <w:ind w:left="360" w:hanging="360"/>
      </w:pPr>
      <w:rPr>
        <w:rFonts w:hint="default"/>
        <w:b w:val="0"/>
      </w:rPr>
    </w:lvl>
    <w:lvl w:ilvl="1">
      <w:start w:val="1"/>
      <w:numFmt w:val="decimal"/>
      <w:lvlText w:val="%1.%2"/>
      <w:lvlJc w:val="left"/>
      <w:pPr>
        <w:ind w:left="814" w:hanging="360"/>
      </w:pPr>
      <w:rPr>
        <w:rFonts w:hint="default"/>
        <w:b w:val="0"/>
      </w:rPr>
    </w:lvl>
    <w:lvl w:ilvl="2">
      <w:start w:val="1"/>
      <w:numFmt w:val="decimal"/>
      <w:lvlText w:val="%1.%2.%3"/>
      <w:lvlJc w:val="left"/>
      <w:pPr>
        <w:ind w:left="1628" w:hanging="720"/>
      </w:pPr>
      <w:rPr>
        <w:rFonts w:hint="default"/>
        <w:b w:val="0"/>
      </w:rPr>
    </w:lvl>
    <w:lvl w:ilvl="3">
      <w:start w:val="1"/>
      <w:numFmt w:val="decimal"/>
      <w:lvlText w:val="%1.%2.%3.%4"/>
      <w:lvlJc w:val="left"/>
      <w:pPr>
        <w:ind w:left="2442" w:hanging="1080"/>
      </w:pPr>
      <w:rPr>
        <w:rFonts w:hint="default"/>
        <w:b w:val="0"/>
      </w:rPr>
    </w:lvl>
    <w:lvl w:ilvl="4">
      <w:start w:val="1"/>
      <w:numFmt w:val="decimal"/>
      <w:lvlText w:val="%1.%2.%3.%4.%5"/>
      <w:lvlJc w:val="left"/>
      <w:pPr>
        <w:ind w:left="2896" w:hanging="1080"/>
      </w:pPr>
      <w:rPr>
        <w:rFonts w:hint="default"/>
        <w:b w:val="0"/>
      </w:rPr>
    </w:lvl>
    <w:lvl w:ilvl="5">
      <w:start w:val="1"/>
      <w:numFmt w:val="decimal"/>
      <w:lvlText w:val="%1.%2.%3.%4.%5.%6"/>
      <w:lvlJc w:val="left"/>
      <w:pPr>
        <w:ind w:left="3710" w:hanging="1440"/>
      </w:pPr>
      <w:rPr>
        <w:rFonts w:hint="default"/>
        <w:b w:val="0"/>
      </w:rPr>
    </w:lvl>
    <w:lvl w:ilvl="6">
      <w:start w:val="1"/>
      <w:numFmt w:val="decimal"/>
      <w:lvlText w:val="%1.%2.%3.%4.%5.%6.%7"/>
      <w:lvlJc w:val="left"/>
      <w:pPr>
        <w:ind w:left="4164" w:hanging="1440"/>
      </w:pPr>
      <w:rPr>
        <w:rFonts w:hint="default"/>
        <w:b w:val="0"/>
      </w:rPr>
    </w:lvl>
    <w:lvl w:ilvl="7">
      <w:start w:val="1"/>
      <w:numFmt w:val="decimal"/>
      <w:lvlText w:val="%1.%2.%3.%4.%5.%6.%7.%8"/>
      <w:lvlJc w:val="left"/>
      <w:pPr>
        <w:ind w:left="4978" w:hanging="1800"/>
      </w:pPr>
      <w:rPr>
        <w:rFonts w:hint="default"/>
        <w:b w:val="0"/>
      </w:rPr>
    </w:lvl>
    <w:lvl w:ilvl="8">
      <w:start w:val="1"/>
      <w:numFmt w:val="decimal"/>
      <w:lvlText w:val="%1.%2.%3.%4.%5.%6.%7.%8.%9"/>
      <w:lvlJc w:val="left"/>
      <w:pPr>
        <w:ind w:left="5432" w:hanging="1800"/>
      </w:pPr>
      <w:rPr>
        <w:rFonts w:hint="default"/>
        <w:b w:val="0"/>
      </w:rPr>
    </w:lvl>
  </w:abstractNum>
  <w:abstractNum w:abstractNumId="12" w15:restartNumberingAfterBreak="0">
    <w:nsid w:val="3EB73F21"/>
    <w:multiLevelType w:val="multilevel"/>
    <w:tmpl w:val="131802BE"/>
    <w:lvl w:ilvl="0">
      <w:start w:val="6"/>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3" w15:restartNumberingAfterBreak="0">
    <w:nsid w:val="41325BFE"/>
    <w:multiLevelType w:val="multilevel"/>
    <w:tmpl w:val="F3B278B6"/>
    <w:lvl w:ilvl="0">
      <w:start w:val="5"/>
      <w:numFmt w:val="decimal"/>
      <w:lvlText w:val="%1"/>
      <w:lvlJc w:val="left"/>
      <w:pPr>
        <w:ind w:left="540" w:hanging="540"/>
      </w:pPr>
      <w:rPr>
        <w:color w:val="000000"/>
      </w:rPr>
    </w:lvl>
    <w:lvl w:ilvl="1">
      <w:start w:val="4"/>
      <w:numFmt w:val="decimal"/>
      <w:lvlText w:val="%1.%2"/>
      <w:lvlJc w:val="left"/>
      <w:pPr>
        <w:ind w:left="720" w:hanging="720"/>
      </w:pPr>
      <w:rPr>
        <w:color w:val="000000"/>
      </w:rPr>
    </w:lvl>
    <w:lvl w:ilvl="2">
      <w:start w:val="3"/>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440" w:hanging="144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2160" w:hanging="2160"/>
      </w:pPr>
      <w:rPr>
        <w:color w:val="000000"/>
      </w:rPr>
    </w:lvl>
    <w:lvl w:ilvl="8">
      <w:start w:val="1"/>
      <w:numFmt w:val="decimal"/>
      <w:lvlText w:val="%1.%2.%3.%4.%5.%6.%7.%8.%9"/>
      <w:lvlJc w:val="left"/>
      <w:pPr>
        <w:ind w:left="2160" w:hanging="2160"/>
      </w:pPr>
      <w:rPr>
        <w:color w:val="000000"/>
      </w:rPr>
    </w:lvl>
  </w:abstractNum>
  <w:abstractNum w:abstractNumId="14" w15:restartNumberingAfterBreak="0">
    <w:nsid w:val="438B71EB"/>
    <w:multiLevelType w:val="multilevel"/>
    <w:tmpl w:val="C64CF204"/>
    <w:lvl w:ilvl="0">
      <w:start w:val="6"/>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lang w:val="es-ES_tradnl"/>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5" w15:restartNumberingAfterBreak="0">
    <w:nsid w:val="449009D8"/>
    <w:multiLevelType w:val="multilevel"/>
    <w:tmpl w:val="B860D0BA"/>
    <w:lvl w:ilvl="0">
      <w:start w:val="7"/>
      <w:numFmt w:val="decimal"/>
      <w:lvlText w:val="%1"/>
      <w:lvlJc w:val="left"/>
      <w:pPr>
        <w:tabs>
          <w:tab w:val="num" w:pos="1005"/>
        </w:tabs>
        <w:ind w:left="1005" w:hanging="1005"/>
      </w:pPr>
      <w:rPr>
        <w:rFonts w:hint="default"/>
      </w:rPr>
    </w:lvl>
    <w:lvl w:ilvl="1">
      <w:start w:val="1"/>
      <w:numFmt w:val="decimal"/>
      <w:lvlText w:val="%1.%2"/>
      <w:lvlJc w:val="left"/>
      <w:pPr>
        <w:tabs>
          <w:tab w:val="num" w:pos="1573"/>
        </w:tabs>
        <w:ind w:left="1573"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6" w15:restartNumberingAfterBreak="0">
    <w:nsid w:val="4ADA433C"/>
    <w:multiLevelType w:val="hybridMultilevel"/>
    <w:tmpl w:val="ECB20DAE"/>
    <w:lvl w:ilvl="0" w:tplc="440A001B">
      <w:start w:val="1"/>
      <w:numFmt w:val="lowerRoman"/>
      <w:lvlText w:val="%1."/>
      <w:lvlJc w:val="right"/>
      <w:pPr>
        <w:ind w:left="1425" w:hanging="360"/>
      </w:pPr>
      <w:rPr>
        <w:rFonts w:hint="default"/>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17" w15:restartNumberingAfterBreak="0">
    <w:nsid w:val="5DF6684D"/>
    <w:multiLevelType w:val="hybridMultilevel"/>
    <w:tmpl w:val="5AA25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07D5D9D"/>
    <w:multiLevelType w:val="multilevel"/>
    <w:tmpl w:val="F6221E54"/>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1"/>
      <w:numFmt w:val="decimal"/>
      <w:lvlText w:val="%1.%2.%3."/>
      <w:lvlJc w:val="left"/>
      <w:pPr>
        <w:tabs>
          <w:tab w:val="num" w:pos="2138"/>
        </w:tabs>
        <w:ind w:left="1922"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FF685D"/>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AA47FB"/>
    <w:multiLevelType w:val="multilevel"/>
    <w:tmpl w:val="C64CF204"/>
    <w:lvl w:ilvl="0">
      <w:start w:val="6"/>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lang w:val="es-ES_tradnl"/>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1" w15:restartNumberingAfterBreak="0">
    <w:nsid w:val="728F2411"/>
    <w:multiLevelType w:val="multilevel"/>
    <w:tmpl w:val="F6221E54"/>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1"/>
      <w:numFmt w:val="decimal"/>
      <w:lvlText w:val="%1.%2.%3."/>
      <w:lvlJc w:val="left"/>
      <w:pPr>
        <w:tabs>
          <w:tab w:val="num" w:pos="2138"/>
        </w:tabs>
        <w:ind w:left="1922"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37C3816"/>
    <w:multiLevelType w:val="hybridMultilevel"/>
    <w:tmpl w:val="D1D67F48"/>
    <w:lvl w:ilvl="0" w:tplc="5D980B4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BB05292"/>
    <w:multiLevelType w:val="hybridMultilevel"/>
    <w:tmpl w:val="049627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D0861DF"/>
    <w:multiLevelType w:val="multilevel"/>
    <w:tmpl w:val="66B2544A"/>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401"/>
        </w:tabs>
        <w:ind w:left="5685" w:hanging="397"/>
      </w:pPr>
      <w:rPr>
        <w:rFonts w:hint="default"/>
        <w:b w:val="0"/>
        <w:bCs w:val="0"/>
        <w:color w:val="auto"/>
        <w:sz w:val="24"/>
        <w:szCs w:val="24"/>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60739532">
    <w:abstractNumId w:val="0"/>
  </w:num>
  <w:num w:numId="2" w16cid:durableId="1247810468">
    <w:abstractNumId w:val="24"/>
  </w:num>
  <w:num w:numId="3" w16cid:durableId="1085110030">
    <w:abstractNumId w:val="21"/>
  </w:num>
  <w:num w:numId="4" w16cid:durableId="1201548761">
    <w:abstractNumId w:val="12"/>
  </w:num>
  <w:num w:numId="5" w16cid:durableId="962885232">
    <w:abstractNumId w:val="15"/>
  </w:num>
  <w:num w:numId="6" w16cid:durableId="1597248944">
    <w:abstractNumId w:val="11"/>
  </w:num>
  <w:num w:numId="7" w16cid:durableId="1561876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9165648">
    <w:abstractNumId w:val="4"/>
  </w:num>
  <w:num w:numId="9" w16cid:durableId="5175421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080153">
    <w:abstractNumId w:val="22"/>
  </w:num>
  <w:num w:numId="11" w16cid:durableId="1252735792">
    <w:abstractNumId w:val="8"/>
  </w:num>
  <w:num w:numId="12" w16cid:durableId="270091156">
    <w:abstractNumId w:val="17"/>
  </w:num>
  <w:num w:numId="13" w16cid:durableId="1340503699">
    <w:abstractNumId w:val="20"/>
  </w:num>
  <w:num w:numId="14" w16cid:durableId="1020397053">
    <w:abstractNumId w:val="3"/>
  </w:num>
  <w:num w:numId="15" w16cid:durableId="556011880">
    <w:abstractNumId w:val="19"/>
  </w:num>
  <w:num w:numId="16" w16cid:durableId="905647926">
    <w:abstractNumId w:val="9"/>
  </w:num>
  <w:num w:numId="17" w16cid:durableId="86463785">
    <w:abstractNumId w:val="1"/>
  </w:num>
  <w:num w:numId="18" w16cid:durableId="762188406">
    <w:abstractNumId w:val="23"/>
  </w:num>
  <w:num w:numId="19" w16cid:durableId="187642596">
    <w:abstractNumId w:val="13"/>
    <w:lvlOverride w:ilvl="0">
      <w:startOverride w:val="5"/>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1939359">
    <w:abstractNumId w:val="2"/>
  </w:num>
  <w:num w:numId="21" w16cid:durableId="172844144">
    <w:abstractNumId w:val="16"/>
  </w:num>
  <w:num w:numId="22" w16cid:durableId="2002076452">
    <w:abstractNumId w:val="7"/>
  </w:num>
  <w:num w:numId="23" w16cid:durableId="79570948">
    <w:abstractNumId w:val="14"/>
  </w:num>
  <w:num w:numId="24" w16cid:durableId="1238322298">
    <w:abstractNumId w:val="5"/>
  </w:num>
  <w:num w:numId="25" w16cid:durableId="90256296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4D"/>
    <w:rsid w:val="000006D9"/>
    <w:rsid w:val="0000100B"/>
    <w:rsid w:val="00001892"/>
    <w:rsid w:val="00001A64"/>
    <w:rsid w:val="00002034"/>
    <w:rsid w:val="00002CB1"/>
    <w:rsid w:val="00003986"/>
    <w:rsid w:val="00003A6D"/>
    <w:rsid w:val="0000416C"/>
    <w:rsid w:val="00004E81"/>
    <w:rsid w:val="000056D8"/>
    <w:rsid w:val="00005A46"/>
    <w:rsid w:val="00005BA6"/>
    <w:rsid w:val="00005D74"/>
    <w:rsid w:val="000061C3"/>
    <w:rsid w:val="00006964"/>
    <w:rsid w:val="00006B95"/>
    <w:rsid w:val="00006D38"/>
    <w:rsid w:val="00006E3F"/>
    <w:rsid w:val="000073A3"/>
    <w:rsid w:val="00007417"/>
    <w:rsid w:val="000076FA"/>
    <w:rsid w:val="000078B8"/>
    <w:rsid w:val="000101FA"/>
    <w:rsid w:val="00010861"/>
    <w:rsid w:val="0001141A"/>
    <w:rsid w:val="000114E3"/>
    <w:rsid w:val="000114E5"/>
    <w:rsid w:val="0001170B"/>
    <w:rsid w:val="0001191D"/>
    <w:rsid w:val="00011DEF"/>
    <w:rsid w:val="00011FE0"/>
    <w:rsid w:val="00012EC9"/>
    <w:rsid w:val="000131E1"/>
    <w:rsid w:val="000132F2"/>
    <w:rsid w:val="0001349F"/>
    <w:rsid w:val="00013A5D"/>
    <w:rsid w:val="00013BB6"/>
    <w:rsid w:val="000145F2"/>
    <w:rsid w:val="000148E3"/>
    <w:rsid w:val="0001496E"/>
    <w:rsid w:val="00014F73"/>
    <w:rsid w:val="000152C6"/>
    <w:rsid w:val="000167D8"/>
    <w:rsid w:val="00016865"/>
    <w:rsid w:val="00016AEF"/>
    <w:rsid w:val="00016B32"/>
    <w:rsid w:val="00016C60"/>
    <w:rsid w:val="00017623"/>
    <w:rsid w:val="00020AE0"/>
    <w:rsid w:val="00020B42"/>
    <w:rsid w:val="0002114D"/>
    <w:rsid w:val="00021249"/>
    <w:rsid w:val="00021997"/>
    <w:rsid w:val="00022FD2"/>
    <w:rsid w:val="0002466C"/>
    <w:rsid w:val="00025166"/>
    <w:rsid w:val="000253F7"/>
    <w:rsid w:val="00025D6A"/>
    <w:rsid w:val="000267DD"/>
    <w:rsid w:val="000271C7"/>
    <w:rsid w:val="00027205"/>
    <w:rsid w:val="00030187"/>
    <w:rsid w:val="00030273"/>
    <w:rsid w:val="00030290"/>
    <w:rsid w:val="0003095C"/>
    <w:rsid w:val="00030A31"/>
    <w:rsid w:val="00030A62"/>
    <w:rsid w:val="0003101C"/>
    <w:rsid w:val="00031127"/>
    <w:rsid w:val="000313FF"/>
    <w:rsid w:val="000317D0"/>
    <w:rsid w:val="00031AFD"/>
    <w:rsid w:val="00031FC8"/>
    <w:rsid w:val="0003292C"/>
    <w:rsid w:val="00033232"/>
    <w:rsid w:val="00033800"/>
    <w:rsid w:val="00033B77"/>
    <w:rsid w:val="00033BF0"/>
    <w:rsid w:val="00033CAA"/>
    <w:rsid w:val="000343ED"/>
    <w:rsid w:val="0003564A"/>
    <w:rsid w:val="00035839"/>
    <w:rsid w:val="00035E3A"/>
    <w:rsid w:val="0003622B"/>
    <w:rsid w:val="0003655F"/>
    <w:rsid w:val="00036D31"/>
    <w:rsid w:val="00037450"/>
    <w:rsid w:val="00041659"/>
    <w:rsid w:val="0004165B"/>
    <w:rsid w:val="00041B64"/>
    <w:rsid w:val="000421B3"/>
    <w:rsid w:val="00042272"/>
    <w:rsid w:val="00042618"/>
    <w:rsid w:val="000426F7"/>
    <w:rsid w:val="0004284D"/>
    <w:rsid w:val="00042C3B"/>
    <w:rsid w:val="0004306E"/>
    <w:rsid w:val="00043DDF"/>
    <w:rsid w:val="000447EC"/>
    <w:rsid w:val="00044AAD"/>
    <w:rsid w:val="000452B7"/>
    <w:rsid w:val="000455E4"/>
    <w:rsid w:val="00045609"/>
    <w:rsid w:val="00045B79"/>
    <w:rsid w:val="00045D63"/>
    <w:rsid w:val="00046CA2"/>
    <w:rsid w:val="0004702F"/>
    <w:rsid w:val="00047657"/>
    <w:rsid w:val="000478D5"/>
    <w:rsid w:val="00047E86"/>
    <w:rsid w:val="00047F40"/>
    <w:rsid w:val="00050331"/>
    <w:rsid w:val="000507A4"/>
    <w:rsid w:val="000509F2"/>
    <w:rsid w:val="000512C4"/>
    <w:rsid w:val="000512D6"/>
    <w:rsid w:val="000515A7"/>
    <w:rsid w:val="00051937"/>
    <w:rsid w:val="00051C3F"/>
    <w:rsid w:val="00051D51"/>
    <w:rsid w:val="0005280A"/>
    <w:rsid w:val="0005424E"/>
    <w:rsid w:val="000542BE"/>
    <w:rsid w:val="00054A8C"/>
    <w:rsid w:val="00054B8F"/>
    <w:rsid w:val="0005569E"/>
    <w:rsid w:val="00055EF9"/>
    <w:rsid w:val="00055F76"/>
    <w:rsid w:val="00055F98"/>
    <w:rsid w:val="000562A8"/>
    <w:rsid w:val="0005639C"/>
    <w:rsid w:val="00056668"/>
    <w:rsid w:val="000577EA"/>
    <w:rsid w:val="00057A7C"/>
    <w:rsid w:val="00057EE6"/>
    <w:rsid w:val="000600FE"/>
    <w:rsid w:val="000602F5"/>
    <w:rsid w:val="000603B2"/>
    <w:rsid w:val="000603EF"/>
    <w:rsid w:val="00060CA4"/>
    <w:rsid w:val="00061AAC"/>
    <w:rsid w:val="000621A3"/>
    <w:rsid w:val="0006226C"/>
    <w:rsid w:val="000622D1"/>
    <w:rsid w:val="00062863"/>
    <w:rsid w:val="00062D04"/>
    <w:rsid w:val="0006362D"/>
    <w:rsid w:val="000638C9"/>
    <w:rsid w:val="00063CC3"/>
    <w:rsid w:val="00063D88"/>
    <w:rsid w:val="0006465A"/>
    <w:rsid w:val="000673FC"/>
    <w:rsid w:val="000679E7"/>
    <w:rsid w:val="00067B15"/>
    <w:rsid w:val="00070406"/>
    <w:rsid w:val="00070F66"/>
    <w:rsid w:val="0007185C"/>
    <w:rsid w:val="00071A4A"/>
    <w:rsid w:val="00071A90"/>
    <w:rsid w:val="00071ADE"/>
    <w:rsid w:val="00071E82"/>
    <w:rsid w:val="000728A2"/>
    <w:rsid w:val="00072BAB"/>
    <w:rsid w:val="00072D29"/>
    <w:rsid w:val="000737A8"/>
    <w:rsid w:val="00073E53"/>
    <w:rsid w:val="000745E1"/>
    <w:rsid w:val="000751AD"/>
    <w:rsid w:val="00075400"/>
    <w:rsid w:val="00075736"/>
    <w:rsid w:val="000760D6"/>
    <w:rsid w:val="0007671B"/>
    <w:rsid w:val="00076DA5"/>
    <w:rsid w:val="00077654"/>
    <w:rsid w:val="00077E5B"/>
    <w:rsid w:val="0008045C"/>
    <w:rsid w:val="00080F43"/>
    <w:rsid w:val="0008119A"/>
    <w:rsid w:val="000811FC"/>
    <w:rsid w:val="00081A09"/>
    <w:rsid w:val="00082A2F"/>
    <w:rsid w:val="00082D0B"/>
    <w:rsid w:val="00082D2D"/>
    <w:rsid w:val="00082FFB"/>
    <w:rsid w:val="00083032"/>
    <w:rsid w:val="00083878"/>
    <w:rsid w:val="00083A3F"/>
    <w:rsid w:val="00083AF8"/>
    <w:rsid w:val="00083DE7"/>
    <w:rsid w:val="000842A3"/>
    <w:rsid w:val="000843BE"/>
    <w:rsid w:val="00084740"/>
    <w:rsid w:val="00085AF9"/>
    <w:rsid w:val="00086027"/>
    <w:rsid w:val="00086061"/>
    <w:rsid w:val="000862B7"/>
    <w:rsid w:val="00086D88"/>
    <w:rsid w:val="000878A5"/>
    <w:rsid w:val="00087E43"/>
    <w:rsid w:val="00090076"/>
    <w:rsid w:val="0009012D"/>
    <w:rsid w:val="0009097E"/>
    <w:rsid w:val="0009180F"/>
    <w:rsid w:val="00091A03"/>
    <w:rsid w:val="00091C48"/>
    <w:rsid w:val="00091D1E"/>
    <w:rsid w:val="00091F2E"/>
    <w:rsid w:val="00092DE5"/>
    <w:rsid w:val="00092FF6"/>
    <w:rsid w:val="0009308E"/>
    <w:rsid w:val="0009383B"/>
    <w:rsid w:val="00093B93"/>
    <w:rsid w:val="0009444E"/>
    <w:rsid w:val="00094AFD"/>
    <w:rsid w:val="00094CF1"/>
    <w:rsid w:val="000952F2"/>
    <w:rsid w:val="00095AD3"/>
    <w:rsid w:val="00096BB0"/>
    <w:rsid w:val="00096F95"/>
    <w:rsid w:val="00097BFB"/>
    <w:rsid w:val="000A02DE"/>
    <w:rsid w:val="000A1155"/>
    <w:rsid w:val="000A12B6"/>
    <w:rsid w:val="000A195E"/>
    <w:rsid w:val="000A1DDE"/>
    <w:rsid w:val="000A21C5"/>
    <w:rsid w:val="000A2E49"/>
    <w:rsid w:val="000A3622"/>
    <w:rsid w:val="000A46F7"/>
    <w:rsid w:val="000A4A66"/>
    <w:rsid w:val="000A4E15"/>
    <w:rsid w:val="000A4E64"/>
    <w:rsid w:val="000A4EBD"/>
    <w:rsid w:val="000A509C"/>
    <w:rsid w:val="000A593F"/>
    <w:rsid w:val="000A5BD7"/>
    <w:rsid w:val="000A6135"/>
    <w:rsid w:val="000A6216"/>
    <w:rsid w:val="000A63D8"/>
    <w:rsid w:val="000A69D4"/>
    <w:rsid w:val="000A70BA"/>
    <w:rsid w:val="000A7281"/>
    <w:rsid w:val="000A76D6"/>
    <w:rsid w:val="000A76E1"/>
    <w:rsid w:val="000B0217"/>
    <w:rsid w:val="000B06AF"/>
    <w:rsid w:val="000B235E"/>
    <w:rsid w:val="000B2B0F"/>
    <w:rsid w:val="000B2F02"/>
    <w:rsid w:val="000B3AD8"/>
    <w:rsid w:val="000B3B4E"/>
    <w:rsid w:val="000B3EEA"/>
    <w:rsid w:val="000B3F6B"/>
    <w:rsid w:val="000B4077"/>
    <w:rsid w:val="000B4349"/>
    <w:rsid w:val="000B4980"/>
    <w:rsid w:val="000B5245"/>
    <w:rsid w:val="000B55B0"/>
    <w:rsid w:val="000B5BFB"/>
    <w:rsid w:val="000B5E13"/>
    <w:rsid w:val="000B650A"/>
    <w:rsid w:val="000B6726"/>
    <w:rsid w:val="000B6772"/>
    <w:rsid w:val="000B7510"/>
    <w:rsid w:val="000C0242"/>
    <w:rsid w:val="000C0430"/>
    <w:rsid w:val="000C0878"/>
    <w:rsid w:val="000C0ACA"/>
    <w:rsid w:val="000C0BE6"/>
    <w:rsid w:val="000C108F"/>
    <w:rsid w:val="000C190A"/>
    <w:rsid w:val="000C1D79"/>
    <w:rsid w:val="000C39E5"/>
    <w:rsid w:val="000C4C92"/>
    <w:rsid w:val="000C663D"/>
    <w:rsid w:val="000C6F44"/>
    <w:rsid w:val="000C7526"/>
    <w:rsid w:val="000C7975"/>
    <w:rsid w:val="000C7BF2"/>
    <w:rsid w:val="000C7E10"/>
    <w:rsid w:val="000D0D8B"/>
    <w:rsid w:val="000D1477"/>
    <w:rsid w:val="000D1D34"/>
    <w:rsid w:val="000D2083"/>
    <w:rsid w:val="000D247F"/>
    <w:rsid w:val="000D3A75"/>
    <w:rsid w:val="000D4F74"/>
    <w:rsid w:val="000D5161"/>
    <w:rsid w:val="000D5274"/>
    <w:rsid w:val="000D567C"/>
    <w:rsid w:val="000D5909"/>
    <w:rsid w:val="000D5AD3"/>
    <w:rsid w:val="000D5FE4"/>
    <w:rsid w:val="000D6714"/>
    <w:rsid w:val="000D6795"/>
    <w:rsid w:val="000D6CF3"/>
    <w:rsid w:val="000D739A"/>
    <w:rsid w:val="000D7937"/>
    <w:rsid w:val="000D7E42"/>
    <w:rsid w:val="000D7F77"/>
    <w:rsid w:val="000E03C3"/>
    <w:rsid w:val="000E051E"/>
    <w:rsid w:val="000E08C2"/>
    <w:rsid w:val="000E1474"/>
    <w:rsid w:val="000E247C"/>
    <w:rsid w:val="000E2602"/>
    <w:rsid w:val="000E2A08"/>
    <w:rsid w:val="000E3453"/>
    <w:rsid w:val="000E373D"/>
    <w:rsid w:val="000E3D6E"/>
    <w:rsid w:val="000E454E"/>
    <w:rsid w:val="000E4768"/>
    <w:rsid w:val="000E4E76"/>
    <w:rsid w:val="000E53F8"/>
    <w:rsid w:val="000E53FA"/>
    <w:rsid w:val="000E6453"/>
    <w:rsid w:val="000E651E"/>
    <w:rsid w:val="000E6544"/>
    <w:rsid w:val="000E71DE"/>
    <w:rsid w:val="000E79CB"/>
    <w:rsid w:val="000F003C"/>
    <w:rsid w:val="000F0093"/>
    <w:rsid w:val="000F05C5"/>
    <w:rsid w:val="000F05D3"/>
    <w:rsid w:val="000F0820"/>
    <w:rsid w:val="000F0929"/>
    <w:rsid w:val="000F12BC"/>
    <w:rsid w:val="000F19EA"/>
    <w:rsid w:val="000F204C"/>
    <w:rsid w:val="000F217B"/>
    <w:rsid w:val="000F2FB2"/>
    <w:rsid w:val="000F335B"/>
    <w:rsid w:val="000F356B"/>
    <w:rsid w:val="000F36C0"/>
    <w:rsid w:val="000F3867"/>
    <w:rsid w:val="000F4381"/>
    <w:rsid w:val="000F45D2"/>
    <w:rsid w:val="000F490D"/>
    <w:rsid w:val="000F52B3"/>
    <w:rsid w:val="000F567A"/>
    <w:rsid w:val="000F615D"/>
    <w:rsid w:val="000F685D"/>
    <w:rsid w:val="000F701F"/>
    <w:rsid w:val="000F702E"/>
    <w:rsid w:val="000F706A"/>
    <w:rsid w:val="000F7835"/>
    <w:rsid w:val="00100198"/>
    <w:rsid w:val="00100F42"/>
    <w:rsid w:val="00101358"/>
    <w:rsid w:val="001015B6"/>
    <w:rsid w:val="0010189A"/>
    <w:rsid w:val="00102337"/>
    <w:rsid w:val="00102A69"/>
    <w:rsid w:val="00102B40"/>
    <w:rsid w:val="00102C6D"/>
    <w:rsid w:val="00103565"/>
    <w:rsid w:val="001039BD"/>
    <w:rsid w:val="00103AAF"/>
    <w:rsid w:val="00103DAF"/>
    <w:rsid w:val="001040C1"/>
    <w:rsid w:val="001058EE"/>
    <w:rsid w:val="00105C68"/>
    <w:rsid w:val="00105E8F"/>
    <w:rsid w:val="0010610F"/>
    <w:rsid w:val="001070E4"/>
    <w:rsid w:val="00107867"/>
    <w:rsid w:val="00107C2B"/>
    <w:rsid w:val="001108F2"/>
    <w:rsid w:val="00110A1B"/>
    <w:rsid w:val="00110BB3"/>
    <w:rsid w:val="00110D4F"/>
    <w:rsid w:val="00111482"/>
    <w:rsid w:val="001116C4"/>
    <w:rsid w:val="00112A60"/>
    <w:rsid w:val="00112F9E"/>
    <w:rsid w:val="00113229"/>
    <w:rsid w:val="00113C73"/>
    <w:rsid w:val="001144B4"/>
    <w:rsid w:val="001148B8"/>
    <w:rsid w:val="0011494A"/>
    <w:rsid w:val="00115636"/>
    <w:rsid w:val="001159DE"/>
    <w:rsid w:val="00115DB4"/>
    <w:rsid w:val="001168E7"/>
    <w:rsid w:val="00117029"/>
    <w:rsid w:val="00117ADA"/>
    <w:rsid w:val="00117B0A"/>
    <w:rsid w:val="00117EF4"/>
    <w:rsid w:val="00117F7A"/>
    <w:rsid w:val="00117FC5"/>
    <w:rsid w:val="00120003"/>
    <w:rsid w:val="0012058C"/>
    <w:rsid w:val="00120DBA"/>
    <w:rsid w:val="00121096"/>
    <w:rsid w:val="001216FE"/>
    <w:rsid w:val="001222CD"/>
    <w:rsid w:val="00122A7F"/>
    <w:rsid w:val="001234C2"/>
    <w:rsid w:val="00123C61"/>
    <w:rsid w:val="00123DB9"/>
    <w:rsid w:val="00123FDD"/>
    <w:rsid w:val="00124A77"/>
    <w:rsid w:val="00125E32"/>
    <w:rsid w:val="0012641E"/>
    <w:rsid w:val="0012741B"/>
    <w:rsid w:val="00127FF2"/>
    <w:rsid w:val="001303E0"/>
    <w:rsid w:val="00130473"/>
    <w:rsid w:val="001304BB"/>
    <w:rsid w:val="0013053D"/>
    <w:rsid w:val="0013069D"/>
    <w:rsid w:val="00130C4D"/>
    <w:rsid w:val="00130CCA"/>
    <w:rsid w:val="001319C0"/>
    <w:rsid w:val="00131C69"/>
    <w:rsid w:val="001320DD"/>
    <w:rsid w:val="001321C1"/>
    <w:rsid w:val="001321D1"/>
    <w:rsid w:val="0013267E"/>
    <w:rsid w:val="0013277D"/>
    <w:rsid w:val="00132E67"/>
    <w:rsid w:val="001333D6"/>
    <w:rsid w:val="00133418"/>
    <w:rsid w:val="001337B8"/>
    <w:rsid w:val="00134473"/>
    <w:rsid w:val="00134655"/>
    <w:rsid w:val="0013486F"/>
    <w:rsid w:val="00134987"/>
    <w:rsid w:val="00134E04"/>
    <w:rsid w:val="00134ED6"/>
    <w:rsid w:val="001352A6"/>
    <w:rsid w:val="00135BC0"/>
    <w:rsid w:val="00135C0E"/>
    <w:rsid w:val="00135DB6"/>
    <w:rsid w:val="00135F91"/>
    <w:rsid w:val="00135FDD"/>
    <w:rsid w:val="0013678F"/>
    <w:rsid w:val="0013699D"/>
    <w:rsid w:val="00136E67"/>
    <w:rsid w:val="00136ECA"/>
    <w:rsid w:val="0013733B"/>
    <w:rsid w:val="0013750F"/>
    <w:rsid w:val="00137C56"/>
    <w:rsid w:val="00141308"/>
    <w:rsid w:val="001420FE"/>
    <w:rsid w:val="00142E23"/>
    <w:rsid w:val="00144CE7"/>
    <w:rsid w:val="00144F7E"/>
    <w:rsid w:val="00145CA2"/>
    <w:rsid w:val="00146359"/>
    <w:rsid w:val="0014645A"/>
    <w:rsid w:val="0014678C"/>
    <w:rsid w:val="00146E5E"/>
    <w:rsid w:val="001470E6"/>
    <w:rsid w:val="001477CF"/>
    <w:rsid w:val="0015059F"/>
    <w:rsid w:val="00150BB6"/>
    <w:rsid w:val="00150CAB"/>
    <w:rsid w:val="00150D46"/>
    <w:rsid w:val="00150EC6"/>
    <w:rsid w:val="0015145C"/>
    <w:rsid w:val="00151A2A"/>
    <w:rsid w:val="00151EA7"/>
    <w:rsid w:val="001524C7"/>
    <w:rsid w:val="001524E6"/>
    <w:rsid w:val="00152F2C"/>
    <w:rsid w:val="001538D9"/>
    <w:rsid w:val="00153966"/>
    <w:rsid w:val="00153D0A"/>
    <w:rsid w:val="00153E29"/>
    <w:rsid w:val="00154626"/>
    <w:rsid w:val="00154834"/>
    <w:rsid w:val="001549D9"/>
    <w:rsid w:val="001550E6"/>
    <w:rsid w:val="001551AE"/>
    <w:rsid w:val="001551B6"/>
    <w:rsid w:val="00155915"/>
    <w:rsid w:val="00155A13"/>
    <w:rsid w:val="0015736A"/>
    <w:rsid w:val="00157B19"/>
    <w:rsid w:val="00157BF0"/>
    <w:rsid w:val="00160024"/>
    <w:rsid w:val="0016047E"/>
    <w:rsid w:val="00160F74"/>
    <w:rsid w:val="001611C7"/>
    <w:rsid w:val="00161B79"/>
    <w:rsid w:val="00162493"/>
    <w:rsid w:val="00162D98"/>
    <w:rsid w:val="00162F72"/>
    <w:rsid w:val="0016333C"/>
    <w:rsid w:val="0016334A"/>
    <w:rsid w:val="00163BFB"/>
    <w:rsid w:val="00164554"/>
    <w:rsid w:val="0016464A"/>
    <w:rsid w:val="00164C7E"/>
    <w:rsid w:val="001651A8"/>
    <w:rsid w:val="00165DA8"/>
    <w:rsid w:val="00167179"/>
    <w:rsid w:val="00167682"/>
    <w:rsid w:val="00167D4B"/>
    <w:rsid w:val="00170229"/>
    <w:rsid w:val="001706C1"/>
    <w:rsid w:val="00171A66"/>
    <w:rsid w:val="00171E40"/>
    <w:rsid w:val="00172BA6"/>
    <w:rsid w:val="00172EE2"/>
    <w:rsid w:val="00172FC5"/>
    <w:rsid w:val="001732F4"/>
    <w:rsid w:val="0017354A"/>
    <w:rsid w:val="00173D84"/>
    <w:rsid w:val="00173FA0"/>
    <w:rsid w:val="00174122"/>
    <w:rsid w:val="00174158"/>
    <w:rsid w:val="001743D0"/>
    <w:rsid w:val="001745E1"/>
    <w:rsid w:val="0017492A"/>
    <w:rsid w:val="00174959"/>
    <w:rsid w:val="00175530"/>
    <w:rsid w:val="0017561C"/>
    <w:rsid w:val="00176372"/>
    <w:rsid w:val="001765DB"/>
    <w:rsid w:val="00176ED4"/>
    <w:rsid w:val="0017776C"/>
    <w:rsid w:val="00177809"/>
    <w:rsid w:val="00177822"/>
    <w:rsid w:val="001806BA"/>
    <w:rsid w:val="0018131A"/>
    <w:rsid w:val="00181B61"/>
    <w:rsid w:val="0018275D"/>
    <w:rsid w:val="0018328E"/>
    <w:rsid w:val="00183369"/>
    <w:rsid w:val="00183B92"/>
    <w:rsid w:val="0018425D"/>
    <w:rsid w:val="00184264"/>
    <w:rsid w:val="00184537"/>
    <w:rsid w:val="00185264"/>
    <w:rsid w:val="001852CE"/>
    <w:rsid w:val="00185446"/>
    <w:rsid w:val="0018563B"/>
    <w:rsid w:val="00185C7F"/>
    <w:rsid w:val="00185E4E"/>
    <w:rsid w:val="0018601F"/>
    <w:rsid w:val="00187157"/>
    <w:rsid w:val="00187FC4"/>
    <w:rsid w:val="0019077F"/>
    <w:rsid w:val="00190E41"/>
    <w:rsid w:val="001910A6"/>
    <w:rsid w:val="0019138D"/>
    <w:rsid w:val="001917F6"/>
    <w:rsid w:val="00192831"/>
    <w:rsid w:val="0019292C"/>
    <w:rsid w:val="00192FF3"/>
    <w:rsid w:val="001932B8"/>
    <w:rsid w:val="00193BBF"/>
    <w:rsid w:val="0019441A"/>
    <w:rsid w:val="00195538"/>
    <w:rsid w:val="00195B51"/>
    <w:rsid w:val="00195F29"/>
    <w:rsid w:val="00196847"/>
    <w:rsid w:val="00197082"/>
    <w:rsid w:val="001971A2"/>
    <w:rsid w:val="001971D0"/>
    <w:rsid w:val="00197227"/>
    <w:rsid w:val="00197B3A"/>
    <w:rsid w:val="00197BB1"/>
    <w:rsid w:val="001A08FA"/>
    <w:rsid w:val="001A0AD0"/>
    <w:rsid w:val="001A0D4F"/>
    <w:rsid w:val="001A15E6"/>
    <w:rsid w:val="001A1DA4"/>
    <w:rsid w:val="001A240C"/>
    <w:rsid w:val="001A28A1"/>
    <w:rsid w:val="001A2A98"/>
    <w:rsid w:val="001A2FFC"/>
    <w:rsid w:val="001A345A"/>
    <w:rsid w:val="001A403E"/>
    <w:rsid w:val="001A412C"/>
    <w:rsid w:val="001A4D62"/>
    <w:rsid w:val="001A623F"/>
    <w:rsid w:val="001A6850"/>
    <w:rsid w:val="001A6D8E"/>
    <w:rsid w:val="001A725B"/>
    <w:rsid w:val="001A7527"/>
    <w:rsid w:val="001A7BF7"/>
    <w:rsid w:val="001A7E9A"/>
    <w:rsid w:val="001B0312"/>
    <w:rsid w:val="001B061D"/>
    <w:rsid w:val="001B08AF"/>
    <w:rsid w:val="001B08B5"/>
    <w:rsid w:val="001B2258"/>
    <w:rsid w:val="001B2A39"/>
    <w:rsid w:val="001B37FD"/>
    <w:rsid w:val="001B3FF7"/>
    <w:rsid w:val="001B4360"/>
    <w:rsid w:val="001B4DAD"/>
    <w:rsid w:val="001B54B9"/>
    <w:rsid w:val="001B5DF8"/>
    <w:rsid w:val="001B61C6"/>
    <w:rsid w:val="001B65CB"/>
    <w:rsid w:val="001B6704"/>
    <w:rsid w:val="001B6890"/>
    <w:rsid w:val="001C0511"/>
    <w:rsid w:val="001C0964"/>
    <w:rsid w:val="001C0E85"/>
    <w:rsid w:val="001C1058"/>
    <w:rsid w:val="001C1E83"/>
    <w:rsid w:val="001C2614"/>
    <w:rsid w:val="001C2897"/>
    <w:rsid w:val="001C31A1"/>
    <w:rsid w:val="001C41EF"/>
    <w:rsid w:val="001C449C"/>
    <w:rsid w:val="001C4BE0"/>
    <w:rsid w:val="001C4DA0"/>
    <w:rsid w:val="001C4F49"/>
    <w:rsid w:val="001C501F"/>
    <w:rsid w:val="001C504D"/>
    <w:rsid w:val="001C53D6"/>
    <w:rsid w:val="001C55F4"/>
    <w:rsid w:val="001C5E4C"/>
    <w:rsid w:val="001C62F5"/>
    <w:rsid w:val="001C6C65"/>
    <w:rsid w:val="001C7097"/>
    <w:rsid w:val="001D0212"/>
    <w:rsid w:val="001D0A7B"/>
    <w:rsid w:val="001D0DA0"/>
    <w:rsid w:val="001D133B"/>
    <w:rsid w:val="001D18B8"/>
    <w:rsid w:val="001D2856"/>
    <w:rsid w:val="001D2DCA"/>
    <w:rsid w:val="001D358D"/>
    <w:rsid w:val="001D374A"/>
    <w:rsid w:val="001D376D"/>
    <w:rsid w:val="001D38E6"/>
    <w:rsid w:val="001D4220"/>
    <w:rsid w:val="001D4700"/>
    <w:rsid w:val="001D4904"/>
    <w:rsid w:val="001D4BCA"/>
    <w:rsid w:val="001D5D13"/>
    <w:rsid w:val="001D6002"/>
    <w:rsid w:val="001D635E"/>
    <w:rsid w:val="001D6841"/>
    <w:rsid w:val="001D6F2D"/>
    <w:rsid w:val="001E0034"/>
    <w:rsid w:val="001E0518"/>
    <w:rsid w:val="001E14CB"/>
    <w:rsid w:val="001E1E15"/>
    <w:rsid w:val="001E1F03"/>
    <w:rsid w:val="001E2457"/>
    <w:rsid w:val="001E2573"/>
    <w:rsid w:val="001E29FF"/>
    <w:rsid w:val="001E4013"/>
    <w:rsid w:val="001E534A"/>
    <w:rsid w:val="001E5378"/>
    <w:rsid w:val="001E53AB"/>
    <w:rsid w:val="001E5625"/>
    <w:rsid w:val="001E57CA"/>
    <w:rsid w:val="001E5983"/>
    <w:rsid w:val="001E5F8B"/>
    <w:rsid w:val="001E61DD"/>
    <w:rsid w:val="001E6439"/>
    <w:rsid w:val="001E65A4"/>
    <w:rsid w:val="001F01A3"/>
    <w:rsid w:val="001F04AE"/>
    <w:rsid w:val="001F0786"/>
    <w:rsid w:val="001F0AAE"/>
    <w:rsid w:val="001F1C9C"/>
    <w:rsid w:val="001F212F"/>
    <w:rsid w:val="001F229C"/>
    <w:rsid w:val="001F2E02"/>
    <w:rsid w:val="001F316D"/>
    <w:rsid w:val="001F33B5"/>
    <w:rsid w:val="001F3450"/>
    <w:rsid w:val="001F41E8"/>
    <w:rsid w:val="001F4DFA"/>
    <w:rsid w:val="001F571D"/>
    <w:rsid w:val="001F5BD7"/>
    <w:rsid w:val="001F5F3A"/>
    <w:rsid w:val="001F6F0F"/>
    <w:rsid w:val="001F73D2"/>
    <w:rsid w:val="001F7C8C"/>
    <w:rsid w:val="00200255"/>
    <w:rsid w:val="00200A60"/>
    <w:rsid w:val="00200D16"/>
    <w:rsid w:val="00200D49"/>
    <w:rsid w:val="00201249"/>
    <w:rsid w:val="002013B2"/>
    <w:rsid w:val="002015E4"/>
    <w:rsid w:val="00201C6C"/>
    <w:rsid w:val="002024E3"/>
    <w:rsid w:val="00202D62"/>
    <w:rsid w:val="00203057"/>
    <w:rsid w:val="002035D8"/>
    <w:rsid w:val="00204057"/>
    <w:rsid w:val="002042E1"/>
    <w:rsid w:val="002044D9"/>
    <w:rsid w:val="002053E6"/>
    <w:rsid w:val="002059BC"/>
    <w:rsid w:val="00205EBC"/>
    <w:rsid w:val="0020622C"/>
    <w:rsid w:val="0020630A"/>
    <w:rsid w:val="0020634D"/>
    <w:rsid w:val="00206356"/>
    <w:rsid w:val="0020698B"/>
    <w:rsid w:val="002074B9"/>
    <w:rsid w:val="00210334"/>
    <w:rsid w:val="00210718"/>
    <w:rsid w:val="00210A40"/>
    <w:rsid w:val="00210F1A"/>
    <w:rsid w:val="00211674"/>
    <w:rsid w:val="00211BBE"/>
    <w:rsid w:val="00211F9A"/>
    <w:rsid w:val="00212A99"/>
    <w:rsid w:val="00212CD4"/>
    <w:rsid w:val="00212E23"/>
    <w:rsid w:val="002132FF"/>
    <w:rsid w:val="002134F8"/>
    <w:rsid w:val="00213A40"/>
    <w:rsid w:val="00213DE1"/>
    <w:rsid w:val="00214884"/>
    <w:rsid w:val="00214DBF"/>
    <w:rsid w:val="00214E5B"/>
    <w:rsid w:val="00215589"/>
    <w:rsid w:val="00215928"/>
    <w:rsid w:val="002159AB"/>
    <w:rsid w:val="00215E7C"/>
    <w:rsid w:val="002161C1"/>
    <w:rsid w:val="002162B6"/>
    <w:rsid w:val="002164D5"/>
    <w:rsid w:val="00216D05"/>
    <w:rsid w:val="00216EAF"/>
    <w:rsid w:val="00216EF8"/>
    <w:rsid w:val="00217981"/>
    <w:rsid w:val="00217EA7"/>
    <w:rsid w:val="00220181"/>
    <w:rsid w:val="00220214"/>
    <w:rsid w:val="00220508"/>
    <w:rsid w:val="00220BD3"/>
    <w:rsid w:val="002213F9"/>
    <w:rsid w:val="002217C0"/>
    <w:rsid w:val="00221EFB"/>
    <w:rsid w:val="00222311"/>
    <w:rsid w:val="00222B68"/>
    <w:rsid w:val="0022330E"/>
    <w:rsid w:val="00223432"/>
    <w:rsid w:val="0022361A"/>
    <w:rsid w:val="002236A2"/>
    <w:rsid w:val="00223B9E"/>
    <w:rsid w:val="00223E16"/>
    <w:rsid w:val="00224139"/>
    <w:rsid w:val="0022548B"/>
    <w:rsid w:val="002257C5"/>
    <w:rsid w:val="0022593C"/>
    <w:rsid w:val="00225A36"/>
    <w:rsid w:val="00225B75"/>
    <w:rsid w:val="00225E0F"/>
    <w:rsid w:val="00225F51"/>
    <w:rsid w:val="0022605B"/>
    <w:rsid w:val="002262AA"/>
    <w:rsid w:val="00226599"/>
    <w:rsid w:val="00226A0F"/>
    <w:rsid w:val="002273FE"/>
    <w:rsid w:val="00227925"/>
    <w:rsid w:val="00227EAA"/>
    <w:rsid w:val="00230A1D"/>
    <w:rsid w:val="002310E3"/>
    <w:rsid w:val="00231542"/>
    <w:rsid w:val="00231A47"/>
    <w:rsid w:val="00231AB6"/>
    <w:rsid w:val="00231B05"/>
    <w:rsid w:val="00231E7A"/>
    <w:rsid w:val="00232B69"/>
    <w:rsid w:val="00233399"/>
    <w:rsid w:val="00233F2E"/>
    <w:rsid w:val="0023530A"/>
    <w:rsid w:val="002355C0"/>
    <w:rsid w:val="00235C02"/>
    <w:rsid w:val="00237772"/>
    <w:rsid w:val="00237EDB"/>
    <w:rsid w:val="00240A95"/>
    <w:rsid w:val="00240DBE"/>
    <w:rsid w:val="00240E06"/>
    <w:rsid w:val="00240EAA"/>
    <w:rsid w:val="00241027"/>
    <w:rsid w:val="002412B6"/>
    <w:rsid w:val="00241391"/>
    <w:rsid w:val="00241FEC"/>
    <w:rsid w:val="00242865"/>
    <w:rsid w:val="00242DAE"/>
    <w:rsid w:val="00243A1B"/>
    <w:rsid w:val="002440D1"/>
    <w:rsid w:val="0024417B"/>
    <w:rsid w:val="00244781"/>
    <w:rsid w:val="0024503E"/>
    <w:rsid w:val="0024528A"/>
    <w:rsid w:val="0024550F"/>
    <w:rsid w:val="002461F5"/>
    <w:rsid w:val="0024627B"/>
    <w:rsid w:val="00246335"/>
    <w:rsid w:val="00246571"/>
    <w:rsid w:val="00247F9C"/>
    <w:rsid w:val="002502F7"/>
    <w:rsid w:val="002508BD"/>
    <w:rsid w:val="002512D1"/>
    <w:rsid w:val="00251671"/>
    <w:rsid w:val="00251B83"/>
    <w:rsid w:val="00251C85"/>
    <w:rsid w:val="00252170"/>
    <w:rsid w:val="00252970"/>
    <w:rsid w:val="00252A65"/>
    <w:rsid w:val="00253222"/>
    <w:rsid w:val="00253ABC"/>
    <w:rsid w:val="00253BD7"/>
    <w:rsid w:val="00253D24"/>
    <w:rsid w:val="00253D74"/>
    <w:rsid w:val="002543B4"/>
    <w:rsid w:val="00254692"/>
    <w:rsid w:val="002547EF"/>
    <w:rsid w:val="00254C0C"/>
    <w:rsid w:val="00254EB6"/>
    <w:rsid w:val="00255698"/>
    <w:rsid w:val="00255F4B"/>
    <w:rsid w:val="00256675"/>
    <w:rsid w:val="0025695E"/>
    <w:rsid w:val="002573D1"/>
    <w:rsid w:val="00257CA4"/>
    <w:rsid w:val="00257E26"/>
    <w:rsid w:val="00260585"/>
    <w:rsid w:val="00260730"/>
    <w:rsid w:val="00260BD6"/>
    <w:rsid w:val="00260D38"/>
    <w:rsid w:val="002610D2"/>
    <w:rsid w:val="00261400"/>
    <w:rsid w:val="002624BC"/>
    <w:rsid w:val="00262513"/>
    <w:rsid w:val="0026279D"/>
    <w:rsid w:val="002627CE"/>
    <w:rsid w:val="00263405"/>
    <w:rsid w:val="00263445"/>
    <w:rsid w:val="00263EEC"/>
    <w:rsid w:val="00264319"/>
    <w:rsid w:val="00264F01"/>
    <w:rsid w:val="002650F3"/>
    <w:rsid w:val="00265200"/>
    <w:rsid w:val="00265A1D"/>
    <w:rsid w:val="00265AE6"/>
    <w:rsid w:val="00266318"/>
    <w:rsid w:val="0026748D"/>
    <w:rsid w:val="002676B1"/>
    <w:rsid w:val="00267B1D"/>
    <w:rsid w:val="00270A78"/>
    <w:rsid w:val="00270C67"/>
    <w:rsid w:val="002715A6"/>
    <w:rsid w:val="002725F1"/>
    <w:rsid w:val="002729C6"/>
    <w:rsid w:val="0027311A"/>
    <w:rsid w:val="00273907"/>
    <w:rsid w:val="00273DB2"/>
    <w:rsid w:val="002745B1"/>
    <w:rsid w:val="00274814"/>
    <w:rsid w:val="00275A61"/>
    <w:rsid w:val="00276CA4"/>
    <w:rsid w:val="002775B7"/>
    <w:rsid w:val="0027785B"/>
    <w:rsid w:val="00277A0D"/>
    <w:rsid w:val="00280160"/>
    <w:rsid w:val="00280D82"/>
    <w:rsid w:val="00281224"/>
    <w:rsid w:val="00281C01"/>
    <w:rsid w:val="00281D5D"/>
    <w:rsid w:val="002825E2"/>
    <w:rsid w:val="00282B1F"/>
    <w:rsid w:val="00284A10"/>
    <w:rsid w:val="00284C65"/>
    <w:rsid w:val="00284F04"/>
    <w:rsid w:val="00284FA0"/>
    <w:rsid w:val="002855F2"/>
    <w:rsid w:val="00287015"/>
    <w:rsid w:val="0028731E"/>
    <w:rsid w:val="002878F0"/>
    <w:rsid w:val="00287FEA"/>
    <w:rsid w:val="002906B5"/>
    <w:rsid w:val="00290791"/>
    <w:rsid w:val="00291136"/>
    <w:rsid w:val="00291F7D"/>
    <w:rsid w:val="00291FFA"/>
    <w:rsid w:val="002922C8"/>
    <w:rsid w:val="002926B2"/>
    <w:rsid w:val="00293610"/>
    <w:rsid w:val="00293D04"/>
    <w:rsid w:val="00293E77"/>
    <w:rsid w:val="00294026"/>
    <w:rsid w:val="00294077"/>
    <w:rsid w:val="002941BE"/>
    <w:rsid w:val="002947F9"/>
    <w:rsid w:val="002949CC"/>
    <w:rsid w:val="00296053"/>
    <w:rsid w:val="00296166"/>
    <w:rsid w:val="0029621D"/>
    <w:rsid w:val="00296DD2"/>
    <w:rsid w:val="00296E2B"/>
    <w:rsid w:val="00296E2F"/>
    <w:rsid w:val="0029729E"/>
    <w:rsid w:val="0029786F"/>
    <w:rsid w:val="00297A4C"/>
    <w:rsid w:val="002A04E6"/>
    <w:rsid w:val="002A09AD"/>
    <w:rsid w:val="002A0EC1"/>
    <w:rsid w:val="002A10E0"/>
    <w:rsid w:val="002A156E"/>
    <w:rsid w:val="002A1CB3"/>
    <w:rsid w:val="002A2551"/>
    <w:rsid w:val="002A2DEC"/>
    <w:rsid w:val="002A30A5"/>
    <w:rsid w:val="002A3E68"/>
    <w:rsid w:val="002A5516"/>
    <w:rsid w:val="002A5606"/>
    <w:rsid w:val="002A5A47"/>
    <w:rsid w:val="002A60FF"/>
    <w:rsid w:val="002A660A"/>
    <w:rsid w:val="002A66C9"/>
    <w:rsid w:val="002A6ABF"/>
    <w:rsid w:val="002B05E1"/>
    <w:rsid w:val="002B08A3"/>
    <w:rsid w:val="002B0EB9"/>
    <w:rsid w:val="002B0ED1"/>
    <w:rsid w:val="002B1CA7"/>
    <w:rsid w:val="002B3845"/>
    <w:rsid w:val="002B39E9"/>
    <w:rsid w:val="002B4141"/>
    <w:rsid w:val="002B4876"/>
    <w:rsid w:val="002B4951"/>
    <w:rsid w:val="002B4C67"/>
    <w:rsid w:val="002B51CC"/>
    <w:rsid w:val="002B5277"/>
    <w:rsid w:val="002B5DED"/>
    <w:rsid w:val="002B6386"/>
    <w:rsid w:val="002B6A89"/>
    <w:rsid w:val="002B7002"/>
    <w:rsid w:val="002B7354"/>
    <w:rsid w:val="002B751A"/>
    <w:rsid w:val="002B7586"/>
    <w:rsid w:val="002B784E"/>
    <w:rsid w:val="002C0462"/>
    <w:rsid w:val="002C0AF6"/>
    <w:rsid w:val="002C0B85"/>
    <w:rsid w:val="002C105C"/>
    <w:rsid w:val="002C1811"/>
    <w:rsid w:val="002C1AFA"/>
    <w:rsid w:val="002C247F"/>
    <w:rsid w:val="002C277C"/>
    <w:rsid w:val="002C2EE4"/>
    <w:rsid w:val="002C3053"/>
    <w:rsid w:val="002C4642"/>
    <w:rsid w:val="002C4677"/>
    <w:rsid w:val="002C46DE"/>
    <w:rsid w:val="002C4B2C"/>
    <w:rsid w:val="002C4EDD"/>
    <w:rsid w:val="002C5138"/>
    <w:rsid w:val="002C53FB"/>
    <w:rsid w:val="002C59F2"/>
    <w:rsid w:val="002C5CAC"/>
    <w:rsid w:val="002C6702"/>
    <w:rsid w:val="002C6F57"/>
    <w:rsid w:val="002C6FFA"/>
    <w:rsid w:val="002C70C2"/>
    <w:rsid w:val="002C7B02"/>
    <w:rsid w:val="002C7F7D"/>
    <w:rsid w:val="002D0111"/>
    <w:rsid w:val="002D08D6"/>
    <w:rsid w:val="002D09D6"/>
    <w:rsid w:val="002D0DA2"/>
    <w:rsid w:val="002D0E57"/>
    <w:rsid w:val="002D0F52"/>
    <w:rsid w:val="002D1532"/>
    <w:rsid w:val="002D1982"/>
    <w:rsid w:val="002D1BEE"/>
    <w:rsid w:val="002D203B"/>
    <w:rsid w:val="002D226F"/>
    <w:rsid w:val="002D34A7"/>
    <w:rsid w:val="002D37F2"/>
    <w:rsid w:val="002D3EB4"/>
    <w:rsid w:val="002D3FB0"/>
    <w:rsid w:val="002D40A6"/>
    <w:rsid w:val="002D4100"/>
    <w:rsid w:val="002D4233"/>
    <w:rsid w:val="002D433E"/>
    <w:rsid w:val="002D4F4F"/>
    <w:rsid w:val="002D50DF"/>
    <w:rsid w:val="002D543B"/>
    <w:rsid w:val="002D5591"/>
    <w:rsid w:val="002D55D3"/>
    <w:rsid w:val="002D5BDC"/>
    <w:rsid w:val="002D5DEF"/>
    <w:rsid w:val="002D662D"/>
    <w:rsid w:val="002D67E6"/>
    <w:rsid w:val="002D70DF"/>
    <w:rsid w:val="002D71CD"/>
    <w:rsid w:val="002D7615"/>
    <w:rsid w:val="002D7785"/>
    <w:rsid w:val="002D79C4"/>
    <w:rsid w:val="002E0E37"/>
    <w:rsid w:val="002E1470"/>
    <w:rsid w:val="002E21E3"/>
    <w:rsid w:val="002E24A7"/>
    <w:rsid w:val="002E2752"/>
    <w:rsid w:val="002E2ADC"/>
    <w:rsid w:val="002E39A1"/>
    <w:rsid w:val="002E3E75"/>
    <w:rsid w:val="002E3FBC"/>
    <w:rsid w:val="002E47A1"/>
    <w:rsid w:val="002E55FF"/>
    <w:rsid w:val="002E58F4"/>
    <w:rsid w:val="002E68F2"/>
    <w:rsid w:val="002E6AF3"/>
    <w:rsid w:val="002E7318"/>
    <w:rsid w:val="002E77C7"/>
    <w:rsid w:val="002E7806"/>
    <w:rsid w:val="002E7993"/>
    <w:rsid w:val="002E7CF9"/>
    <w:rsid w:val="002F0049"/>
    <w:rsid w:val="002F0235"/>
    <w:rsid w:val="002F031E"/>
    <w:rsid w:val="002F0501"/>
    <w:rsid w:val="002F063C"/>
    <w:rsid w:val="002F0A37"/>
    <w:rsid w:val="002F13C6"/>
    <w:rsid w:val="002F140E"/>
    <w:rsid w:val="002F2551"/>
    <w:rsid w:val="002F27DA"/>
    <w:rsid w:val="002F2F8F"/>
    <w:rsid w:val="002F3C5C"/>
    <w:rsid w:val="002F4900"/>
    <w:rsid w:val="002F4FA8"/>
    <w:rsid w:val="002F5511"/>
    <w:rsid w:val="002F55D1"/>
    <w:rsid w:val="002F586C"/>
    <w:rsid w:val="002F5DEC"/>
    <w:rsid w:val="002F5E60"/>
    <w:rsid w:val="002F6437"/>
    <w:rsid w:val="002F705E"/>
    <w:rsid w:val="002F7BD8"/>
    <w:rsid w:val="002F7DFE"/>
    <w:rsid w:val="00300BFD"/>
    <w:rsid w:val="00301486"/>
    <w:rsid w:val="00301AEE"/>
    <w:rsid w:val="00302741"/>
    <w:rsid w:val="003045A1"/>
    <w:rsid w:val="00304D47"/>
    <w:rsid w:val="00304F2F"/>
    <w:rsid w:val="00305491"/>
    <w:rsid w:val="00305AC9"/>
    <w:rsid w:val="00305D9D"/>
    <w:rsid w:val="00306EAA"/>
    <w:rsid w:val="0030755C"/>
    <w:rsid w:val="00307B9B"/>
    <w:rsid w:val="00310303"/>
    <w:rsid w:val="00310CD2"/>
    <w:rsid w:val="00310D1D"/>
    <w:rsid w:val="00310FD9"/>
    <w:rsid w:val="00311584"/>
    <w:rsid w:val="0031406F"/>
    <w:rsid w:val="003140BE"/>
    <w:rsid w:val="0031479F"/>
    <w:rsid w:val="003153F6"/>
    <w:rsid w:val="00315A26"/>
    <w:rsid w:val="00315A99"/>
    <w:rsid w:val="00315ED1"/>
    <w:rsid w:val="00317300"/>
    <w:rsid w:val="003177E3"/>
    <w:rsid w:val="00317AC1"/>
    <w:rsid w:val="00317B97"/>
    <w:rsid w:val="00320598"/>
    <w:rsid w:val="00321709"/>
    <w:rsid w:val="00321710"/>
    <w:rsid w:val="00322033"/>
    <w:rsid w:val="00322163"/>
    <w:rsid w:val="00322200"/>
    <w:rsid w:val="003224AD"/>
    <w:rsid w:val="00322AA6"/>
    <w:rsid w:val="00322EAC"/>
    <w:rsid w:val="003230BE"/>
    <w:rsid w:val="003232A5"/>
    <w:rsid w:val="00323D36"/>
    <w:rsid w:val="003246A8"/>
    <w:rsid w:val="00324719"/>
    <w:rsid w:val="00324D18"/>
    <w:rsid w:val="00325C6F"/>
    <w:rsid w:val="00325FE5"/>
    <w:rsid w:val="0032716D"/>
    <w:rsid w:val="00327548"/>
    <w:rsid w:val="0032764B"/>
    <w:rsid w:val="003277B0"/>
    <w:rsid w:val="0033093C"/>
    <w:rsid w:val="00330A2C"/>
    <w:rsid w:val="00330B69"/>
    <w:rsid w:val="00331502"/>
    <w:rsid w:val="00331E44"/>
    <w:rsid w:val="00331E88"/>
    <w:rsid w:val="00331F77"/>
    <w:rsid w:val="0033204B"/>
    <w:rsid w:val="00332694"/>
    <w:rsid w:val="00332B54"/>
    <w:rsid w:val="00333277"/>
    <w:rsid w:val="003335BE"/>
    <w:rsid w:val="00334237"/>
    <w:rsid w:val="0033521C"/>
    <w:rsid w:val="0033535E"/>
    <w:rsid w:val="003354AD"/>
    <w:rsid w:val="003355E4"/>
    <w:rsid w:val="00335855"/>
    <w:rsid w:val="003362FD"/>
    <w:rsid w:val="003365EC"/>
    <w:rsid w:val="0033690D"/>
    <w:rsid w:val="0033693D"/>
    <w:rsid w:val="00340017"/>
    <w:rsid w:val="00341E42"/>
    <w:rsid w:val="00343F15"/>
    <w:rsid w:val="00343F72"/>
    <w:rsid w:val="00343F9A"/>
    <w:rsid w:val="00343FA7"/>
    <w:rsid w:val="0034465A"/>
    <w:rsid w:val="0034498E"/>
    <w:rsid w:val="00344BAE"/>
    <w:rsid w:val="00344C4C"/>
    <w:rsid w:val="00344D6B"/>
    <w:rsid w:val="003454C3"/>
    <w:rsid w:val="003457BE"/>
    <w:rsid w:val="00345EEF"/>
    <w:rsid w:val="00346008"/>
    <w:rsid w:val="003460D2"/>
    <w:rsid w:val="003461CF"/>
    <w:rsid w:val="00346A88"/>
    <w:rsid w:val="00346C6B"/>
    <w:rsid w:val="00346F24"/>
    <w:rsid w:val="00347387"/>
    <w:rsid w:val="0034750C"/>
    <w:rsid w:val="00347A23"/>
    <w:rsid w:val="00347C5D"/>
    <w:rsid w:val="003500A9"/>
    <w:rsid w:val="00350783"/>
    <w:rsid w:val="00350860"/>
    <w:rsid w:val="00350E80"/>
    <w:rsid w:val="00351736"/>
    <w:rsid w:val="00351743"/>
    <w:rsid w:val="00352064"/>
    <w:rsid w:val="0035246C"/>
    <w:rsid w:val="0035338D"/>
    <w:rsid w:val="003539E0"/>
    <w:rsid w:val="00353E1B"/>
    <w:rsid w:val="00354048"/>
    <w:rsid w:val="003545E4"/>
    <w:rsid w:val="003549AF"/>
    <w:rsid w:val="003550B6"/>
    <w:rsid w:val="00355C35"/>
    <w:rsid w:val="00356176"/>
    <w:rsid w:val="00357137"/>
    <w:rsid w:val="003576F0"/>
    <w:rsid w:val="00357B52"/>
    <w:rsid w:val="00357D5D"/>
    <w:rsid w:val="0036032F"/>
    <w:rsid w:val="00360B10"/>
    <w:rsid w:val="0036153E"/>
    <w:rsid w:val="003617F3"/>
    <w:rsid w:val="00361C9C"/>
    <w:rsid w:val="00362126"/>
    <w:rsid w:val="0036376C"/>
    <w:rsid w:val="00363961"/>
    <w:rsid w:val="00363E34"/>
    <w:rsid w:val="003641DC"/>
    <w:rsid w:val="0036464C"/>
    <w:rsid w:val="00364BD4"/>
    <w:rsid w:val="00364C43"/>
    <w:rsid w:val="003655E3"/>
    <w:rsid w:val="00365847"/>
    <w:rsid w:val="0036596F"/>
    <w:rsid w:val="00365B87"/>
    <w:rsid w:val="00365D20"/>
    <w:rsid w:val="00366BAB"/>
    <w:rsid w:val="003670EA"/>
    <w:rsid w:val="003677BD"/>
    <w:rsid w:val="00367B83"/>
    <w:rsid w:val="00367DA3"/>
    <w:rsid w:val="003703BA"/>
    <w:rsid w:val="00370CF2"/>
    <w:rsid w:val="003714EF"/>
    <w:rsid w:val="0037151A"/>
    <w:rsid w:val="00371542"/>
    <w:rsid w:val="0037221F"/>
    <w:rsid w:val="0037230C"/>
    <w:rsid w:val="003726C2"/>
    <w:rsid w:val="00372B42"/>
    <w:rsid w:val="003732C5"/>
    <w:rsid w:val="003736B0"/>
    <w:rsid w:val="00373735"/>
    <w:rsid w:val="0037394B"/>
    <w:rsid w:val="00374156"/>
    <w:rsid w:val="0037451A"/>
    <w:rsid w:val="00374784"/>
    <w:rsid w:val="00374869"/>
    <w:rsid w:val="00374E96"/>
    <w:rsid w:val="00375140"/>
    <w:rsid w:val="003754F1"/>
    <w:rsid w:val="00375FBF"/>
    <w:rsid w:val="00376DF3"/>
    <w:rsid w:val="00377C64"/>
    <w:rsid w:val="003801A0"/>
    <w:rsid w:val="00380231"/>
    <w:rsid w:val="003802CB"/>
    <w:rsid w:val="00380998"/>
    <w:rsid w:val="00380B83"/>
    <w:rsid w:val="00380E5A"/>
    <w:rsid w:val="00380E74"/>
    <w:rsid w:val="0038166E"/>
    <w:rsid w:val="00382067"/>
    <w:rsid w:val="0038236F"/>
    <w:rsid w:val="003829B2"/>
    <w:rsid w:val="00382C7B"/>
    <w:rsid w:val="00382DCD"/>
    <w:rsid w:val="0038381B"/>
    <w:rsid w:val="0038389B"/>
    <w:rsid w:val="00383D67"/>
    <w:rsid w:val="00384111"/>
    <w:rsid w:val="003853C1"/>
    <w:rsid w:val="00385444"/>
    <w:rsid w:val="00385578"/>
    <w:rsid w:val="003857DC"/>
    <w:rsid w:val="0038620E"/>
    <w:rsid w:val="0038649A"/>
    <w:rsid w:val="00386779"/>
    <w:rsid w:val="00386BAA"/>
    <w:rsid w:val="00386C7A"/>
    <w:rsid w:val="00387915"/>
    <w:rsid w:val="00387B8E"/>
    <w:rsid w:val="00390B6B"/>
    <w:rsid w:val="00391740"/>
    <w:rsid w:val="00391CF8"/>
    <w:rsid w:val="00392C42"/>
    <w:rsid w:val="00393580"/>
    <w:rsid w:val="003935B5"/>
    <w:rsid w:val="0039426E"/>
    <w:rsid w:val="00394E8B"/>
    <w:rsid w:val="00394E9F"/>
    <w:rsid w:val="003959D1"/>
    <w:rsid w:val="0039653F"/>
    <w:rsid w:val="003969A5"/>
    <w:rsid w:val="00396EFC"/>
    <w:rsid w:val="00397569"/>
    <w:rsid w:val="003A02A5"/>
    <w:rsid w:val="003A0629"/>
    <w:rsid w:val="003A0D0D"/>
    <w:rsid w:val="003A1271"/>
    <w:rsid w:val="003A1352"/>
    <w:rsid w:val="003A16DD"/>
    <w:rsid w:val="003A19AE"/>
    <w:rsid w:val="003A1B5D"/>
    <w:rsid w:val="003A2289"/>
    <w:rsid w:val="003A29DF"/>
    <w:rsid w:val="003A2A49"/>
    <w:rsid w:val="003A2B6A"/>
    <w:rsid w:val="003A2F89"/>
    <w:rsid w:val="003A2FDD"/>
    <w:rsid w:val="003A3C7E"/>
    <w:rsid w:val="003A3D83"/>
    <w:rsid w:val="003A40DE"/>
    <w:rsid w:val="003A4308"/>
    <w:rsid w:val="003A44A9"/>
    <w:rsid w:val="003A46EC"/>
    <w:rsid w:val="003A6615"/>
    <w:rsid w:val="003A6B16"/>
    <w:rsid w:val="003A7742"/>
    <w:rsid w:val="003A7A8D"/>
    <w:rsid w:val="003A7B5A"/>
    <w:rsid w:val="003A7BDE"/>
    <w:rsid w:val="003A7DF7"/>
    <w:rsid w:val="003B030A"/>
    <w:rsid w:val="003B0FF7"/>
    <w:rsid w:val="003B1A25"/>
    <w:rsid w:val="003B1C1C"/>
    <w:rsid w:val="003B2B7F"/>
    <w:rsid w:val="003B3923"/>
    <w:rsid w:val="003B4774"/>
    <w:rsid w:val="003B4BBA"/>
    <w:rsid w:val="003B5829"/>
    <w:rsid w:val="003B592F"/>
    <w:rsid w:val="003B5966"/>
    <w:rsid w:val="003B5CA8"/>
    <w:rsid w:val="003B5E70"/>
    <w:rsid w:val="003B638B"/>
    <w:rsid w:val="003B7263"/>
    <w:rsid w:val="003C06AA"/>
    <w:rsid w:val="003C06E4"/>
    <w:rsid w:val="003C08AD"/>
    <w:rsid w:val="003C0D2B"/>
    <w:rsid w:val="003C1695"/>
    <w:rsid w:val="003C180C"/>
    <w:rsid w:val="003C18EF"/>
    <w:rsid w:val="003C1C11"/>
    <w:rsid w:val="003C1C59"/>
    <w:rsid w:val="003C2101"/>
    <w:rsid w:val="003C280F"/>
    <w:rsid w:val="003C32B5"/>
    <w:rsid w:val="003C386F"/>
    <w:rsid w:val="003C3B01"/>
    <w:rsid w:val="003C4929"/>
    <w:rsid w:val="003C538F"/>
    <w:rsid w:val="003C54E6"/>
    <w:rsid w:val="003C5622"/>
    <w:rsid w:val="003C5D32"/>
    <w:rsid w:val="003C6064"/>
    <w:rsid w:val="003C64A5"/>
    <w:rsid w:val="003C6BF4"/>
    <w:rsid w:val="003C6C18"/>
    <w:rsid w:val="003C6F28"/>
    <w:rsid w:val="003C71C2"/>
    <w:rsid w:val="003C750C"/>
    <w:rsid w:val="003C76DC"/>
    <w:rsid w:val="003D0150"/>
    <w:rsid w:val="003D05EC"/>
    <w:rsid w:val="003D087D"/>
    <w:rsid w:val="003D0D3A"/>
    <w:rsid w:val="003D1686"/>
    <w:rsid w:val="003D1E07"/>
    <w:rsid w:val="003D2644"/>
    <w:rsid w:val="003D26EA"/>
    <w:rsid w:val="003D2998"/>
    <w:rsid w:val="003D2AAB"/>
    <w:rsid w:val="003D2B28"/>
    <w:rsid w:val="003D39D7"/>
    <w:rsid w:val="003D3A30"/>
    <w:rsid w:val="003D3AB1"/>
    <w:rsid w:val="003D3FA2"/>
    <w:rsid w:val="003D5431"/>
    <w:rsid w:val="003D5781"/>
    <w:rsid w:val="003D6FA6"/>
    <w:rsid w:val="003D75B1"/>
    <w:rsid w:val="003D76D2"/>
    <w:rsid w:val="003D7BC8"/>
    <w:rsid w:val="003E0592"/>
    <w:rsid w:val="003E0776"/>
    <w:rsid w:val="003E0FFA"/>
    <w:rsid w:val="003E1131"/>
    <w:rsid w:val="003E13D2"/>
    <w:rsid w:val="003E1404"/>
    <w:rsid w:val="003E1C4D"/>
    <w:rsid w:val="003E2950"/>
    <w:rsid w:val="003E3359"/>
    <w:rsid w:val="003E3815"/>
    <w:rsid w:val="003E384D"/>
    <w:rsid w:val="003E3CD7"/>
    <w:rsid w:val="003E4B0E"/>
    <w:rsid w:val="003E5006"/>
    <w:rsid w:val="003E565A"/>
    <w:rsid w:val="003E60C2"/>
    <w:rsid w:val="003E6AF1"/>
    <w:rsid w:val="003E6AF3"/>
    <w:rsid w:val="003E723B"/>
    <w:rsid w:val="003E7284"/>
    <w:rsid w:val="003E7D8A"/>
    <w:rsid w:val="003F01F5"/>
    <w:rsid w:val="003F0658"/>
    <w:rsid w:val="003F06D9"/>
    <w:rsid w:val="003F0898"/>
    <w:rsid w:val="003F169B"/>
    <w:rsid w:val="003F26FC"/>
    <w:rsid w:val="003F2906"/>
    <w:rsid w:val="003F29CF"/>
    <w:rsid w:val="003F32A2"/>
    <w:rsid w:val="003F33C2"/>
    <w:rsid w:val="003F35C2"/>
    <w:rsid w:val="003F377A"/>
    <w:rsid w:val="003F3CAD"/>
    <w:rsid w:val="003F3E72"/>
    <w:rsid w:val="003F3FB4"/>
    <w:rsid w:val="003F48A1"/>
    <w:rsid w:val="003F4ECB"/>
    <w:rsid w:val="003F4F19"/>
    <w:rsid w:val="003F53B1"/>
    <w:rsid w:val="003F551A"/>
    <w:rsid w:val="003F5CAF"/>
    <w:rsid w:val="003F6A09"/>
    <w:rsid w:val="003F6FA6"/>
    <w:rsid w:val="00400468"/>
    <w:rsid w:val="004022A2"/>
    <w:rsid w:val="00402BB2"/>
    <w:rsid w:val="00402D57"/>
    <w:rsid w:val="00403738"/>
    <w:rsid w:val="00403744"/>
    <w:rsid w:val="0040417D"/>
    <w:rsid w:val="0040445E"/>
    <w:rsid w:val="004045BF"/>
    <w:rsid w:val="00404ABF"/>
    <w:rsid w:val="00405051"/>
    <w:rsid w:val="0040534B"/>
    <w:rsid w:val="00405953"/>
    <w:rsid w:val="00406EA6"/>
    <w:rsid w:val="00407066"/>
    <w:rsid w:val="004074E2"/>
    <w:rsid w:val="00410126"/>
    <w:rsid w:val="00410307"/>
    <w:rsid w:val="00410A8A"/>
    <w:rsid w:val="00410D2B"/>
    <w:rsid w:val="00411642"/>
    <w:rsid w:val="004120DB"/>
    <w:rsid w:val="0041252F"/>
    <w:rsid w:val="00412977"/>
    <w:rsid w:val="004131EB"/>
    <w:rsid w:val="00413A42"/>
    <w:rsid w:val="00413C2B"/>
    <w:rsid w:val="00413C4E"/>
    <w:rsid w:val="00413DCD"/>
    <w:rsid w:val="0041460E"/>
    <w:rsid w:val="004147B0"/>
    <w:rsid w:val="00414D9E"/>
    <w:rsid w:val="00414E9C"/>
    <w:rsid w:val="004151A8"/>
    <w:rsid w:val="00415699"/>
    <w:rsid w:val="00415D63"/>
    <w:rsid w:val="00415D7F"/>
    <w:rsid w:val="00415E86"/>
    <w:rsid w:val="004167EF"/>
    <w:rsid w:val="00416B16"/>
    <w:rsid w:val="004173B7"/>
    <w:rsid w:val="00417808"/>
    <w:rsid w:val="004201D7"/>
    <w:rsid w:val="00420A00"/>
    <w:rsid w:val="00420C56"/>
    <w:rsid w:val="00421C74"/>
    <w:rsid w:val="00422001"/>
    <w:rsid w:val="004221FF"/>
    <w:rsid w:val="004231C3"/>
    <w:rsid w:val="004232FD"/>
    <w:rsid w:val="0042367A"/>
    <w:rsid w:val="004238DF"/>
    <w:rsid w:val="00423A1E"/>
    <w:rsid w:val="0042421D"/>
    <w:rsid w:val="0042422D"/>
    <w:rsid w:val="00424F55"/>
    <w:rsid w:val="0042518A"/>
    <w:rsid w:val="0042519C"/>
    <w:rsid w:val="004255A8"/>
    <w:rsid w:val="0042592B"/>
    <w:rsid w:val="00425B3A"/>
    <w:rsid w:val="0042627C"/>
    <w:rsid w:val="00426380"/>
    <w:rsid w:val="00426801"/>
    <w:rsid w:val="00426CF1"/>
    <w:rsid w:val="00426F65"/>
    <w:rsid w:val="00427104"/>
    <w:rsid w:val="0042737F"/>
    <w:rsid w:val="00430564"/>
    <w:rsid w:val="0043084F"/>
    <w:rsid w:val="004310FD"/>
    <w:rsid w:val="004313B7"/>
    <w:rsid w:val="00431BBD"/>
    <w:rsid w:val="00431E40"/>
    <w:rsid w:val="0043273E"/>
    <w:rsid w:val="00432F7F"/>
    <w:rsid w:val="004337FD"/>
    <w:rsid w:val="00433854"/>
    <w:rsid w:val="00433A43"/>
    <w:rsid w:val="004347DC"/>
    <w:rsid w:val="00434B08"/>
    <w:rsid w:val="00434B66"/>
    <w:rsid w:val="0043538E"/>
    <w:rsid w:val="0043590E"/>
    <w:rsid w:val="00436896"/>
    <w:rsid w:val="00437693"/>
    <w:rsid w:val="004379C5"/>
    <w:rsid w:val="00437D3C"/>
    <w:rsid w:val="004411AE"/>
    <w:rsid w:val="00441706"/>
    <w:rsid w:val="0044190D"/>
    <w:rsid w:val="00441D1A"/>
    <w:rsid w:val="00442B21"/>
    <w:rsid w:val="00443100"/>
    <w:rsid w:val="004448A0"/>
    <w:rsid w:val="004449AB"/>
    <w:rsid w:val="00444D8D"/>
    <w:rsid w:val="00445051"/>
    <w:rsid w:val="0044532F"/>
    <w:rsid w:val="004457B1"/>
    <w:rsid w:val="004463D7"/>
    <w:rsid w:val="00446BA5"/>
    <w:rsid w:val="00446CB5"/>
    <w:rsid w:val="0044784E"/>
    <w:rsid w:val="00447ACD"/>
    <w:rsid w:val="00447CC2"/>
    <w:rsid w:val="00447F27"/>
    <w:rsid w:val="00451415"/>
    <w:rsid w:val="004516F2"/>
    <w:rsid w:val="00451D10"/>
    <w:rsid w:val="004525D4"/>
    <w:rsid w:val="00452865"/>
    <w:rsid w:val="00453B8B"/>
    <w:rsid w:val="00453C66"/>
    <w:rsid w:val="0045420D"/>
    <w:rsid w:val="00455501"/>
    <w:rsid w:val="004557C3"/>
    <w:rsid w:val="00455FCB"/>
    <w:rsid w:val="004563FB"/>
    <w:rsid w:val="0045718C"/>
    <w:rsid w:val="00457314"/>
    <w:rsid w:val="00457474"/>
    <w:rsid w:val="0046031F"/>
    <w:rsid w:val="004603CA"/>
    <w:rsid w:val="00460650"/>
    <w:rsid w:val="004610A4"/>
    <w:rsid w:val="004627B3"/>
    <w:rsid w:val="0046290A"/>
    <w:rsid w:val="00462DE9"/>
    <w:rsid w:val="00463565"/>
    <w:rsid w:val="00463644"/>
    <w:rsid w:val="004637BD"/>
    <w:rsid w:val="00463B45"/>
    <w:rsid w:val="004649E0"/>
    <w:rsid w:val="00465058"/>
    <w:rsid w:val="00465550"/>
    <w:rsid w:val="004656BC"/>
    <w:rsid w:val="00465C1E"/>
    <w:rsid w:val="00465F1A"/>
    <w:rsid w:val="00466697"/>
    <w:rsid w:val="004669CA"/>
    <w:rsid w:val="004671A2"/>
    <w:rsid w:val="00467C74"/>
    <w:rsid w:val="00467D23"/>
    <w:rsid w:val="004707CC"/>
    <w:rsid w:val="00470D3F"/>
    <w:rsid w:val="00471813"/>
    <w:rsid w:val="00472263"/>
    <w:rsid w:val="004728F9"/>
    <w:rsid w:val="00472D1D"/>
    <w:rsid w:val="00472FF8"/>
    <w:rsid w:val="004740FE"/>
    <w:rsid w:val="00474881"/>
    <w:rsid w:val="004749BF"/>
    <w:rsid w:val="00475C8E"/>
    <w:rsid w:val="00476F54"/>
    <w:rsid w:val="0047701D"/>
    <w:rsid w:val="00477078"/>
    <w:rsid w:val="00477DF1"/>
    <w:rsid w:val="004804D9"/>
    <w:rsid w:val="00480863"/>
    <w:rsid w:val="00480A9E"/>
    <w:rsid w:val="0048144B"/>
    <w:rsid w:val="00481653"/>
    <w:rsid w:val="00481CDF"/>
    <w:rsid w:val="0048208E"/>
    <w:rsid w:val="00482396"/>
    <w:rsid w:val="00483762"/>
    <w:rsid w:val="00483BC8"/>
    <w:rsid w:val="00483C0F"/>
    <w:rsid w:val="004840EB"/>
    <w:rsid w:val="004846AA"/>
    <w:rsid w:val="00484CE8"/>
    <w:rsid w:val="004850F3"/>
    <w:rsid w:val="00485404"/>
    <w:rsid w:val="004857EE"/>
    <w:rsid w:val="00485D5D"/>
    <w:rsid w:val="0048668A"/>
    <w:rsid w:val="004866BD"/>
    <w:rsid w:val="004866CD"/>
    <w:rsid w:val="0048709C"/>
    <w:rsid w:val="00487D8F"/>
    <w:rsid w:val="00490ED4"/>
    <w:rsid w:val="004913C2"/>
    <w:rsid w:val="00492739"/>
    <w:rsid w:val="004928EA"/>
    <w:rsid w:val="0049294E"/>
    <w:rsid w:val="00492DC0"/>
    <w:rsid w:val="00493400"/>
    <w:rsid w:val="00493738"/>
    <w:rsid w:val="00493B61"/>
    <w:rsid w:val="00493E3B"/>
    <w:rsid w:val="004941B1"/>
    <w:rsid w:val="004945E8"/>
    <w:rsid w:val="00494B3B"/>
    <w:rsid w:val="00494FE1"/>
    <w:rsid w:val="0049518F"/>
    <w:rsid w:val="00496A2B"/>
    <w:rsid w:val="00496A83"/>
    <w:rsid w:val="004971D3"/>
    <w:rsid w:val="004975E3"/>
    <w:rsid w:val="00497845"/>
    <w:rsid w:val="00497D64"/>
    <w:rsid w:val="004A009C"/>
    <w:rsid w:val="004A041C"/>
    <w:rsid w:val="004A2366"/>
    <w:rsid w:val="004A2C33"/>
    <w:rsid w:val="004A2F31"/>
    <w:rsid w:val="004A3A81"/>
    <w:rsid w:val="004A3B6B"/>
    <w:rsid w:val="004A3F9B"/>
    <w:rsid w:val="004A4B6C"/>
    <w:rsid w:val="004A546B"/>
    <w:rsid w:val="004A571F"/>
    <w:rsid w:val="004A5F8F"/>
    <w:rsid w:val="004A7199"/>
    <w:rsid w:val="004A744A"/>
    <w:rsid w:val="004A7E17"/>
    <w:rsid w:val="004B04E2"/>
    <w:rsid w:val="004B08A1"/>
    <w:rsid w:val="004B142C"/>
    <w:rsid w:val="004B17A9"/>
    <w:rsid w:val="004B1C36"/>
    <w:rsid w:val="004B264E"/>
    <w:rsid w:val="004B2FFD"/>
    <w:rsid w:val="004B34C2"/>
    <w:rsid w:val="004B3647"/>
    <w:rsid w:val="004B3758"/>
    <w:rsid w:val="004B3FA0"/>
    <w:rsid w:val="004B43B4"/>
    <w:rsid w:val="004B4DD4"/>
    <w:rsid w:val="004B5187"/>
    <w:rsid w:val="004B5A87"/>
    <w:rsid w:val="004B60F4"/>
    <w:rsid w:val="004B6788"/>
    <w:rsid w:val="004B683E"/>
    <w:rsid w:val="004B69C2"/>
    <w:rsid w:val="004B6DE4"/>
    <w:rsid w:val="004B7B47"/>
    <w:rsid w:val="004B7F3F"/>
    <w:rsid w:val="004C22E2"/>
    <w:rsid w:val="004C2B48"/>
    <w:rsid w:val="004C32C3"/>
    <w:rsid w:val="004C331E"/>
    <w:rsid w:val="004C33C0"/>
    <w:rsid w:val="004C4269"/>
    <w:rsid w:val="004C48A6"/>
    <w:rsid w:val="004C54A6"/>
    <w:rsid w:val="004C60AF"/>
    <w:rsid w:val="004C67E9"/>
    <w:rsid w:val="004C6C27"/>
    <w:rsid w:val="004C72B1"/>
    <w:rsid w:val="004C77B9"/>
    <w:rsid w:val="004C7E07"/>
    <w:rsid w:val="004D0976"/>
    <w:rsid w:val="004D0C82"/>
    <w:rsid w:val="004D1280"/>
    <w:rsid w:val="004D1369"/>
    <w:rsid w:val="004D176D"/>
    <w:rsid w:val="004D23CD"/>
    <w:rsid w:val="004D282D"/>
    <w:rsid w:val="004D31C7"/>
    <w:rsid w:val="004D320B"/>
    <w:rsid w:val="004D3377"/>
    <w:rsid w:val="004D35C7"/>
    <w:rsid w:val="004D3747"/>
    <w:rsid w:val="004D39CF"/>
    <w:rsid w:val="004D47A2"/>
    <w:rsid w:val="004D49E0"/>
    <w:rsid w:val="004D4D8E"/>
    <w:rsid w:val="004D5556"/>
    <w:rsid w:val="004D57E5"/>
    <w:rsid w:val="004D6328"/>
    <w:rsid w:val="004D715D"/>
    <w:rsid w:val="004D7546"/>
    <w:rsid w:val="004D7B08"/>
    <w:rsid w:val="004D7BEE"/>
    <w:rsid w:val="004D7E4B"/>
    <w:rsid w:val="004E0834"/>
    <w:rsid w:val="004E10D1"/>
    <w:rsid w:val="004E1435"/>
    <w:rsid w:val="004E192C"/>
    <w:rsid w:val="004E1A0D"/>
    <w:rsid w:val="004E1E99"/>
    <w:rsid w:val="004E2011"/>
    <w:rsid w:val="004E2D79"/>
    <w:rsid w:val="004E2EA5"/>
    <w:rsid w:val="004E4467"/>
    <w:rsid w:val="004E4A86"/>
    <w:rsid w:val="004E4D96"/>
    <w:rsid w:val="004E5488"/>
    <w:rsid w:val="004E5A75"/>
    <w:rsid w:val="004E7030"/>
    <w:rsid w:val="004E78F7"/>
    <w:rsid w:val="004F01DC"/>
    <w:rsid w:val="004F035A"/>
    <w:rsid w:val="004F0C54"/>
    <w:rsid w:val="004F1394"/>
    <w:rsid w:val="004F1899"/>
    <w:rsid w:val="004F189A"/>
    <w:rsid w:val="004F1DD6"/>
    <w:rsid w:val="004F20E0"/>
    <w:rsid w:val="004F23D6"/>
    <w:rsid w:val="004F24E1"/>
    <w:rsid w:val="004F2D86"/>
    <w:rsid w:val="004F2E11"/>
    <w:rsid w:val="004F33D7"/>
    <w:rsid w:val="004F36E0"/>
    <w:rsid w:val="004F4121"/>
    <w:rsid w:val="004F4630"/>
    <w:rsid w:val="004F4795"/>
    <w:rsid w:val="004F47F0"/>
    <w:rsid w:val="004F49D1"/>
    <w:rsid w:val="004F4F36"/>
    <w:rsid w:val="004F53F8"/>
    <w:rsid w:val="004F54A0"/>
    <w:rsid w:val="004F54CD"/>
    <w:rsid w:val="004F599D"/>
    <w:rsid w:val="004F738C"/>
    <w:rsid w:val="004F7D35"/>
    <w:rsid w:val="00500F25"/>
    <w:rsid w:val="00500F3B"/>
    <w:rsid w:val="00501604"/>
    <w:rsid w:val="00501CEB"/>
    <w:rsid w:val="00501DC1"/>
    <w:rsid w:val="00501F88"/>
    <w:rsid w:val="00502074"/>
    <w:rsid w:val="005028D1"/>
    <w:rsid w:val="00502902"/>
    <w:rsid w:val="00503B31"/>
    <w:rsid w:val="00503C15"/>
    <w:rsid w:val="005044B7"/>
    <w:rsid w:val="00504885"/>
    <w:rsid w:val="00504CD4"/>
    <w:rsid w:val="00504EAD"/>
    <w:rsid w:val="0050509E"/>
    <w:rsid w:val="00505253"/>
    <w:rsid w:val="00505383"/>
    <w:rsid w:val="005057EF"/>
    <w:rsid w:val="00506266"/>
    <w:rsid w:val="00506909"/>
    <w:rsid w:val="00506B3C"/>
    <w:rsid w:val="00507430"/>
    <w:rsid w:val="005102D6"/>
    <w:rsid w:val="00510487"/>
    <w:rsid w:val="0051050B"/>
    <w:rsid w:val="005108B5"/>
    <w:rsid w:val="00510D08"/>
    <w:rsid w:val="00511210"/>
    <w:rsid w:val="00511789"/>
    <w:rsid w:val="00511C9D"/>
    <w:rsid w:val="0051230B"/>
    <w:rsid w:val="005129E5"/>
    <w:rsid w:val="00512A59"/>
    <w:rsid w:val="00512BD1"/>
    <w:rsid w:val="00512C98"/>
    <w:rsid w:val="00512D1E"/>
    <w:rsid w:val="00514559"/>
    <w:rsid w:val="005145D0"/>
    <w:rsid w:val="00514F2A"/>
    <w:rsid w:val="00515D4B"/>
    <w:rsid w:val="005163B4"/>
    <w:rsid w:val="00516611"/>
    <w:rsid w:val="005167DD"/>
    <w:rsid w:val="005169E6"/>
    <w:rsid w:val="00516E6C"/>
    <w:rsid w:val="00516F5D"/>
    <w:rsid w:val="00517194"/>
    <w:rsid w:val="0051784B"/>
    <w:rsid w:val="00517DDD"/>
    <w:rsid w:val="0052049E"/>
    <w:rsid w:val="005205F2"/>
    <w:rsid w:val="00520902"/>
    <w:rsid w:val="00520A46"/>
    <w:rsid w:val="005213A3"/>
    <w:rsid w:val="00521CC9"/>
    <w:rsid w:val="00522170"/>
    <w:rsid w:val="00522311"/>
    <w:rsid w:val="0052271F"/>
    <w:rsid w:val="005227CF"/>
    <w:rsid w:val="005237F9"/>
    <w:rsid w:val="005245CF"/>
    <w:rsid w:val="00524BCA"/>
    <w:rsid w:val="0052529E"/>
    <w:rsid w:val="00525AC5"/>
    <w:rsid w:val="00525F13"/>
    <w:rsid w:val="00525F2F"/>
    <w:rsid w:val="00526552"/>
    <w:rsid w:val="00526569"/>
    <w:rsid w:val="0052681E"/>
    <w:rsid w:val="005269D5"/>
    <w:rsid w:val="00530147"/>
    <w:rsid w:val="005304DD"/>
    <w:rsid w:val="00530548"/>
    <w:rsid w:val="00530832"/>
    <w:rsid w:val="00530DBE"/>
    <w:rsid w:val="00531202"/>
    <w:rsid w:val="00531E40"/>
    <w:rsid w:val="00532367"/>
    <w:rsid w:val="005323AF"/>
    <w:rsid w:val="00532414"/>
    <w:rsid w:val="00532621"/>
    <w:rsid w:val="005331C9"/>
    <w:rsid w:val="00533C3D"/>
    <w:rsid w:val="0053413C"/>
    <w:rsid w:val="0053424A"/>
    <w:rsid w:val="00534B17"/>
    <w:rsid w:val="005352A4"/>
    <w:rsid w:val="0053586A"/>
    <w:rsid w:val="00536088"/>
    <w:rsid w:val="005363AA"/>
    <w:rsid w:val="00536422"/>
    <w:rsid w:val="005365C2"/>
    <w:rsid w:val="00536663"/>
    <w:rsid w:val="005368E1"/>
    <w:rsid w:val="00536A9D"/>
    <w:rsid w:val="00536D5A"/>
    <w:rsid w:val="00537339"/>
    <w:rsid w:val="005373E9"/>
    <w:rsid w:val="00537B54"/>
    <w:rsid w:val="0054031F"/>
    <w:rsid w:val="005405D3"/>
    <w:rsid w:val="005406B0"/>
    <w:rsid w:val="00540807"/>
    <w:rsid w:val="0054121A"/>
    <w:rsid w:val="00541AA2"/>
    <w:rsid w:val="005421CC"/>
    <w:rsid w:val="00542615"/>
    <w:rsid w:val="00543481"/>
    <w:rsid w:val="00543628"/>
    <w:rsid w:val="00543B34"/>
    <w:rsid w:val="00543C0B"/>
    <w:rsid w:val="00544C3A"/>
    <w:rsid w:val="00545DFB"/>
    <w:rsid w:val="0054648C"/>
    <w:rsid w:val="00546F62"/>
    <w:rsid w:val="00546F6E"/>
    <w:rsid w:val="005477F9"/>
    <w:rsid w:val="00547987"/>
    <w:rsid w:val="0055020F"/>
    <w:rsid w:val="00550524"/>
    <w:rsid w:val="005508F7"/>
    <w:rsid w:val="00550A60"/>
    <w:rsid w:val="00550C09"/>
    <w:rsid w:val="0055150B"/>
    <w:rsid w:val="005521D9"/>
    <w:rsid w:val="005524EE"/>
    <w:rsid w:val="005531DB"/>
    <w:rsid w:val="00553600"/>
    <w:rsid w:val="00553D8F"/>
    <w:rsid w:val="00554B54"/>
    <w:rsid w:val="00554DA6"/>
    <w:rsid w:val="005556F0"/>
    <w:rsid w:val="0055570E"/>
    <w:rsid w:val="0055620C"/>
    <w:rsid w:val="00556255"/>
    <w:rsid w:val="00556363"/>
    <w:rsid w:val="00556BB2"/>
    <w:rsid w:val="0055728C"/>
    <w:rsid w:val="005575CE"/>
    <w:rsid w:val="00557967"/>
    <w:rsid w:val="00557FC0"/>
    <w:rsid w:val="00560521"/>
    <w:rsid w:val="0056062C"/>
    <w:rsid w:val="00561B5A"/>
    <w:rsid w:val="005635FB"/>
    <w:rsid w:val="00563822"/>
    <w:rsid w:val="005639B3"/>
    <w:rsid w:val="00563B1F"/>
    <w:rsid w:val="005647EC"/>
    <w:rsid w:val="00564966"/>
    <w:rsid w:val="0056507B"/>
    <w:rsid w:val="0056700C"/>
    <w:rsid w:val="00567547"/>
    <w:rsid w:val="00567561"/>
    <w:rsid w:val="00567A6E"/>
    <w:rsid w:val="00567D1D"/>
    <w:rsid w:val="005719E6"/>
    <w:rsid w:val="00571B31"/>
    <w:rsid w:val="00571B48"/>
    <w:rsid w:val="005727A3"/>
    <w:rsid w:val="005728E6"/>
    <w:rsid w:val="005731CF"/>
    <w:rsid w:val="00574035"/>
    <w:rsid w:val="00574845"/>
    <w:rsid w:val="00574E09"/>
    <w:rsid w:val="00574FDE"/>
    <w:rsid w:val="00575BAF"/>
    <w:rsid w:val="00576548"/>
    <w:rsid w:val="00576D6F"/>
    <w:rsid w:val="005772EF"/>
    <w:rsid w:val="00577B1D"/>
    <w:rsid w:val="00577C7F"/>
    <w:rsid w:val="00577E4A"/>
    <w:rsid w:val="00580B1D"/>
    <w:rsid w:val="005814C7"/>
    <w:rsid w:val="005818AB"/>
    <w:rsid w:val="00581ABA"/>
    <w:rsid w:val="00581B8D"/>
    <w:rsid w:val="00582AB2"/>
    <w:rsid w:val="00582AF0"/>
    <w:rsid w:val="00582C37"/>
    <w:rsid w:val="00583525"/>
    <w:rsid w:val="005837BC"/>
    <w:rsid w:val="0058401E"/>
    <w:rsid w:val="005848E0"/>
    <w:rsid w:val="00585796"/>
    <w:rsid w:val="00585E25"/>
    <w:rsid w:val="00585FDF"/>
    <w:rsid w:val="00586F42"/>
    <w:rsid w:val="00587073"/>
    <w:rsid w:val="005878D6"/>
    <w:rsid w:val="00590231"/>
    <w:rsid w:val="005911CE"/>
    <w:rsid w:val="00591A2D"/>
    <w:rsid w:val="00592943"/>
    <w:rsid w:val="00592A60"/>
    <w:rsid w:val="00592C1C"/>
    <w:rsid w:val="00592EB7"/>
    <w:rsid w:val="00592FB4"/>
    <w:rsid w:val="005930DF"/>
    <w:rsid w:val="00593C3A"/>
    <w:rsid w:val="00593D59"/>
    <w:rsid w:val="00594073"/>
    <w:rsid w:val="005942F7"/>
    <w:rsid w:val="005943CE"/>
    <w:rsid w:val="0059464E"/>
    <w:rsid w:val="00595097"/>
    <w:rsid w:val="005956FC"/>
    <w:rsid w:val="00596145"/>
    <w:rsid w:val="005961B4"/>
    <w:rsid w:val="00596820"/>
    <w:rsid w:val="005973A8"/>
    <w:rsid w:val="00597BA5"/>
    <w:rsid w:val="005A028D"/>
    <w:rsid w:val="005A1056"/>
    <w:rsid w:val="005A11C6"/>
    <w:rsid w:val="005A120E"/>
    <w:rsid w:val="005A1E26"/>
    <w:rsid w:val="005A20AA"/>
    <w:rsid w:val="005A243E"/>
    <w:rsid w:val="005A366F"/>
    <w:rsid w:val="005A3E7D"/>
    <w:rsid w:val="005A4299"/>
    <w:rsid w:val="005A4625"/>
    <w:rsid w:val="005A47F1"/>
    <w:rsid w:val="005A64D2"/>
    <w:rsid w:val="005A66AC"/>
    <w:rsid w:val="005A68C9"/>
    <w:rsid w:val="005A69A2"/>
    <w:rsid w:val="005A6FED"/>
    <w:rsid w:val="005A75E9"/>
    <w:rsid w:val="005B0903"/>
    <w:rsid w:val="005B1006"/>
    <w:rsid w:val="005B1806"/>
    <w:rsid w:val="005B211A"/>
    <w:rsid w:val="005B2141"/>
    <w:rsid w:val="005B28EC"/>
    <w:rsid w:val="005B32DE"/>
    <w:rsid w:val="005B363B"/>
    <w:rsid w:val="005B43A2"/>
    <w:rsid w:val="005B46B9"/>
    <w:rsid w:val="005B4918"/>
    <w:rsid w:val="005B4D85"/>
    <w:rsid w:val="005B4DFC"/>
    <w:rsid w:val="005B5B4F"/>
    <w:rsid w:val="005B6135"/>
    <w:rsid w:val="005B6EF8"/>
    <w:rsid w:val="005B7A43"/>
    <w:rsid w:val="005C0329"/>
    <w:rsid w:val="005C09B5"/>
    <w:rsid w:val="005C0AA0"/>
    <w:rsid w:val="005C168B"/>
    <w:rsid w:val="005C1A7B"/>
    <w:rsid w:val="005C20A9"/>
    <w:rsid w:val="005C27C1"/>
    <w:rsid w:val="005C3471"/>
    <w:rsid w:val="005C4522"/>
    <w:rsid w:val="005C46BF"/>
    <w:rsid w:val="005C4A46"/>
    <w:rsid w:val="005C4F8A"/>
    <w:rsid w:val="005C4F91"/>
    <w:rsid w:val="005C5404"/>
    <w:rsid w:val="005C5703"/>
    <w:rsid w:val="005C572D"/>
    <w:rsid w:val="005C6210"/>
    <w:rsid w:val="005C63A9"/>
    <w:rsid w:val="005C66D9"/>
    <w:rsid w:val="005C6FAB"/>
    <w:rsid w:val="005C7CB9"/>
    <w:rsid w:val="005C7E39"/>
    <w:rsid w:val="005D04AC"/>
    <w:rsid w:val="005D04F8"/>
    <w:rsid w:val="005D0C95"/>
    <w:rsid w:val="005D1276"/>
    <w:rsid w:val="005D1CCE"/>
    <w:rsid w:val="005D2BB8"/>
    <w:rsid w:val="005D2D05"/>
    <w:rsid w:val="005D32A3"/>
    <w:rsid w:val="005D346F"/>
    <w:rsid w:val="005D3940"/>
    <w:rsid w:val="005D399A"/>
    <w:rsid w:val="005D3A00"/>
    <w:rsid w:val="005D4264"/>
    <w:rsid w:val="005D4313"/>
    <w:rsid w:val="005D4694"/>
    <w:rsid w:val="005D5395"/>
    <w:rsid w:val="005D54EF"/>
    <w:rsid w:val="005D54FC"/>
    <w:rsid w:val="005D55CD"/>
    <w:rsid w:val="005D5672"/>
    <w:rsid w:val="005D5B1C"/>
    <w:rsid w:val="005D61A4"/>
    <w:rsid w:val="005D6A06"/>
    <w:rsid w:val="005D7148"/>
    <w:rsid w:val="005D729A"/>
    <w:rsid w:val="005D7A23"/>
    <w:rsid w:val="005E016F"/>
    <w:rsid w:val="005E065C"/>
    <w:rsid w:val="005E08A1"/>
    <w:rsid w:val="005E15AE"/>
    <w:rsid w:val="005E236B"/>
    <w:rsid w:val="005E318F"/>
    <w:rsid w:val="005E342B"/>
    <w:rsid w:val="005E3516"/>
    <w:rsid w:val="005E3AEC"/>
    <w:rsid w:val="005E4151"/>
    <w:rsid w:val="005E4224"/>
    <w:rsid w:val="005E548A"/>
    <w:rsid w:val="005E5B95"/>
    <w:rsid w:val="005E5D71"/>
    <w:rsid w:val="005E6098"/>
    <w:rsid w:val="005E655E"/>
    <w:rsid w:val="005E6CDC"/>
    <w:rsid w:val="005E6D24"/>
    <w:rsid w:val="005E7101"/>
    <w:rsid w:val="005E7594"/>
    <w:rsid w:val="005E76AD"/>
    <w:rsid w:val="005F0263"/>
    <w:rsid w:val="005F03D7"/>
    <w:rsid w:val="005F052C"/>
    <w:rsid w:val="005F08F7"/>
    <w:rsid w:val="005F11E3"/>
    <w:rsid w:val="005F1271"/>
    <w:rsid w:val="005F12F9"/>
    <w:rsid w:val="005F1505"/>
    <w:rsid w:val="005F1518"/>
    <w:rsid w:val="005F1A00"/>
    <w:rsid w:val="005F1CC0"/>
    <w:rsid w:val="005F24B8"/>
    <w:rsid w:val="005F2766"/>
    <w:rsid w:val="005F2A26"/>
    <w:rsid w:val="005F2A28"/>
    <w:rsid w:val="005F35E3"/>
    <w:rsid w:val="005F38D9"/>
    <w:rsid w:val="005F3A0E"/>
    <w:rsid w:val="005F3EC8"/>
    <w:rsid w:val="005F3FB6"/>
    <w:rsid w:val="005F4C1F"/>
    <w:rsid w:val="005F514A"/>
    <w:rsid w:val="005F5900"/>
    <w:rsid w:val="005F5AA1"/>
    <w:rsid w:val="005F658E"/>
    <w:rsid w:val="005F6733"/>
    <w:rsid w:val="005F6B7A"/>
    <w:rsid w:val="005F6F35"/>
    <w:rsid w:val="005F72D0"/>
    <w:rsid w:val="005F7806"/>
    <w:rsid w:val="005F7A9A"/>
    <w:rsid w:val="0060032B"/>
    <w:rsid w:val="0060059E"/>
    <w:rsid w:val="006014D0"/>
    <w:rsid w:val="00601631"/>
    <w:rsid w:val="006019D4"/>
    <w:rsid w:val="00602E19"/>
    <w:rsid w:val="00602FF4"/>
    <w:rsid w:val="006049B7"/>
    <w:rsid w:val="00604C3E"/>
    <w:rsid w:val="00606BDA"/>
    <w:rsid w:val="006070CF"/>
    <w:rsid w:val="00607D28"/>
    <w:rsid w:val="00611426"/>
    <w:rsid w:val="00611A1B"/>
    <w:rsid w:val="00612912"/>
    <w:rsid w:val="00612D7E"/>
    <w:rsid w:val="00613F53"/>
    <w:rsid w:val="00613FC3"/>
    <w:rsid w:val="00614EAC"/>
    <w:rsid w:val="0061574B"/>
    <w:rsid w:val="006161CB"/>
    <w:rsid w:val="006167B2"/>
    <w:rsid w:val="00616A15"/>
    <w:rsid w:val="00617540"/>
    <w:rsid w:val="00620213"/>
    <w:rsid w:val="00620BD6"/>
    <w:rsid w:val="00620DBB"/>
    <w:rsid w:val="00620F46"/>
    <w:rsid w:val="006210A5"/>
    <w:rsid w:val="006213F6"/>
    <w:rsid w:val="00621A5C"/>
    <w:rsid w:val="00621BDE"/>
    <w:rsid w:val="00621E55"/>
    <w:rsid w:val="006220DF"/>
    <w:rsid w:val="006222C1"/>
    <w:rsid w:val="006224E7"/>
    <w:rsid w:val="00622CBA"/>
    <w:rsid w:val="0062437A"/>
    <w:rsid w:val="006244C9"/>
    <w:rsid w:val="00624682"/>
    <w:rsid w:val="0062469B"/>
    <w:rsid w:val="00624C01"/>
    <w:rsid w:val="006253BB"/>
    <w:rsid w:val="00625B84"/>
    <w:rsid w:val="00625CA8"/>
    <w:rsid w:val="00625D7E"/>
    <w:rsid w:val="00626230"/>
    <w:rsid w:val="00626FB4"/>
    <w:rsid w:val="00627094"/>
    <w:rsid w:val="006270B3"/>
    <w:rsid w:val="00627253"/>
    <w:rsid w:val="006275DA"/>
    <w:rsid w:val="00627993"/>
    <w:rsid w:val="00630152"/>
    <w:rsid w:val="00630178"/>
    <w:rsid w:val="0063032F"/>
    <w:rsid w:val="00630405"/>
    <w:rsid w:val="0063054A"/>
    <w:rsid w:val="006306A3"/>
    <w:rsid w:val="006308C9"/>
    <w:rsid w:val="00630AC8"/>
    <w:rsid w:val="00630BDF"/>
    <w:rsid w:val="00631484"/>
    <w:rsid w:val="00631A99"/>
    <w:rsid w:val="00631AE1"/>
    <w:rsid w:val="00632299"/>
    <w:rsid w:val="00632485"/>
    <w:rsid w:val="00632AAC"/>
    <w:rsid w:val="00632C36"/>
    <w:rsid w:val="00632E65"/>
    <w:rsid w:val="00633309"/>
    <w:rsid w:val="00633427"/>
    <w:rsid w:val="006335FD"/>
    <w:rsid w:val="0063441E"/>
    <w:rsid w:val="00634534"/>
    <w:rsid w:val="00635531"/>
    <w:rsid w:val="0063567A"/>
    <w:rsid w:val="006361A4"/>
    <w:rsid w:val="0063654B"/>
    <w:rsid w:val="00636968"/>
    <w:rsid w:val="006378ED"/>
    <w:rsid w:val="00637AC0"/>
    <w:rsid w:val="00640414"/>
    <w:rsid w:val="00640591"/>
    <w:rsid w:val="00640777"/>
    <w:rsid w:val="00640B0D"/>
    <w:rsid w:val="00641082"/>
    <w:rsid w:val="00641208"/>
    <w:rsid w:val="00641876"/>
    <w:rsid w:val="00641AEC"/>
    <w:rsid w:val="00641FA0"/>
    <w:rsid w:val="00643622"/>
    <w:rsid w:val="006436DE"/>
    <w:rsid w:val="00643810"/>
    <w:rsid w:val="00644549"/>
    <w:rsid w:val="00644646"/>
    <w:rsid w:val="00644FD6"/>
    <w:rsid w:val="00645A2A"/>
    <w:rsid w:val="00645CA1"/>
    <w:rsid w:val="00645F00"/>
    <w:rsid w:val="0064681B"/>
    <w:rsid w:val="006471EE"/>
    <w:rsid w:val="0065010D"/>
    <w:rsid w:val="00650FCC"/>
    <w:rsid w:val="00651182"/>
    <w:rsid w:val="00651470"/>
    <w:rsid w:val="006514DA"/>
    <w:rsid w:val="00652138"/>
    <w:rsid w:val="00652183"/>
    <w:rsid w:val="00652C57"/>
    <w:rsid w:val="006541D3"/>
    <w:rsid w:val="00654C4F"/>
    <w:rsid w:val="00654FBB"/>
    <w:rsid w:val="00655926"/>
    <w:rsid w:val="00655956"/>
    <w:rsid w:val="006569DF"/>
    <w:rsid w:val="00656B09"/>
    <w:rsid w:val="0065716C"/>
    <w:rsid w:val="00657677"/>
    <w:rsid w:val="006576DB"/>
    <w:rsid w:val="006579A3"/>
    <w:rsid w:val="0066003A"/>
    <w:rsid w:val="00660AA5"/>
    <w:rsid w:val="00660EB6"/>
    <w:rsid w:val="006614B5"/>
    <w:rsid w:val="0066226D"/>
    <w:rsid w:val="00662318"/>
    <w:rsid w:val="006623ED"/>
    <w:rsid w:val="0066265F"/>
    <w:rsid w:val="00662939"/>
    <w:rsid w:val="00662EF0"/>
    <w:rsid w:val="006631CB"/>
    <w:rsid w:val="006632DD"/>
    <w:rsid w:val="00663A0C"/>
    <w:rsid w:val="00663B80"/>
    <w:rsid w:val="00663CBD"/>
    <w:rsid w:val="00663FC4"/>
    <w:rsid w:val="006649C2"/>
    <w:rsid w:val="00666202"/>
    <w:rsid w:val="00666286"/>
    <w:rsid w:val="0066704C"/>
    <w:rsid w:val="006677D3"/>
    <w:rsid w:val="006703AA"/>
    <w:rsid w:val="00670857"/>
    <w:rsid w:val="006708D4"/>
    <w:rsid w:val="00670B0F"/>
    <w:rsid w:val="006710C8"/>
    <w:rsid w:val="006710E7"/>
    <w:rsid w:val="0067139C"/>
    <w:rsid w:val="006718C5"/>
    <w:rsid w:val="00671A4A"/>
    <w:rsid w:val="00673F4E"/>
    <w:rsid w:val="00674641"/>
    <w:rsid w:val="006746ED"/>
    <w:rsid w:val="00674C38"/>
    <w:rsid w:val="00674E4D"/>
    <w:rsid w:val="00674FC3"/>
    <w:rsid w:val="006754D4"/>
    <w:rsid w:val="006758C2"/>
    <w:rsid w:val="00675CBD"/>
    <w:rsid w:val="0067645F"/>
    <w:rsid w:val="0067652A"/>
    <w:rsid w:val="006767BC"/>
    <w:rsid w:val="0067708C"/>
    <w:rsid w:val="0067711E"/>
    <w:rsid w:val="006774B6"/>
    <w:rsid w:val="00677783"/>
    <w:rsid w:val="006778BC"/>
    <w:rsid w:val="00677EE5"/>
    <w:rsid w:val="00680769"/>
    <w:rsid w:val="0068154B"/>
    <w:rsid w:val="00681DD9"/>
    <w:rsid w:val="00682703"/>
    <w:rsid w:val="006831AF"/>
    <w:rsid w:val="0068321C"/>
    <w:rsid w:val="006834C9"/>
    <w:rsid w:val="006847A1"/>
    <w:rsid w:val="00685038"/>
    <w:rsid w:val="00685803"/>
    <w:rsid w:val="00685F98"/>
    <w:rsid w:val="00686272"/>
    <w:rsid w:val="00686289"/>
    <w:rsid w:val="00686321"/>
    <w:rsid w:val="00686ADF"/>
    <w:rsid w:val="00686BCE"/>
    <w:rsid w:val="00686C76"/>
    <w:rsid w:val="00686CD7"/>
    <w:rsid w:val="00686E5F"/>
    <w:rsid w:val="0068745D"/>
    <w:rsid w:val="00687D4A"/>
    <w:rsid w:val="0069020D"/>
    <w:rsid w:val="00690301"/>
    <w:rsid w:val="0069138F"/>
    <w:rsid w:val="0069142B"/>
    <w:rsid w:val="00691C60"/>
    <w:rsid w:val="00691E0D"/>
    <w:rsid w:val="0069265E"/>
    <w:rsid w:val="00692DF9"/>
    <w:rsid w:val="006932A6"/>
    <w:rsid w:val="006937C1"/>
    <w:rsid w:val="00694144"/>
    <w:rsid w:val="00694A0D"/>
    <w:rsid w:val="00694FD5"/>
    <w:rsid w:val="006957E2"/>
    <w:rsid w:val="0069647E"/>
    <w:rsid w:val="00696F22"/>
    <w:rsid w:val="00697635"/>
    <w:rsid w:val="00697780"/>
    <w:rsid w:val="006A028C"/>
    <w:rsid w:val="006A03B8"/>
    <w:rsid w:val="006A09F7"/>
    <w:rsid w:val="006A1711"/>
    <w:rsid w:val="006A2BBB"/>
    <w:rsid w:val="006A3D22"/>
    <w:rsid w:val="006A43C1"/>
    <w:rsid w:val="006A43EA"/>
    <w:rsid w:val="006A4946"/>
    <w:rsid w:val="006A4B25"/>
    <w:rsid w:val="006A4B75"/>
    <w:rsid w:val="006A5BCE"/>
    <w:rsid w:val="006A5BD1"/>
    <w:rsid w:val="006A66CF"/>
    <w:rsid w:val="006A71A7"/>
    <w:rsid w:val="006A77B7"/>
    <w:rsid w:val="006A7942"/>
    <w:rsid w:val="006A7A40"/>
    <w:rsid w:val="006A7B2C"/>
    <w:rsid w:val="006B04AC"/>
    <w:rsid w:val="006B0819"/>
    <w:rsid w:val="006B1008"/>
    <w:rsid w:val="006B146D"/>
    <w:rsid w:val="006B16A6"/>
    <w:rsid w:val="006B16B5"/>
    <w:rsid w:val="006B27F6"/>
    <w:rsid w:val="006B30A6"/>
    <w:rsid w:val="006B30C1"/>
    <w:rsid w:val="006B35C0"/>
    <w:rsid w:val="006B3696"/>
    <w:rsid w:val="006B5629"/>
    <w:rsid w:val="006B5778"/>
    <w:rsid w:val="006B5A5B"/>
    <w:rsid w:val="006B6024"/>
    <w:rsid w:val="006B6314"/>
    <w:rsid w:val="006B6B71"/>
    <w:rsid w:val="006B6C6D"/>
    <w:rsid w:val="006B6F15"/>
    <w:rsid w:val="006B7B69"/>
    <w:rsid w:val="006B7FCE"/>
    <w:rsid w:val="006C0656"/>
    <w:rsid w:val="006C17AC"/>
    <w:rsid w:val="006C1806"/>
    <w:rsid w:val="006C19EF"/>
    <w:rsid w:val="006C25E1"/>
    <w:rsid w:val="006C262C"/>
    <w:rsid w:val="006C2909"/>
    <w:rsid w:val="006C2AFB"/>
    <w:rsid w:val="006C2D57"/>
    <w:rsid w:val="006C2D8A"/>
    <w:rsid w:val="006C417F"/>
    <w:rsid w:val="006C43BF"/>
    <w:rsid w:val="006C4555"/>
    <w:rsid w:val="006C49A0"/>
    <w:rsid w:val="006C4AC3"/>
    <w:rsid w:val="006C552F"/>
    <w:rsid w:val="006C5D79"/>
    <w:rsid w:val="006C61A3"/>
    <w:rsid w:val="006C6CAA"/>
    <w:rsid w:val="006C70C3"/>
    <w:rsid w:val="006C7168"/>
    <w:rsid w:val="006D0685"/>
    <w:rsid w:val="006D0B58"/>
    <w:rsid w:val="006D0D8D"/>
    <w:rsid w:val="006D2B3F"/>
    <w:rsid w:val="006D2EEF"/>
    <w:rsid w:val="006D3439"/>
    <w:rsid w:val="006D3B98"/>
    <w:rsid w:val="006D4C0D"/>
    <w:rsid w:val="006D536E"/>
    <w:rsid w:val="006D570C"/>
    <w:rsid w:val="006D5AA7"/>
    <w:rsid w:val="006D5C0B"/>
    <w:rsid w:val="006D60BC"/>
    <w:rsid w:val="006D689E"/>
    <w:rsid w:val="006D7321"/>
    <w:rsid w:val="006D7EC4"/>
    <w:rsid w:val="006E0565"/>
    <w:rsid w:val="006E0618"/>
    <w:rsid w:val="006E0A16"/>
    <w:rsid w:val="006E126C"/>
    <w:rsid w:val="006E1318"/>
    <w:rsid w:val="006E1930"/>
    <w:rsid w:val="006E19AA"/>
    <w:rsid w:val="006E19DA"/>
    <w:rsid w:val="006E2B22"/>
    <w:rsid w:val="006E2F34"/>
    <w:rsid w:val="006E302F"/>
    <w:rsid w:val="006E3152"/>
    <w:rsid w:val="006E3319"/>
    <w:rsid w:val="006E3AE3"/>
    <w:rsid w:val="006E442C"/>
    <w:rsid w:val="006E4786"/>
    <w:rsid w:val="006E4824"/>
    <w:rsid w:val="006E4D4C"/>
    <w:rsid w:val="006E5562"/>
    <w:rsid w:val="006E591C"/>
    <w:rsid w:val="006E64BD"/>
    <w:rsid w:val="006E67C7"/>
    <w:rsid w:val="006E72A7"/>
    <w:rsid w:val="006E7F63"/>
    <w:rsid w:val="006F05E0"/>
    <w:rsid w:val="006F0805"/>
    <w:rsid w:val="006F27FC"/>
    <w:rsid w:val="006F2AAC"/>
    <w:rsid w:val="006F2AF7"/>
    <w:rsid w:val="006F30C4"/>
    <w:rsid w:val="006F40EC"/>
    <w:rsid w:val="006F42F0"/>
    <w:rsid w:val="006F4606"/>
    <w:rsid w:val="006F4BFC"/>
    <w:rsid w:val="006F50CA"/>
    <w:rsid w:val="006F553E"/>
    <w:rsid w:val="006F58ED"/>
    <w:rsid w:val="006F5A95"/>
    <w:rsid w:val="006F65AD"/>
    <w:rsid w:val="006F6AE3"/>
    <w:rsid w:val="006F7F31"/>
    <w:rsid w:val="007000CA"/>
    <w:rsid w:val="00700A28"/>
    <w:rsid w:val="00701409"/>
    <w:rsid w:val="0070151E"/>
    <w:rsid w:val="00701594"/>
    <w:rsid w:val="00701C9A"/>
    <w:rsid w:val="0070208B"/>
    <w:rsid w:val="007020E7"/>
    <w:rsid w:val="00702D6F"/>
    <w:rsid w:val="0070334B"/>
    <w:rsid w:val="00703433"/>
    <w:rsid w:val="00703857"/>
    <w:rsid w:val="00703F43"/>
    <w:rsid w:val="007046EB"/>
    <w:rsid w:val="00704909"/>
    <w:rsid w:val="00704BCC"/>
    <w:rsid w:val="00705171"/>
    <w:rsid w:val="0070587A"/>
    <w:rsid w:val="00707426"/>
    <w:rsid w:val="0070775B"/>
    <w:rsid w:val="00707C70"/>
    <w:rsid w:val="007101B5"/>
    <w:rsid w:val="007110CD"/>
    <w:rsid w:val="00711209"/>
    <w:rsid w:val="00711C9F"/>
    <w:rsid w:val="007125A4"/>
    <w:rsid w:val="00712B7C"/>
    <w:rsid w:val="00713105"/>
    <w:rsid w:val="00713257"/>
    <w:rsid w:val="007132C6"/>
    <w:rsid w:val="00713428"/>
    <w:rsid w:val="00713D07"/>
    <w:rsid w:val="0071413E"/>
    <w:rsid w:val="007145E4"/>
    <w:rsid w:val="007147A9"/>
    <w:rsid w:val="0071765F"/>
    <w:rsid w:val="007216AC"/>
    <w:rsid w:val="007216DB"/>
    <w:rsid w:val="00721D39"/>
    <w:rsid w:val="007222CA"/>
    <w:rsid w:val="007223E4"/>
    <w:rsid w:val="00722BC6"/>
    <w:rsid w:val="00722D6A"/>
    <w:rsid w:val="007238B8"/>
    <w:rsid w:val="007240A8"/>
    <w:rsid w:val="007243CF"/>
    <w:rsid w:val="007250C2"/>
    <w:rsid w:val="0072526E"/>
    <w:rsid w:val="00725289"/>
    <w:rsid w:val="00725CC5"/>
    <w:rsid w:val="00725F6A"/>
    <w:rsid w:val="007262C7"/>
    <w:rsid w:val="0072686E"/>
    <w:rsid w:val="00726B64"/>
    <w:rsid w:val="00726FBA"/>
    <w:rsid w:val="00727647"/>
    <w:rsid w:val="007279F3"/>
    <w:rsid w:val="00730338"/>
    <w:rsid w:val="007303E8"/>
    <w:rsid w:val="00730598"/>
    <w:rsid w:val="0073064E"/>
    <w:rsid w:val="007306C5"/>
    <w:rsid w:val="00730B0E"/>
    <w:rsid w:val="00730B79"/>
    <w:rsid w:val="00730D26"/>
    <w:rsid w:val="007310AE"/>
    <w:rsid w:val="007314A6"/>
    <w:rsid w:val="00731C3C"/>
    <w:rsid w:val="007339A6"/>
    <w:rsid w:val="00733AA6"/>
    <w:rsid w:val="00734297"/>
    <w:rsid w:val="00734760"/>
    <w:rsid w:val="00734783"/>
    <w:rsid w:val="007349AE"/>
    <w:rsid w:val="0073529D"/>
    <w:rsid w:val="00735C3E"/>
    <w:rsid w:val="00736474"/>
    <w:rsid w:val="0073660C"/>
    <w:rsid w:val="00736FDA"/>
    <w:rsid w:val="007371F3"/>
    <w:rsid w:val="007400D5"/>
    <w:rsid w:val="00740A6D"/>
    <w:rsid w:val="00740AFB"/>
    <w:rsid w:val="00740DC6"/>
    <w:rsid w:val="007413BC"/>
    <w:rsid w:val="007415C5"/>
    <w:rsid w:val="007415CE"/>
    <w:rsid w:val="007415DA"/>
    <w:rsid w:val="00741C13"/>
    <w:rsid w:val="00741C8F"/>
    <w:rsid w:val="00741FF8"/>
    <w:rsid w:val="0074225B"/>
    <w:rsid w:val="00742D27"/>
    <w:rsid w:val="00743049"/>
    <w:rsid w:val="00743ADF"/>
    <w:rsid w:val="00743B53"/>
    <w:rsid w:val="0074420D"/>
    <w:rsid w:val="0074496A"/>
    <w:rsid w:val="00744B84"/>
    <w:rsid w:val="00745468"/>
    <w:rsid w:val="0074564F"/>
    <w:rsid w:val="0074581F"/>
    <w:rsid w:val="00745AAA"/>
    <w:rsid w:val="00745DE0"/>
    <w:rsid w:val="00746095"/>
    <w:rsid w:val="00746797"/>
    <w:rsid w:val="00746806"/>
    <w:rsid w:val="00746B27"/>
    <w:rsid w:val="00746C97"/>
    <w:rsid w:val="00746EC0"/>
    <w:rsid w:val="0074744C"/>
    <w:rsid w:val="007508C3"/>
    <w:rsid w:val="00750B31"/>
    <w:rsid w:val="00750CB3"/>
    <w:rsid w:val="00750EEF"/>
    <w:rsid w:val="00752128"/>
    <w:rsid w:val="0075273E"/>
    <w:rsid w:val="00753AA0"/>
    <w:rsid w:val="00754396"/>
    <w:rsid w:val="007551EF"/>
    <w:rsid w:val="00755369"/>
    <w:rsid w:val="00755599"/>
    <w:rsid w:val="00755955"/>
    <w:rsid w:val="00756998"/>
    <w:rsid w:val="00757289"/>
    <w:rsid w:val="00757E8C"/>
    <w:rsid w:val="007603C1"/>
    <w:rsid w:val="00760758"/>
    <w:rsid w:val="007608AE"/>
    <w:rsid w:val="00760921"/>
    <w:rsid w:val="007615C7"/>
    <w:rsid w:val="00761766"/>
    <w:rsid w:val="00762D9D"/>
    <w:rsid w:val="00763280"/>
    <w:rsid w:val="00763480"/>
    <w:rsid w:val="00764DF1"/>
    <w:rsid w:val="00766724"/>
    <w:rsid w:val="0076675B"/>
    <w:rsid w:val="007667B1"/>
    <w:rsid w:val="00766A89"/>
    <w:rsid w:val="00766A98"/>
    <w:rsid w:val="007677F8"/>
    <w:rsid w:val="007679E5"/>
    <w:rsid w:val="00770081"/>
    <w:rsid w:val="00770502"/>
    <w:rsid w:val="00771D19"/>
    <w:rsid w:val="0077214C"/>
    <w:rsid w:val="00772336"/>
    <w:rsid w:val="00772511"/>
    <w:rsid w:val="00772E0C"/>
    <w:rsid w:val="00773C7C"/>
    <w:rsid w:val="00773CDE"/>
    <w:rsid w:val="0077420C"/>
    <w:rsid w:val="00774B6E"/>
    <w:rsid w:val="00774BA1"/>
    <w:rsid w:val="00774ED1"/>
    <w:rsid w:val="00775A01"/>
    <w:rsid w:val="00776007"/>
    <w:rsid w:val="0077603E"/>
    <w:rsid w:val="00776197"/>
    <w:rsid w:val="00777F45"/>
    <w:rsid w:val="00780A4F"/>
    <w:rsid w:val="00780E4E"/>
    <w:rsid w:val="007810F6"/>
    <w:rsid w:val="00781310"/>
    <w:rsid w:val="00781620"/>
    <w:rsid w:val="00781979"/>
    <w:rsid w:val="0078240D"/>
    <w:rsid w:val="00783007"/>
    <w:rsid w:val="0078537C"/>
    <w:rsid w:val="007858A6"/>
    <w:rsid w:val="00785BB6"/>
    <w:rsid w:val="00785D11"/>
    <w:rsid w:val="0078615F"/>
    <w:rsid w:val="007865F4"/>
    <w:rsid w:val="00786C94"/>
    <w:rsid w:val="00787240"/>
    <w:rsid w:val="007879BF"/>
    <w:rsid w:val="00787E48"/>
    <w:rsid w:val="00790DE0"/>
    <w:rsid w:val="00791636"/>
    <w:rsid w:val="00791BD6"/>
    <w:rsid w:val="00792083"/>
    <w:rsid w:val="0079208D"/>
    <w:rsid w:val="0079214C"/>
    <w:rsid w:val="00792384"/>
    <w:rsid w:val="00793091"/>
    <w:rsid w:val="00794249"/>
    <w:rsid w:val="00794543"/>
    <w:rsid w:val="0079461C"/>
    <w:rsid w:val="0079492B"/>
    <w:rsid w:val="007950EB"/>
    <w:rsid w:val="00795427"/>
    <w:rsid w:val="007955BC"/>
    <w:rsid w:val="00795ED4"/>
    <w:rsid w:val="00796387"/>
    <w:rsid w:val="00796CA2"/>
    <w:rsid w:val="00796F46"/>
    <w:rsid w:val="00796FED"/>
    <w:rsid w:val="00797A0C"/>
    <w:rsid w:val="007A0179"/>
    <w:rsid w:val="007A01FA"/>
    <w:rsid w:val="007A0337"/>
    <w:rsid w:val="007A0760"/>
    <w:rsid w:val="007A0B26"/>
    <w:rsid w:val="007A0CD0"/>
    <w:rsid w:val="007A0CF7"/>
    <w:rsid w:val="007A14DA"/>
    <w:rsid w:val="007A1C19"/>
    <w:rsid w:val="007A1DA1"/>
    <w:rsid w:val="007A1F26"/>
    <w:rsid w:val="007A20FD"/>
    <w:rsid w:val="007A2D19"/>
    <w:rsid w:val="007A358A"/>
    <w:rsid w:val="007A3ABE"/>
    <w:rsid w:val="007A3AD2"/>
    <w:rsid w:val="007A4266"/>
    <w:rsid w:val="007A4358"/>
    <w:rsid w:val="007A43C5"/>
    <w:rsid w:val="007A4772"/>
    <w:rsid w:val="007A4903"/>
    <w:rsid w:val="007A502D"/>
    <w:rsid w:val="007A50B0"/>
    <w:rsid w:val="007A5708"/>
    <w:rsid w:val="007A584F"/>
    <w:rsid w:val="007A60DC"/>
    <w:rsid w:val="007A6185"/>
    <w:rsid w:val="007A6368"/>
    <w:rsid w:val="007A6C58"/>
    <w:rsid w:val="007A6D6B"/>
    <w:rsid w:val="007A6E07"/>
    <w:rsid w:val="007A6F3D"/>
    <w:rsid w:val="007A6FDC"/>
    <w:rsid w:val="007A744E"/>
    <w:rsid w:val="007A778A"/>
    <w:rsid w:val="007A7A48"/>
    <w:rsid w:val="007A7B48"/>
    <w:rsid w:val="007B0466"/>
    <w:rsid w:val="007B0BD4"/>
    <w:rsid w:val="007B0E36"/>
    <w:rsid w:val="007B12EC"/>
    <w:rsid w:val="007B151C"/>
    <w:rsid w:val="007B16C8"/>
    <w:rsid w:val="007B239C"/>
    <w:rsid w:val="007B2AB3"/>
    <w:rsid w:val="007B2B14"/>
    <w:rsid w:val="007B2C41"/>
    <w:rsid w:val="007B2D09"/>
    <w:rsid w:val="007B2DA8"/>
    <w:rsid w:val="007B2E55"/>
    <w:rsid w:val="007B33CC"/>
    <w:rsid w:val="007B3436"/>
    <w:rsid w:val="007B5270"/>
    <w:rsid w:val="007B5AE1"/>
    <w:rsid w:val="007B5E73"/>
    <w:rsid w:val="007B6232"/>
    <w:rsid w:val="007B6316"/>
    <w:rsid w:val="007B64EE"/>
    <w:rsid w:val="007B747F"/>
    <w:rsid w:val="007B75CB"/>
    <w:rsid w:val="007B7737"/>
    <w:rsid w:val="007B7904"/>
    <w:rsid w:val="007B7E22"/>
    <w:rsid w:val="007C008C"/>
    <w:rsid w:val="007C1430"/>
    <w:rsid w:val="007C147D"/>
    <w:rsid w:val="007C1601"/>
    <w:rsid w:val="007C19AC"/>
    <w:rsid w:val="007C1A37"/>
    <w:rsid w:val="007C1C21"/>
    <w:rsid w:val="007C2F4D"/>
    <w:rsid w:val="007C2F94"/>
    <w:rsid w:val="007C31DA"/>
    <w:rsid w:val="007C3248"/>
    <w:rsid w:val="007C391D"/>
    <w:rsid w:val="007C4897"/>
    <w:rsid w:val="007C48B2"/>
    <w:rsid w:val="007C4D05"/>
    <w:rsid w:val="007C4F06"/>
    <w:rsid w:val="007C4F4F"/>
    <w:rsid w:val="007C5B8E"/>
    <w:rsid w:val="007C69E4"/>
    <w:rsid w:val="007C7A6F"/>
    <w:rsid w:val="007C7DC8"/>
    <w:rsid w:val="007D03CE"/>
    <w:rsid w:val="007D0645"/>
    <w:rsid w:val="007D0E48"/>
    <w:rsid w:val="007D1D66"/>
    <w:rsid w:val="007D2C8B"/>
    <w:rsid w:val="007D30B1"/>
    <w:rsid w:val="007D36E3"/>
    <w:rsid w:val="007D3AEB"/>
    <w:rsid w:val="007D4ACA"/>
    <w:rsid w:val="007D507A"/>
    <w:rsid w:val="007D51F6"/>
    <w:rsid w:val="007D6328"/>
    <w:rsid w:val="007D6FEF"/>
    <w:rsid w:val="007D703E"/>
    <w:rsid w:val="007D7622"/>
    <w:rsid w:val="007D76E3"/>
    <w:rsid w:val="007D7CA9"/>
    <w:rsid w:val="007E09BC"/>
    <w:rsid w:val="007E11BF"/>
    <w:rsid w:val="007E1218"/>
    <w:rsid w:val="007E15A3"/>
    <w:rsid w:val="007E1B64"/>
    <w:rsid w:val="007E21FE"/>
    <w:rsid w:val="007E226E"/>
    <w:rsid w:val="007E2763"/>
    <w:rsid w:val="007E2797"/>
    <w:rsid w:val="007E2ADF"/>
    <w:rsid w:val="007E2BDA"/>
    <w:rsid w:val="007E3339"/>
    <w:rsid w:val="007E340A"/>
    <w:rsid w:val="007E342D"/>
    <w:rsid w:val="007E3689"/>
    <w:rsid w:val="007E3CE2"/>
    <w:rsid w:val="007E4014"/>
    <w:rsid w:val="007E489E"/>
    <w:rsid w:val="007E4E56"/>
    <w:rsid w:val="007E52C9"/>
    <w:rsid w:val="007E5B02"/>
    <w:rsid w:val="007E5FD6"/>
    <w:rsid w:val="007E5FEE"/>
    <w:rsid w:val="007E6E6E"/>
    <w:rsid w:val="007E73BF"/>
    <w:rsid w:val="007E7527"/>
    <w:rsid w:val="007E7919"/>
    <w:rsid w:val="007E7958"/>
    <w:rsid w:val="007E7A70"/>
    <w:rsid w:val="007E7AAE"/>
    <w:rsid w:val="007F01B8"/>
    <w:rsid w:val="007F03EE"/>
    <w:rsid w:val="007F089D"/>
    <w:rsid w:val="007F1110"/>
    <w:rsid w:val="007F1953"/>
    <w:rsid w:val="007F1E38"/>
    <w:rsid w:val="007F22EF"/>
    <w:rsid w:val="007F247B"/>
    <w:rsid w:val="007F2566"/>
    <w:rsid w:val="007F283F"/>
    <w:rsid w:val="007F2B0C"/>
    <w:rsid w:val="007F2F19"/>
    <w:rsid w:val="007F3558"/>
    <w:rsid w:val="007F3EE0"/>
    <w:rsid w:val="007F4131"/>
    <w:rsid w:val="007F43FB"/>
    <w:rsid w:val="007F4ECD"/>
    <w:rsid w:val="007F539D"/>
    <w:rsid w:val="007F583F"/>
    <w:rsid w:val="007F60B3"/>
    <w:rsid w:val="007F6BCF"/>
    <w:rsid w:val="007F6CFE"/>
    <w:rsid w:val="007F700E"/>
    <w:rsid w:val="007F71A8"/>
    <w:rsid w:val="007F7622"/>
    <w:rsid w:val="00800A7D"/>
    <w:rsid w:val="00801311"/>
    <w:rsid w:val="008013E0"/>
    <w:rsid w:val="008019DF"/>
    <w:rsid w:val="00801E92"/>
    <w:rsid w:val="00802EE8"/>
    <w:rsid w:val="00802F4E"/>
    <w:rsid w:val="008039CA"/>
    <w:rsid w:val="00803D7A"/>
    <w:rsid w:val="0080469A"/>
    <w:rsid w:val="0080479D"/>
    <w:rsid w:val="00804957"/>
    <w:rsid w:val="00805484"/>
    <w:rsid w:val="0080575D"/>
    <w:rsid w:val="008066E3"/>
    <w:rsid w:val="00806E2C"/>
    <w:rsid w:val="00806F08"/>
    <w:rsid w:val="0080774D"/>
    <w:rsid w:val="008077C8"/>
    <w:rsid w:val="00807A79"/>
    <w:rsid w:val="00807C9E"/>
    <w:rsid w:val="00810032"/>
    <w:rsid w:val="00810F7F"/>
    <w:rsid w:val="00810FD3"/>
    <w:rsid w:val="00811BE5"/>
    <w:rsid w:val="008122D0"/>
    <w:rsid w:val="008125BD"/>
    <w:rsid w:val="00812899"/>
    <w:rsid w:val="0081395E"/>
    <w:rsid w:val="008140E8"/>
    <w:rsid w:val="008143FF"/>
    <w:rsid w:val="00814445"/>
    <w:rsid w:val="008147E4"/>
    <w:rsid w:val="00814B01"/>
    <w:rsid w:val="00814BF9"/>
    <w:rsid w:val="00814C5D"/>
    <w:rsid w:val="00815343"/>
    <w:rsid w:val="008153F1"/>
    <w:rsid w:val="00815F8E"/>
    <w:rsid w:val="0081604B"/>
    <w:rsid w:val="008166EE"/>
    <w:rsid w:val="0081677E"/>
    <w:rsid w:val="008169F1"/>
    <w:rsid w:val="00816FC8"/>
    <w:rsid w:val="008174E2"/>
    <w:rsid w:val="00817B69"/>
    <w:rsid w:val="008204D1"/>
    <w:rsid w:val="00820B1F"/>
    <w:rsid w:val="00820E32"/>
    <w:rsid w:val="00821725"/>
    <w:rsid w:val="00823059"/>
    <w:rsid w:val="008249EA"/>
    <w:rsid w:val="00824C3F"/>
    <w:rsid w:val="00825324"/>
    <w:rsid w:val="0082557A"/>
    <w:rsid w:val="00825C52"/>
    <w:rsid w:val="008266B7"/>
    <w:rsid w:val="00827550"/>
    <w:rsid w:val="00827BFE"/>
    <w:rsid w:val="008308E1"/>
    <w:rsid w:val="008311C0"/>
    <w:rsid w:val="00831376"/>
    <w:rsid w:val="00831379"/>
    <w:rsid w:val="0083169A"/>
    <w:rsid w:val="008318CF"/>
    <w:rsid w:val="008320CE"/>
    <w:rsid w:val="00832B86"/>
    <w:rsid w:val="00832C17"/>
    <w:rsid w:val="00832D84"/>
    <w:rsid w:val="00832DAC"/>
    <w:rsid w:val="00833162"/>
    <w:rsid w:val="008333E0"/>
    <w:rsid w:val="0083374F"/>
    <w:rsid w:val="00833A64"/>
    <w:rsid w:val="00833F58"/>
    <w:rsid w:val="008345AE"/>
    <w:rsid w:val="00834726"/>
    <w:rsid w:val="00834DAD"/>
    <w:rsid w:val="00834E4C"/>
    <w:rsid w:val="00834EF2"/>
    <w:rsid w:val="008362C6"/>
    <w:rsid w:val="00836690"/>
    <w:rsid w:val="008366BE"/>
    <w:rsid w:val="00836781"/>
    <w:rsid w:val="00836A99"/>
    <w:rsid w:val="00836DED"/>
    <w:rsid w:val="00837007"/>
    <w:rsid w:val="0083702B"/>
    <w:rsid w:val="00837279"/>
    <w:rsid w:val="00837F8C"/>
    <w:rsid w:val="00840656"/>
    <w:rsid w:val="00840DC1"/>
    <w:rsid w:val="00840ECC"/>
    <w:rsid w:val="00840EFB"/>
    <w:rsid w:val="00841A4C"/>
    <w:rsid w:val="00841A9D"/>
    <w:rsid w:val="008435D2"/>
    <w:rsid w:val="00843BC7"/>
    <w:rsid w:val="00843C60"/>
    <w:rsid w:val="00844053"/>
    <w:rsid w:val="00844976"/>
    <w:rsid w:val="00844D70"/>
    <w:rsid w:val="00844E9E"/>
    <w:rsid w:val="008460C4"/>
    <w:rsid w:val="008460DE"/>
    <w:rsid w:val="008460FF"/>
    <w:rsid w:val="00846DEE"/>
    <w:rsid w:val="00846FA0"/>
    <w:rsid w:val="00847948"/>
    <w:rsid w:val="00847B13"/>
    <w:rsid w:val="00851756"/>
    <w:rsid w:val="008517B2"/>
    <w:rsid w:val="008526FE"/>
    <w:rsid w:val="00852711"/>
    <w:rsid w:val="008528F4"/>
    <w:rsid w:val="008533D9"/>
    <w:rsid w:val="00853C70"/>
    <w:rsid w:val="00853D4C"/>
    <w:rsid w:val="00854624"/>
    <w:rsid w:val="00855223"/>
    <w:rsid w:val="00855562"/>
    <w:rsid w:val="00855EC5"/>
    <w:rsid w:val="00855FCE"/>
    <w:rsid w:val="008561C8"/>
    <w:rsid w:val="008565D1"/>
    <w:rsid w:val="008566F2"/>
    <w:rsid w:val="008568B6"/>
    <w:rsid w:val="00856A76"/>
    <w:rsid w:val="00856BA1"/>
    <w:rsid w:val="00856E79"/>
    <w:rsid w:val="00856E7D"/>
    <w:rsid w:val="008574DE"/>
    <w:rsid w:val="00857753"/>
    <w:rsid w:val="00857E6E"/>
    <w:rsid w:val="00860667"/>
    <w:rsid w:val="00860A03"/>
    <w:rsid w:val="00860CA1"/>
    <w:rsid w:val="00860D0E"/>
    <w:rsid w:val="00861395"/>
    <w:rsid w:val="00861754"/>
    <w:rsid w:val="00861E2F"/>
    <w:rsid w:val="00862415"/>
    <w:rsid w:val="00862AA0"/>
    <w:rsid w:val="00862B86"/>
    <w:rsid w:val="00862C8C"/>
    <w:rsid w:val="008631A5"/>
    <w:rsid w:val="00863319"/>
    <w:rsid w:val="00863BF9"/>
    <w:rsid w:val="00863D24"/>
    <w:rsid w:val="00864749"/>
    <w:rsid w:val="008648DD"/>
    <w:rsid w:val="008651AF"/>
    <w:rsid w:val="008652A1"/>
    <w:rsid w:val="00865413"/>
    <w:rsid w:val="00866400"/>
    <w:rsid w:val="00866BE6"/>
    <w:rsid w:val="00866E23"/>
    <w:rsid w:val="008670D5"/>
    <w:rsid w:val="00867A54"/>
    <w:rsid w:val="00870068"/>
    <w:rsid w:val="00870510"/>
    <w:rsid w:val="008713A5"/>
    <w:rsid w:val="0087143E"/>
    <w:rsid w:val="00871480"/>
    <w:rsid w:val="0087197A"/>
    <w:rsid w:val="00871B34"/>
    <w:rsid w:val="00871BDF"/>
    <w:rsid w:val="00871EAD"/>
    <w:rsid w:val="008725E9"/>
    <w:rsid w:val="00872D6F"/>
    <w:rsid w:val="008730B2"/>
    <w:rsid w:val="0087312C"/>
    <w:rsid w:val="0087537E"/>
    <w:rsid w:val="00875460"/>
    <w:rsid w:val="00876458"/>
    <w:rsid w:val="0087686A"/>
    <w:rsid w:val="00876DF0"/>
    <w:rsid w:val="00876EAE"/>
    <w:rsid w:val="00880511"/>
    <w:rsid w:val="00880A56"/>
    <w:rsid w:val="00880C4A"/>
    <w:rsid w:val="00880DDF"/>
    <w:rsid w:val="0088116F"/>
    <w:rsid w:val="008818DC"/>
    <w:rsid w:val="00882B91"/>
    <w:rsid w:val="00884360"/>
    <w:rsid w:val="00884FC1"/>
    <w:rsid w:val="008853FB"/>
    <w:rsid w:val="008857B4"/>
    <w:rsid w:val="0088587F"/>
    <w:rsid w:val="008859ED"/>
    <w:rsid w:val="00885E3D"/>
    <w:rsid w:val="008865B7"/>
    <w:rsid w:val="008871AC"/>
    <w:rsid w:val="008877A8"/>
    <w:rsid w:val="00887A14"/>
    <w:rsid w:val="00890287"/>
    <w:rsid w:val="008906E0"/>
    <w:rsid w:val="00890C64"/>
    <w:rsid w:val="00891169"/>
    <w:rsid w:val="00891439"/>
    <w:rsid w:val="00891BFF"/>
    <w:rsid w:val="00892039"/>
    <w:rsid w:val="00892DCD"/>
    <w:rsid w:val="008939FE"/>
    <w:rsid w:val="00893AE9"/>
    <w:rsid w:val="00893D2F"/>
    <w:rsid w:val="008940B9"/>
    <w:rsid w:val="00894425"/>
    <w:rsid w:val="008944D1"/>
    <w:rsid w:val="008944D4"/>
    <w:rsid w:val="00895D1F"/>
    <w:rsid w:val="00895DE0"/>
    <w:rsid w:val="00895E33"/>
    <w:rsid w:val="00896110"/>
    <w:rsid w:val="008964AE"/>
    <w:rsid w:val="00896A8D"/>
    <w:rsid w:val="00896E20"/>
    <w:rsid w:val="00896EC0"/>
    <w:rsid w:val="00897316"/>
    <w:rsid w:val="00897C8E"/>
    <w:rsid w:val="00897EEE"/>
    <w:rsid w:val="008A0171"/>
    <w:rsid w:val="008A090D"/>
    <w:rsid w:val="008A0EFE"/>
    <w:rsid w:val="008A1310"/>
    <w:rsid w:val="008A1A78"/>
    <w:rsid w:val="008A2517"/>
    <w:rsid w:val="008A2690"/>
    <w:rsid w:val="008A326F"/>
    <w:rsid w:val="008A3899"/>
    <w:rsid w:val="008A3F8C"/>
    <w:rsid w:val="008A4067"/>
    <w:rsid w:val="008A4983"/>
    <w:rsid w:val="008A49DC"/>
    <w:rsid w:val="008A504C"/>
    <w:rsid w:val="008A6141"/>
    <w:rsid w:val="008A6A52"/>
    <w:rsid w:val="008A6D3E"/>
    <w:rsid w:val="008A7270"/>
    <w:rsid w:val="008A7654"/>
    <w:rsid w:val="008B020D"/>
    <w:rsid w:val="008B08EC"/>
    <w:rsid w:val="008B0A20"/>
    <w:rsid w:val="008B0B7E"/>
    <w:rsid w:val="008B1386"/>
    <w:rsid w:val="008B1774"/>
    <w:rsid w:val="008B17ED"/>
    <w:rsid w:val="008B20E4"/>
    <w:rsid w:val="008B2AA4"/>
    <w:rsid w:val="008B2FA0"/>
    <w:rsid w:val="008B3117"/>
    <w:rsid w:val="008B3F0E"/>
    <w:rsid w:val="008B427B"/>
    <w:rsid w:val="008B4B87"/>
    <w:rsid w:val="008B4F6D"/>
    <w:rsid w:val="008B5295"/>
    <w:rsid w:val="008B56ED"/>
    <w:rsid w:val="008B5D93"/>
    <w:rsid w:val="008B5E5A"/>
    <w:rsid w:val="008B603D"/>
    <w:rsid w:val="008B64C1"/>
    <w:rsid w:val="008B6857"/>
    <w:rsid w:val="008B6C5B"/>
    <w:rsid w:val="008B72BC"/>
    <w:rsid w:val="008B7808"/>
    <w:rsid w:val="008B7C23"/>
    <w:rsid w:val="008B7DC1"/>
    <w:rsid w:val="008C0891"/>
    <w:rsid w:val="008C0A4F"/>
    <w:rsid w:val="008C0EAB"/>
    <w:rsid w:val="008C126E"/>
    <w:rsid w:val="008C1894"/>
    <w:rsid w:val="008C22A1"/>
    <w:rsid w:val="008C2395"/>
    <w:rsid w:val="008C2791"/>
    <w:rsid w:val="008C2BB9"/>
    <w:rsid w:val="008C3521"/>
    <w:rsid w:val="008C36EC"/>
    <w:rsid w:val="008C393A"/>
    <w:rsid w:val="008C3A26"/>
    <w:rsid w:val="008C3DD0"/>
    <w:rsid w:val="008C437A"/>
    <w:rsid w:val="008C45A7"/>
    <w:rsid w:val="008C495B"/>
    <w:rsid w:val="008C4C5C"/>
    <w:rsid w:val="008C4E75"/>
    <w:rsid w:val="008C5072"/>
    <w:rsid w:val="008C54AC"/>
    <w:rsid w:val="008C55F7"/>
    <w:rsid w:val="008C60F9"/>
    <w:rsid w:val="008C634A"/>
    <w:rsid w:val="008C64FB"/>
    <w:rsid w:val="008C6EFC"/>
    <w:rsid w:val="008C7187"/>
    <w:rsid w:val="008C7ACD"/>
    <w:rsid w:val="008C7CC9"/>
    <w:rsid w:val="008C7D48"/>
    <w:rsid w:val="008D0065"/>
    <w:rsid w:val="008D0138"/>
    <w:rsid w:val="008D0926"/>
    <w:rsid w:val="008D0BF7"/>
    <w:rsid w:val="008D104D"/>
    <w:rsid w:val="008D13BE"/>
    <w:rsid w:val="008D1C38"/>
    <w:rsid w:val="008D2206"/>
    <w:rsid w:val="008D24DB"/>
    <w:rsid w:val="008D2BA9"/>
    <w:rsid w:val="008D2C74"/>
    <w:rsid w:val="008D309E"/>
    <w:rsid w:val="008D3308"/>
    <w:rsid w:val="008D45FA"/>
    <w:rsid w:val="008D47B8"/>
    <w:rsid w:val="008D491C"/>
    <w:rsid w:val="008D518B"/>
    <w:rsid w:val="008D51AB"/>
    <w:rsid w:val="008D5467"/>
    <w:rsid w:val="008D5992"/>
    <w:rsid w:val="008D5CA3"/>
    <w:rsid w:val="008D5D78"/>
    <w:rsid w:val="008D6408"/>
    <w:rsid w:val="008D7D8D"/>
    <w:rsid w:val="008E0141"/>
    <w:rsid w:val="008E05AD"/>
    <w:rsid w:val="008E0BF8"/>
    <w:rsid w:val="008E1917"/>
    <w:rsid w:val="008E1B45"/>
    <w:rsid w:val="008E24A1"/>
    <w:rsid w:val="008E28EB"/>
    <w:rsid w:val="008E319F"/>
    <w:rsid w:val="008E3455"/>
    <w:rsid w:val="008E35CF"/>
    <w:rsid w:val="008E46E4"/>
    <w:rsid w:val="008E4CCD"/>
    <w:rsid w:val="008E4D48"/>
    <w:rsid w:val="008E4E62"/>
    <w:rsid w:val="008E578F"/>
    <w:rsid w:val="008E5D7F"/>
    <w:rsid w:val="008E6A84"/>
    <w:rsid w:val="008E6E28"/>
    <w:rsid w:val="008E7993"/>
    <w:rsid w:val="008E7AB7"/>
    <w:rsid w:val="008F09AB"/>
    <w:rsid w:val="008F1F0A"/>
    <w:rsid w:val="008F26CB"/>
    <w:rsid w:val="008F2897"/>
    <w:rsid w:val="008F3037"/>
    <w:rsid w:val="008F3992"/>
    <w:rsid w:val="008F3A88"/>
    <w:rsid w:val="008F3F20"/>
    <w:rsid w:val="008F42AD"/>
    <w:rsid w:val="008F45C5"/>
    <w:rsid w:val="008F488C"/>
    <w:rsid w:val="008F4ABF"/>
    <w:rsid w:val="008F582E"/>
    <w:rsid w:val="008F5BA0"/>
    <w:rsid w:val="008F5C5C"/>
    <w:rsid w:val="008F5D45"/>
    <w:rsid w:val="008F62DD"/>
    <w:rsid w:val="008F65ED"/>
    <w:rsid w:val="008F6858"/>
    <w:rsid w:val="008F6A23"/>
    <w:rsid w:val="008F6F83"/>
    <w:rsid w:val="008F7C15"/>
    <w:rsid w:val="0090006E"/>
    <w:rsid w:val="00900DFB"/>
    <w:rsid w:val="0090248F"/>
    <w:rsid w:val="00902505"/>
    <w:rsid w:val="00902E2D"/>
    <w:rsid w:val="00902E9E"/>
    <w:rsid w:val="009031A4"/>
    <w:rsid w:val="009039AC"/>
    <w:rsid w:val="00903FFA"/>
    <w:rsid w:val="009041DA"/>
    <w:rsid w:val="00904525"/>
    <w:rsid w:val="00904E04"/>
    <w:rsid w:val="00905EAC"/>
    <w:rsid w:val="0090773E"/>
    <w:rsid w:val="009077B2"/>
    <w:rsid w:val="0091059B"/>
    <w:rsid w:val="009105E4"/>
    <w:rsid w:val="00910679"/>
    <w:rsid w:val="009113AF"/>
    <w:rsid w:val="00911B22"/>
    <w:rsid w:val="00911F54"/>
    <w:rsid w:val="0091235D"/>
    <w:rsid w:val="00912DFD"/>
    <w:rsid w:val="009131E5"/>
    <w:rsid w:val="00913644"/>
    <w:rsid w:val="00913822"/>
    <w:rsid w:val="00913FBC"/>
    <w:rsid w:val="009142DE"/>
    <w:rsid w:val="00914307"/>
    <w:rsid w:val="009149B2"/>
    <w:rsid w:val="00914DD7"/>
    <w:rsid w:val="00914FB3"/>
    <w:rsid w:val="00915283"/>
    <w:rsid w:val="00915428"/>
    <w:rsid w:val="0091586A"/>
    <w:rsid w:val="00916337"/>
    <w:rsid w:val="0091646A"/>
    <w:rsid w:val="00916E26"/>
    <w:rsid w:val="00916E86"/>
    <w:rsid w:val="009172A3"/>
    <w:rsid w:val="0091768B"/>
    <w:rsid w:val="00917904"/>
    <w:rsid w:val="00917A7C"/>
    <w:rsid w:val="00917D07"/>
    <w:rsid w:val="00917FF3"/>
    <w:rsid w:val="009203E3"/>
    <w:rsid w:val="009208D7"/>
    <w:rsid w:val="0092199C"/>
    <w:rsid w:val="009228BB"/>
    <w:rsid w:val="00923034"/>
    <w:rsid w:val="0092316A"/>
    <w:rsid w:val="00924130"/>
    <w:rsid w:val="00924141"/>
    <w:rsid w:val="0092538E"/>
    <w:rsid w:val="009254D3"/>
    <w:rsid w:val="00925C9B"/>
    <w:rsid w:val="00925D4E"/>
    <w:rsid w:val="0092717E"/>
    <w:rsid w:val="00927AF6"/>
    <w:rsid w:val="00927E80"/>
    <w:rsid w:val="00930280"/>
    <w:rsid w:val="009302C0"/>
    <w:rsid w:val="009305A7"/>
    <w:rsid w:val="00930F78"/>
    <w:rsid w:val="0093150F"/>
    <w:rsid w:val="00931BB2"/>
    <w:rsid w:val="00932D6E"/>
    <w:rsid w:val="009333DD"/>
    <w:rsid w:val="009335C4"/>
    <w:rsid w:val="00934922"/>
    <w:rsid w:val="00934C43"/>
    <w:rsid w:val="00934FD8"/>
    <w:rsid w:val="00935533"/>
    <w:rsid w:val="00936207"/>
    <w:rsid w:val="009366FB"/>
    <w:rsid w:val="00936B28"/>
    <w:rsid w:val="00937610"/>
    <w:rsid w:val="00940811"/>
    <w:rsid w:val="009409A5"/>
    <w:rsid w:val="00940D48"/>
    <w:rsid w:val="00941193"/>
    <w:rsid w:val="00941E83"/>
    <w:rsid w:val="0094223F"/>
    <w:rsid w:val="00942669"/>
    <w:rsid w:val="0094276A"/>
    <w:rsid w:val="00942DED"/>
    <w:rsid w:val="00943037"/>
    <w:rsid w:val="00943098"/>
    <w:rsid w:val="009430AF"/>
    <w:rsid w:val="009430C0"/>
    <w:rsid w:val="0094465A"/>
    <w:rsid w:val="00944C2C"/>
    <w:rsid w:val="00945479"/>
    <w:rsid w:val="0094555C"/>
    <w:rsid w:val="00945D03"/>
    <w:rsid w:val="009461A8"/>
    <w:rsid w:val="00946280"/>
    <w:rsid w:val="00946439"/>
    <w:rsid w:val="00946556"/>
    <w:rsid w:val="00946B02"/>
    <w:rsid w:val="00947021"/>
    <w:rsid w:val="00947936"/>
    <w:rsid w:val="00947972"/>
    <w:rsid w:val="00947F4E"/>
    <w:rsid w:val="00950205"/>
    <w:rsid w:val="009502D1"/>
    <w:rsid w:val="0095284A"/>
    <w:rsid w:val="00952BEB"/>
    <w:rsid w:val="00952D8E"/>
    <w:rsid w:val="0095306D"/>
    <w:rsid w:val="00953C61"/>
    <w:rsid w:val="0095510B"/>
    <w:rsid w:val="00955611"/>
    <w:rsid w:val="0095572A"/>
    <w:rsid w:val="00955FCD"/>
    <w:rsid w:val="00956DD2"/>
    <w:rsid w:val="009570B1"/>
    <w:rsid w:val="00957963"/>
    <w:rsid w:val="00960400"/>
    <w:rsid w:val="0096050D"/>
    <w:rsid w:val="009605AF"/>
    <w:rsid w:val="00960916"/>
    <w:rsid w:val="00960A53"/>
    <w:rsid w:val="00961220"/>
    <w:rsid w:val="00961516"/>
    <w:rsid w:val="00961538"/>
    <w:rsid w:val="00961799"/>
    <w:rsid w:val="00961C8B"/>
    <w:rsid w:val="00961EA8"/>
    <w:rsid w:val="00962F90"/>
    <w:rsid w:val="0096334E"/>
    <w:rsid w:val="009638CE"/>
    <w:rsid w:val="00964E32"/>
    <w:rsid w:val="009650D0"/>
    <w:rsid w:val="00965247"/>
    <w:rsid w:val="009660A0"/>
    <w:rsid w:val="00966384"/>
    <w:rsid w:val="00966832"/>
    <w:rsid w:val="00966CFB"/>
    <w:rsid w:val="00966D8C"/>
    <w:rsid w:val="0096708A"/>
    <w:rsid w:val="0096775E"/>
    <w:rsid w:val="009677B5"/>
    <w:rsid w:val="009678B7"/>
    <w:rsid w:val="00970810"/>
    <w:rsid w:val="00970EBE"/>
    <w:rsid w:val="009713CC"/>
    <w:rsid w:val="009715B7"/>
    <w:rsid w:val="009717CD"/>
    <w:rsid w:val="00972186"/>
    <w:rsid w:val="009721CF"/>
    <w:rsid w:val="009725BC"/>
    <w:rsid w:val="00972957"/>
    <w:rsid w:val="00973127"/>
    <w:rsid w:val="00973E09"/>
    <w:rsid w:val="00973F7E"/>
    <w:rsid w:val="00974296"/>
    <w:rsid w:val="00974454"/>
    <w:rsid w:val="00974A5B"/>
    <w:rsid w:val="009755F7"/>
    <w:rsid w:val="00976BD7"/>
    <w:rsid w:val="00976DB2"/>
    <w:rsid w:val="00977E3F"/>
    <w:rsid w:val="0098003F"/>
    <w:rsid w:val="00980898"/>
    <w:rsid w:val="00980D67"/>
    <w:rsid w:val="00980FA6"/>
    <w:rsid w:val="009815EE"/>
    <w:rsid w:val="009817CB"/>
    <w:rsid w:val="0098217B"/>
    <w:rsid w:val="009821A2"/>
    <w:rsid w:val="00982321"/>
    <w:rsid w:val="009825C7"/>
    <w:rsid w:val="00982BA8"/>
    <w:rsid w:val="00982C8B"/>
    <w:rsid w:val="00983419"/>
    <w:rsid w:val="0098345C"/>
    <w:rsid w:val="009838CA"/>
    <w:rsid w:val="00983ACC"/>
    <w:rsid w:val="00984141"/>
    <w:rsid w:val="00984628"/>
    <w:rsid w:val="00985102"/>
    <w:rsid w:val="0098547B"/>
    <w:rsid w:val="009855AE"/>
    <w:rsid w:val="00985B93"/>
    <w:rsid w:val="00985F04"/>
    <w:rsid w:val="00986273"/>
    <w:rsid w:val="00986B18"/>
    <w:rsid w:val="00987D95"/>
    <w:rsid w:val="009901F9"/>
    <w:rsid w:val="00990FEE"/>
    <w:rsid w:val="0099189C"/>
    <w:rsid w:val="0099269A"/>
    <w:rsid w:val="009928CC"/>
    <w:rsid w:val="009934AC"/>
    <w:rsid w:val="00993BE5"/>
    <w:rsid w:val="00993D18"/>
    <w:rsid w:val="00994E9C"/>
    <w:rsid w:val="009955E3"/>
    <w:rsid w:val="00995F1A"/>
    <w:rsid w:val="00995F2D"/>
    <w:rsid w:val="00996A2D"/>
    <w:rsid w:val="009972E8"/>
    <w:rsid w:val="009A0731"/>
    <w:rsid w:val="009A0CB5"/>
    <w:rsid w:val="009A1634"/>
    <w:rsid w:val="009A167F"/>
    <w:rsid w:val="009A1825"/>
    <w:rsid w:val="009A275E"/>
    <w:rsid w:val="009A2AF9"/>
    <w:rsid w:val="009A2B24"/>
    <w:rsid w:val="009A3756"/>
    <w:rsid w:val="009A3CD6"/>
    <w:rsid w:val="009A3DF8"/>
    <w:rsid w:val="009A3F0A"/>
    <w:rsid w:val="009A4045"/>
    <w:rsid w:val="009A4691"/>
    <w:rsid w:val="009A48A4"/>
    <w:rsid w:val="009A4991"/>
    <w:rsid w:val="009A4B28"/>
    <w:rsid w:val="009A5B31"/>
    <w:rsid w:val="009A5FD8"/>
    <w:rsid w:val="009A6593"/>
    <w:rsid w:val="009A6FB4"/>
    <w:rsid w:val="009A72D2"/>
    <w:rsid w:val="009B0EFF"/>
    <w:rsid w:val="009B15C7"/>
    <w:rsid w:val="009B1818"/>
    <w:rsid w:val="009B2506"/>
    <w:rsid w:val="009B2538"/>
    <w:rsid w:val="009B30C2"/>
    <w:rsid w:val="009B33EB"/>
    <w:rsid w:val="009B3E43"/>
    <w:rsid w:val="009B4857"/>
    <w:rsid w:val="009B4B43"/>
    <w:rsid w:val="009B4ED7"/>
    <w:rsid w:val="009B55D7"/>
    <w:rsid w:val="009B5DAC"/>
    <w:rsid w:val="009B6A94"/>
    <w:rsid w:val="009B6BB5"/>
    <w:rsid w:val="009B7473"/>
    <w:rsid w:val="009B7D5D"/>
    <w:rsid w:val="009C0FE0"/>
    <w:rsid w:val="009C1207"/>
    <w:rsid w:val="009C12CE"/>
    <w:rsid w:val="009C2A87"/>
    <w:rsid w:val="009C33F8"/>
    <w:rsid w:val="009C3B0F"/>
    <w:rsid w:val="009C3B17"/>
    <w:rsid w:val="009C43CB"/>
    <w:rsid w:val="009C5099"/>
    <w:rsid w:val="009C532D"/>
    <w:rsid w:val="009C5902"/>
    <w:rsid w:val="009C6E21"/>
    <w:rsid w:val="009C6FEC"/>
    <w:rsid w:val="009C70AE"/>
    <w:rsid w:val="009C70EC"/>
    <w:rsid w:val="009C7A41"/>
    <w:rsid w:val="009D00F0"/>
    <w:rsid w:val="009D0620"/>
    <w:rsid w:val="009D0E9B"/>
    <w:rsid w:val="009D1436"/>
    <w:rsid w:val="009D1DE8"/>
    <w:rsid w:val="009D250B"/>
    <w:rsid w:val="009D272D"/>
    <w:rsid w:val="009D2A08"/>
    <w:rsid w:val="009D30EB"/>
    <w:rsid w:val="009D33A2"/>
    <w:rsid w:val="009D3658"/>
    <w:rsid w:val="009D3BE3"/>
    <w:rsid w:val="009D3E57"/>
    <w:rsid w:val="009D4438"/>
    <w:rsid w:val="009D450B"/>
    <w:rsid w:val="009D4BF5"/>
    <w:rsid w:val="009D4D35"/>
    <w:rsid w:val="009D5005"/>
    <w:rsid w:val="009D582F"/>
    <w:rsid w:val="009D5CC1"/>
    <w:rsid w:val="009D5D8C"/>
    <w:rsid w:val="009D5E71"/>
    <w:rsid w:val="009D6086"/>
    <w:rsid w:val="009D60C1"/>
    <w:rsid w:val="009D693B"/>
    <w:rsid w:val="009D6B84"/>
    <w:rsid w:val="009D6F98"/>
    <w:rsid w:val="009D70ED"/>
    <w:rsid w:val="009D7977"/>
    <w:rsid w:val="009D7DD9"/>
    <w:rsid w:val="009E0664"/>
    <w:rsid w:val="009E0FAF"/>
    <w:rsid w:val="009E1A2D"/>
    <w:rsid w:val="009E1B02"/>
    <w:rsid w:val="009E1D3C"/>
    <w:rsid w:val="009E1EB3"/>
    <w:rsid w:val="009E2DCD"/>
    <w:rsid w:val="009E37BB"/>
    <w:rsid w:val="009E439C"/>
    <w:rsid w:val="009E478C"/>
    <w:rsid w:val="009E4DEF"/>
    <w:rsid w:val="009E5640"/>
    <w:rsid w:val="009E56A3"/>
    <w:rsid w:val="009E5A37"/>
    <w:rsid w:val="009E664D"/>
    <w:rsid w:val="009E66A8"/>
    <w:rsid w:val="009E694D"/>
    <w:rsid w:val="009E7DCE"/>
    <w:rsid w:val="009F0E14"/>
    <w:rsid w:val="009F1301"/>
    <w:rsid w:val="009F2149"/>
    <w:rsid w:val="009F2174"/>
    <w:rsid w:val="009F2332"/>
    <w:rsid w:val="009F280D"/>
    <w:rsid w:val="009F2EA3"/>
    <w:rsid w:val="009F355A"/>
    <w:rsid w:val="009F3DC2"/>
    <w:rsid w:val="009F463B"/>
    <w:rsid w:val="009F4A68"/>
    <w:rsid w:val="009F543A"/>
    <w:rsid w:val="009F5493"/>
    <w:rsid w:val="009F5FA3"/>
    <w:rsid w:val="009F7166"/>
    <w:rsid w:val="009F780A"/>
    <w:rsid w:val="009F792B"/>
    <w:rsid w:val="009F7978"/>
    <w:rsid w:val="00A0095D"/>
    <w:rsid w:val="00A01D47"/>
    <w:rsid w:val="00A02317"/>
    <w:rsid w:val="00A029F2"/>
    <w:rsid w:val="00A02B54"/>
    <w:rsid w:val="00A02D2C"/>
    <w:rsid w:val="00A03151"/>
    <w:rsid w:val="00A0348D"/>
    <w:rsid w:val="00A04C76"/>
    <w:rsid w:val="00A05009"/>
    <w:rsid w:val="00A05134"/>
    <w:rsid w:val="00A053D9"/>
    <w:rsid w:val="00A053E4"/>
    <w:rsid w:val="00A0544E"/>
    <w:rsid w:val="00A05480"/>
    <w:rsid w:val="00A059DE"/>
    <w:rsid w:val="00A05EB2"/>
    <w:rsid w:val="00A06038"/>
    <w:rsid w:val="00A067B5"/>
    <w:rsid w:val="00A07058"/>
    <w:rsid w:val="00A07BDB"/>
    <w:rsid w:val="00A101F5"/>
    <w:rsid w:val="00A1024D"/>
    <w:rsid w:val="00A10FA3"/>
    <w:rsid w:val="00A112B3"/>
    <w:rsid w:val="00A11B99"/>
    <w:rsid w:val="00A12632"/>
    <w:rsid w:val="00A129AD"/>
    <w:rsid w:val="00A12B0F"/>
    <w:rsid w:val="00A145F2"/>
    <w:rsid w:val="00A147BF"/>
    <w:rsid w:val="00A14B52"/>
    <w:rsid w:val="00A15159"/>
    <w:rsid w:val="00A1530D"/>
    <w:rsid w:val="00A156F5"/>
    <w:rsid w:val="00A15FF2"/>
    <w:rsid w:val="00A161BE"/>
    <w:rsid w:val="00A162AF"/>
    <w:rsid w:val="00A16601"/>
    <w:rsid w:val="00A16C5A"/>
    <w:rsid w:val="00A16D1D"/>
    <w:rsid w:val="00A176E3"/>
    <w:rsid w:val="00A1774F"/>
    <w:rsid w:val="00A17E2E"/>
    <w:rsid w:val="00A2009D"/>
    <w:rsid w:val="00A2059E"/>
    <w:rsid w:val="00A20E38"/>
    <w:rsid w:val="00A21144"/>
    <w:rsid w:val="00A21AFE"/>
    <w:rsid w:val="00A2218D"/>
    <w:rsid w:val="00A22629"/>
    <w:rsid w:val="00A22639"/>
    <w:rsid w:val="00A22AC1"/>
    <w:rsid w:val="00A23370"/>
    <w:rsid w:val="00A24515"/>
    <w:rsid w:val="00A2462D"/>
    <w:rsid w:val="00A24C42"/>
    <w:rsid w:val="00A24E0C"/>
    <w:rsid w:val="00A24FDF"/>
    <w:rsid w:val="00A2639C"/>
    <w:rsid w:val="00A26C8C"/>
    <w:rsid w:val="00A27ACF"/>
    <w:rsid w:val="00A3090A"/>
    <w:rsid w:val="00A30CD5"/>
    <w:rsid w:val="00A31084"/>
    <w:rsid w:val="00A3139F"/>
    <w:rsid w:val="00A31573"/>
    <w:rsid w:val="00A3196F"/>
    <w:rsid w:val="00A330E4"/>
    <w:rsid w:val="00A34C3E"/>
    <w:rsid w:val="00A354AC"/>
    <w:rsid w:val="00A3589E"/>
    <w:rsid w:val="00A35BF3"/>
    <w:rsid w:val="00A35CEF"/>
    <w:rsid w:val="00A35D65"/>
    <w:rsid w:val="00A35DE1"/>
    <w:rsid w:val="00A3646C"/>
    <w:rsid w:val="00A36FE7"/>
    <w:rsid w:val="00A378AF"/>
    <w:rsid w:val="00A37996"/>
    <w:rsid w:val="00A37A40"/>
    <w:rsid w:val="00A37B6F"/>
    <w:rsid w:val="00A37ED6"/>
    <w:rsid w:val="00A402C6"/>
    <w:rsid w:val="00A408C7"/>
    <w:rsid w:val="00A41CD4"/>
    <w:rsid w:val="00A421BD"/>
    <w:rsid w:val="00A4258D"/>
    <w:rsid w:val="00A42D07"/>
    <w:rsid w:val="00A43A1B"/>
    <w:rsid w:val="00A44335"/>
    <w:rsid w:val="00A44745"/>
    <w:rsid w:val="00A44C39"/>
    <w:rsid w:val="00A45120"/>
    <w:rsid w:val="00A45370"/>
    <w:rsid w:val="00A459A4"/>
    <w:rsid w:val="00A45FF5"/>
    <w:rsid w:val="00A463E4"/>
    <w:rsid w:val="00A46F6D"/>
    <w:rsid w:val="00A472EA"/>
    <w:rsid w:val="00A47589"/>
    <w:rsid w:val="00A47B1D"/>
    <w:rsid w:val="00A5020B"/>
    <w:rsid w:val="00A502C1"/>
    <w:rsid w:val="00A5083B"/>
    <w:rsid w:val="00A50A2B"/>
    <w:rsid w:val="00A51310"/>
    <w:rsid w:val="00A521A6"/>
    <w:rsid w:val="00A534FD"/>
    <w:rsid w:val="00A53DCF"/>
    <w:rsid w:val="00A5524D"/>
    <w:rsid w:val="00A5529E"/>
    <w:rsid w:val="00A563AF"/>
    <w:rsid w:val="00A57058"/>
    <w:rsid w:val="00A576C5"/>
    <w:rsid w:val="00A57766"/>
    <w:rsid w:val="00A57B09"/>
    <w:rsid w:val="00A57D49"/>
    <w:rsid w:val="00A57E8A"/>
    <w:rsid w:val="00A6031C"/>
    <w:rsid w:val="00A605B8"/>
    <w:rsid w:val="00A606B9"/>
    <w:rsid w:val="00A60E43"/>
    <w:rsid w:val="00A611B9"/>
    <w:rsid w:val="00A6142E"/>
    <w:rsid w:val="00A6146A"/>
    <w:rsid w:val="00A6168D"/>
    <w:rsid w:val="00A62145"/>
    <w:rsid w:val="00A62512"/>
    <w:rsid w:val="00A62DB5"/>
    <w:rsid w:val="00A62FA9"/>
    <w:rsid w:val="00A63CA4"/>
    <w:rsid w:val="00A6438B"/>
    <w:rsid w:val="00A64ACE"/>
    <w:rsid w:val="00A6546C"/>
    <w:rsid w:val="00A6714B"/>
    <w:rsid w:val="00A7010E"/>
    <w:rsid w:val="00A7062C"/>
    <w:rsid w:val="00A70823"/>
    <w:rsid w:val="00A70EC5"/>
    <w:rsid w:val="00A71E6A"/>
    <w:rsid w:val="00A71FEC"/>
    <w:rsid w:val="00A7294E"/>
    <w:rsid w:val="00A72FAE"/>
    <w:rsid w:val="00A73732"/>
    <w:rsid w:val="00A73FB6"/>
    <w:rsid w:val="00A74428"/>
    <w:rsid w:val="00A74654"/>
    <w:rsid w:val="00A74D93"/>
    <w:rsid w:val="00A74F7E"/>
    <w:rsid w:val="00A752B5"/>
    <w:rsid w:val="00A7531B"/>
    <w:rsid w:val="00A75371"/>
    <w:rsid w:val="00A754D6"/>
    <w:rsid w:val="00A7699C"/>
    <w:rsid w:val="00A76A7D"/>
    <w:rsid w:val="00A77921"/>
    <w:rsid w:val="00A77F69"/>
    <w:rsid w:val="00A80545"/>
    <w:rsid w:val="00A80A20"/>
    <w:rsid w:val="00A80BC2"/>
    <w:rsid w:val="00A80C60"/>
    <w:rsid w:val="00A810C9"/>
    <w:rsid w:val="00A82442"/>
    <w:rsid w:val="00A83624"/>
    <w:rsid w:val="00A83A6F"/>
    <w:rsid w:val="00A84594"/>
    <w:rsid w:val="00A84DB1"/>
    <w:rsid w:val="00A853DA"/>
    <w:rsid w:val="00A85562"/>
    <w:rsid w:val="00A86364"/>
    <w:rsid w:val="00A866C6"/>
    <w:rsid w:val="00A8670C"/>
    <w:rsid w:val="00A86A2E"/>
    <w:rsid w:val="00A877A4"/>
    <w:rsid w:val="00A87812"/>
    <w:rsid w:val="00A87AFC"/>
    <w:rsid w:val="00A87BEB"/>
    <w:rsid w:val="00A9054A"/>
    <w:rsid w:val="00A90841"/>
    <w:rsid w:val="00A90DA2"/>
    <w:rsid w:val="00A91786"/>
    <w:rsid w:val="00A91F8B"/>
    <w:rsid w:val="00A92BCB"/>
    <w:rsid w:val="00A934BE"/>
    <w:rsid w:val="00A93621"/>
    <w:rsid w:val="00A941AA"/>
    <w:rsid w:val="00A943EE"/>
    <w:rsid w:val="00A951E8"/>
    <w:rsid w:val="00A953B9"/>
    <w:rsid w:val="00A959D7"/>
    <w:rsid w:val="00A95EC6"/>
    <w:rsid w:val="00A96D79"/>
    <w:rsid w:val="00A976EB"/>
    <w:rsid w:val="00A97BCB"/>
    <w:rsid w:val="00A97EC2"/>
    <w:rsid w:val="00A97F8B"/>
    <w:rsid w:val="00A97FD1"/>
    <w:rsid w:val="00AA0076"/>
    <w:rsid w:val="00AA022E"/>
    <w:rsid w:val="00AA0D6D"/>
    <w:rsid w:val="00AA0F2B"/>
    <w:rsid w:val="00AA157D"/>
    <w:rsid w:val="00AA1641"/>
    <w:rsid w:val="00AA17DE"/>
    <w:rsid w:val="00AA1F63"/>
    <w:rsid w:val="00AA3020"/>
    <w:rsid w:val="00AA30E7"/>
    <w:rsid w:val="00AA3812"/>
    <w:rsid w:val="00AA3B00"/>
    <w:rsid w:val="00AA3F83"/>
    <w:rsid w:val="00AA4102"/>
    <w:rsid w:val="00AA4658"/>
    <w:rsid w:val="00AA4B16"/>
    <w:rsid w:val="00AA4BD4"/>
    <w:rsid w:val="00AA4D98"/>
    <w:rsid w:val="00AA5DF5"/>
    <w:rsid w:val="00AA6B30"/>
    <w:rsid w:val="00AA7478"/>
    <w:rsid w:val="00AB0A92"/>
    <w:rsid w:val="00AB0BBE"/>
    <w:rsid w:val="00AB0D25"/>
    <w:rsid w:val="00AB0F69"/>
    <w:rsid w:val="00AB1315"/>
    <w:rsid w:val="00AB1E8F"/>
    <w:rsid w:val="00AB2531"/>
    <w:rsid w:val="00AB2A35"/>
    <w:rsid w:val="00AB4658"/>
    <w:rsid w:val="00AB50AC"/>
    <w:rsid w:val="00AB5242"/>
    <w:rsid w:val="00AB58F9"/>
    <w:rsid w:val="00AB5F85"/>
    <w:rsid w:val="00AB61AE"/>
    <w:rsid w:val="00AB6590"/>
    <w:rsid w:val="00AB6E28"/>
    <w:rsid w:val="00AB712F"/>
    <w:rsid w:val="00AC08C6"/>
    <w:rsid w:val="00AC08E5"/>
    <w:rsid w:val="00AC0CF3"/>
    <w:rsid w:val="00AC0F8B"/>
    <w:rsid w:val="00AC195A"/>
    <w:rsid w:val="00AC331C"/>
    <w:rsid w:val="00AC3776"/>
    <w:rsid w:val="00AC3D6B"/>
    <w:rsid w:val="00AC3FCA"/>
    <w:rsid w:val="00AC4115"/>
    <w:rsid w:val="00AC4F38"/>
    <w:rsid w:val="00AC4FA3"/>
    <w:rsid w:val="00AC4FB8"/>
    <w:rsid w:val="00AC4FFF"/>
    <w:rsid w:val="00AC5451"/>
    <w:rsid w:val="00AC58CA"/>
    <w:rsid w:val="00AC5B88"/>
    <w:rsid w:val="00AC5D7A"/>
    <w:rsid w:val="00AC6173"/>
    <w:rsid w:val="00AC62D6"/>
    <w:rsid w:val="00AC6D9E"/>
    <w:rsid w:val="00AC74BE"/>
    <w:rsid w:val="00AC7AEB"/>
    <w:rsid w:val="00AD0023"/>
    <w:rsid w:val="00AD02F9"/>
    <w:rsid w:val="00AD078B"/>
    <w:rsid w:val="00AD1817"/>
    <w:rsid w:val="00AD258B"/>
    <w:rsid w:val="00AD27A9"/>
    <w:rsid w:val="00AD2F09"/>
    <w:rsid w:val="00AD3659"/>
    <w:rsid w:val="00AD3991"/>
    <w:rsid w:val="00AD3AEE"/>
    <w:rsid w:val="00AD4676"/>
    <w:rsid w:val="00AD46E4"/>
    <w:rsid w:val="00AD4955"/>
    <w:rsid w:val="00AD49B9"/>
    <w:rsid w:val="00AD503C"/>
    <w:rsid w:val="00AD6009"/>
    <w:rsid w:val="00AD64B7"/>
    <w:rsid w:val="00AD6596"/>
    <w:rsid w:val="00AD7266"/>
    <w:rsid w:val="00AD77EC"/>
    <w:rsid w:val="00AD7E6B"/>
    <w:rsid w:val="00AE0007"/>
    <w:rsid w:val="00AE014B"/>
    <w:rsid w:val="00AE0FEC"/>
    <w:rsid w:val="00AE1604"/>
    <w:rsid w:val="00AE19CB"/>
    <w:rsid w:val="00AE1E26"/>
    <w:rsid w:val="00AE2351"/>
    <w:rsid w:val="00AE281D"/>
    <w:rsid w:val="00AE2AA7"/>
    <w:rsid w:val="00AE2CD6"/>
    <w:rsid w:val="00AE2CE4"/>
    <w:rsid w:val="00AE347A"/>
    <w:rsid w:val="00AE3A76"/>
    <w:rsid w:val="00AE3F36"/>
    <w:rsid w:val="00AE4111"/>
    <w:rsid w:val="00AE42BD"/>
    <w:rsid w:val="00AE4EB5"/>
    <w:rsid w:val="00AE5735"/>
    <w:rsid w:val="00AE5884"/>
    <w:rsid w:val="00AE58CE"/>
    <w:rsid w:val="00AE5F7A"/>
    <w:rsid w:val="00AE6232"/>
    <w:rsid w:val="00AE628C"/>
    <w:rsid w:val="00AE653D"/>
    <w:rsid w:val="00AE6A92"/>
    <w:rsid w:val="00AE6E2B"/>
    <w:rsid w:val="00AE737E"/>
    <w:rsid w:val="00AE77C6"/>
    <w:rsid w:val="00AF0B7D"/>
    <w:rsid w:val="00AF0F03"/>
    <w:rsid w:val="00AF1E32"/>
    <w:rsid w:val="00AF2585"/>
    <w:rsid w:val="00AF2A70"/>
    <w:rsid w:val="00AF2BB5"/>
    <w:rsid w:val="00AF2D14"/>
    <w:rsid w:val="00AF2DA8"/>
    <w:rsid w:val="00AF2FCD"/>
    <w:rsid w:val="00AF3DBB"/>
    <w:rsid w:val="00AF4497"/>
    <w:rsid w:val="00AF476F"/>
    <w:rsid w:val="00AF6D93"/>
    <w:rsid w:val="00B00204"/>
    <w:rsid w:val="00B01497"/>
    <w:rsid w:val="00B01AB6"/>
    <w:rsid w:val="00B01F01"/>
    <w:rsid w:val="00B026E9"/>
    <w:rsid w:val="00B02865"/>
    <w:rsid w:val="00B02B7C"/>
    <w:rsid w:val="00B03863"/>
    <w:rsid w:val="00B04D98"/>
    <w:rsid w:val="00B04E00"/>
    <w:rsid w:val="00B0566E"/>
    <w:rsid w:val="00B0597D"/>
    <w:rsid w:val="00B05C62"/>
    <w:rsid w:val="00B05C6C"/>
    <w:rsid w:val="00B07C09"/>
    <w:rsid w:val="00B10019"/>
    <w:rsid w:val="00B1001D"/>
    <w:rsid w:val="00B10421"/>
    <w:rsid w:val="00B10AA7"/>
    <w:rsid w:val="00B11B17"/>
    <w:rsid w:val="00B11EE8"/>
    <w:rsid w:val="00B12F61"/>
    <w:rsid w:val="00B130C1"/>
    <w:rsid w:val="00B132B7"/>
    <w:rsid w:val="00B13831"/>
    <w:rsid w:val="00B14750"/>
    <w:rsid w:val="00B14CDC"/>
    <w:rsid w:val="00B1580D"/>
    <w:rsid w:val="00B15841"/>
    <w:rsid w:val="00B158B6"/>
    <w:rsid w:val="00B15A0E"/>
    <w:rsid w:val="00B15F3B"/>
    <w:rsid w:val="00B16998"/>
    <w:rsid w:val="00B16B9A"/>
    <w:rsid w:val="00B16CB1"/>
    <w:rsid w:val="00B2005F"/>
    <w:rsid w:val="00B210DC"/>
    <w:rsid w:val="00B212C5"/>
    <w:rsid w:val="00B2146E"/>
    <w:rsid w:val="00B21768"/>
    <w:rsid w:val="00B21994"/>
    <w:rsid w:val="00B22552"/>
    <w:rsid w:val="00B22DBB"/>
    <w:rsid w:val="00B23304"/>
    <w:rsid w:val="00B23370"/>
    <w:rsid w:val="00B23590"/>
    <w:rsid w:val="00B23E77"/>
    <w:rsid w:val="00B23F66"/>
    <w:rsid w:val="00B241B8"/>
    <w:rsid w:val="00B24B17"/>
    <w:rsid w:val="00B24EE4"/>
    <w:rsid w:val="00B2626B"/>
    <w:rsid w:val="00B26394"/>
    <w:rsid w:val="00B265E9"/>
    <w:rsid w:val="00B26786"/>
    <w:rsid w:val="00B26909"/>
    <w:rsid w:val="00B269CD"/>
    <w:rsid w:val="00B26D2D"/>
    <w:rsid w:val="00B27EEF"/>
    <w:rsid w:val="00B27F52"/>
    <w:rsid w:val="00B3012A"/>
    <w:rsid w:val="00B307C0"/>
    <w:rsid w:val="00B30D59"/>
    <w:rsid w:val="00B3113A"/>
    <w:rsid w:val="00B3127D"/>
    <w:rsid w:val="00B31D4F"/>
    <w:rsid w:val="00B32132"/>
    <w:rsid w:val="00B321FF"/>
    <w:rsid w:val="00B32721"/>
    <w:rsid w:val="00B32B87"/>
    <w:rsid w:val="00B32E65"/>
    <w:rsid w:val="00B32FE7"/>
    <w:rsid w:val="00B33798"/>
    <w:rsid w:val="00B33992"/>
    <w:rsid w:val="00B33D34"/>
    <w:rsid w:val="00B33EB5"/>
    <w:rsid w:val="00B34116"/>
    <w:rsid w:val="00B34455"/>
    <w:rsid w:val="00B346BF"/>
    <w:rsid w:val="00B3481B"/>
    <w:rsid w:val="00B3568C"/>
    <w:rsid w:val="00B357AA"/>
    <w:rsid w:val="00B35EB0"/>
    <w:rsid w:val="00B3619C"/>
    <w:rsid w:val="00B36860"/>
    <w:rsid w:val="00B36CBE"/>
    <w:rsid w:val="00B36D0E"/>
    <w:rsid w:val="00B37521"/>
    <w:rsid w:val="00B375CB"/>
    <w:rsid w:val="00B37B1B"/>
    <w:rsid w:val="00B37B98"/>
    <w:rsid w:val="00B37E78"/>
    <w:rsid w:val="00B37ED2"/>
    <w:rsid w:val="00B400B8"/>
    <w:rsid w:val="00B4065C"/>
    <w:rsid w:val="00B4103A"/>
    <w:rsid w:val="00B4111C"/>
    <w:rsid w:val="00B41B64"/>
    <w:rsid w:val="00B41EC1"/>
    <w:rsid w:val="00B42042"/>
    <w:rsid w:val="00B4375C"/>
    <w:rsid w:val="00B4475C"/>
    <w:rsid w:val="00B44CA8"/>
    <w:rsid w:val="00B45159"/>
    <w:rsid w:val="00B45633"/>
    <w:rsid w:val="00B45CAC"/>
    <w:rsid w:val="00B46380"/>
    <w:rsid w:val="00B46F7A"/>
    <w:rsid w:val="00B47242"/>
    <w:rsid w:val="00B47433"/>
    <w:rsid w:val="00B476C2"/>
    <w:rsid w:val="00B478B3"/>
    <w:rsid w:val="00B47BB4"/>
    <w:rsid w:val="00B50E6C"/>
    <w:rsid w:val="00B50F33"/>
    <w:rsid w:val="00B512F5"/>
    <w:rsid w:val="00B5137E"/>
    <w:rsid w:val="00B52392"/>
    <w:rsid w:val="00B526DE"/>
    <w:rsid w:val="00B53638"/>
    <w:rsid w:val="00B54740"/>
    <w:rsid w:val="00B54877"/>
    <w:rsid w:val="00B55494"/>
    <w:rsid w:val="00B55D8D"/>
    <w:rsid w:val="00B56146"/>
    <w:rsid w:val="00B564B4"/>
    <w:rsid w:val="00B565DE"/>
    <w:rsid w:val="00B56E02"/>
    <w:rsid w:val="00B56E57"/>
    <w:rsid w:val="00B56FD4"/>
    <w:rsid w:val="00B57925"/>
    <w:rsid w:val="00B5797A"/>
    <w:rsid w:val="00B57A6A"/>
    <w:rsid w:val="00B60166"/>
    <w:rsid w:val="00B60707"/>
    <w:rsid w:val="00B608D8"/>
    <w:rsid w:val="00B61162"/>
    <w:rsid w:val="00B62290"/>
    <w:rsid w:val="00B62CE2"/>
    <w:rsid w:val="00B62EC1"/>
    <w:rsid w:val="00B63199"/>
    <w:rsid w:val="00B64398"/>
    <w:rsid w:val="00B64CE7"/>
    <w:rsid w:val="00B66056"/>
    <w:rsid w:val="00B663ED"/>
    <w:rsid w:val="00B66B59"/>
    <w:rsid w:val="00B66F05"/>
    <w:rsid w:val="00B671EF"/>
    <w:rsid w:val="00B675C4"/>
    <w:rsid w:val="00B70238"/>
    <w:rsid w:val="00B71979"/>
    <w:rsid w:val="00B71E6F"/>
    <w:rsid w:val="00B73286"/>
    <w:rsid w:val="00B73393"/>
    <w:rsid w:val="00B737C5"/>
    <w:rsid w:val="00B73948"/>
    <w:rsid w:val="00B73B49"/>
    <w:rsid w:val="00B7434D"/>
    <w:rsid w:val="00B75740"/>
    <w:rsid w:val="00B76248"/>
    <w:rsid w:val="00B764D3"/>
    <w:rsid w:val="00B76615"/>
    <w:rsid w:val="00B76960"/>
    <w:rsid w:val="00B76977"/>
    <w:rsid w:val="00B76F95"/>
    <w:rsid w:val="00B76FE4"/>
    <w:rsid w:val="00B7701B"/>
    <w:rsid w:val="00B77621"/>
    <w:rsid w:val="00B810E4"/>
    <w:rsid w:val="00B8139A"/>
    <w:rsid w:val="00B817D2"/>
    <w:rsid w:val="00B8264F"/>
    <w:rsid w:val="00B828F5"/>
    <w:rsid w:val="00B82B2E"/>
    <w:rsid w:val="00B82CEF"/>
    <w:rsid w:val="00B8366E"/>
    <w:rsid w:val="00B83CE1"/>
    <w:rsid w:val="00B83E58"/>
    <w:rsid w:val="00B8403D"/>
    <w:rsid w:val="00B843CF"/>
    <w:rsid w:val="00B84EE6"/>
    <w:rsid w:val="00B85038"/>
    <w:rsid w:val="00B8553B"/>
    <w:rsid w:val="00B85D64"/>
    <w:rsid w:val="00B866F5"/>
    <w:rsid w:val="00B87459"/>
    <w:rsid w:val="00B874EF"/>
    <w:rsid w:val="00B91AD3"/>
    <w:rsid w:val="00B92A8C"/>
    <w:rsid w:val="00B92AB1"/>
    <w:rsid w:val="00B92FD2"/>
    <w:rsid w:val="00B9339C"/>
    <w:rsid w:val="00B93AE7"/>
    <w:rsid w:val="00B94503"/>
    <w:rsid w:val="00B946FD"/>
    <w:rsid w:val="00B947F2"/>
    <w:rsid w:val="00B95453"/>
    <w:rsid w:val="00B95595"/>
    <w:rsid w:val="00B9630D"/>
    <w:rsid w:val="00B96CB2"/>
    <w:rsid w:val="00B96F6A"/>
    <w:rsid w:val="00B97DC0"/>
    <w:rsid w:val="00BA0712"/>
    <w:rsid w:val="00BA07E3"/>
    <w:rsid w:val="00BA0AED"/>
    <w:rsid w:val="00BA0B54"/>
    <w:rsid w:val="00BA129D"/>
    <w:rsid w:val="00BA1494"/>
    <w:rsid w:val="00BA1841"/>
    <w:rsid w:val="00BA18C4"/>
    <w:rsid w:val="00BA1AAE"/>
    <w:rsid w:val="00BA222A"/>
    <w:rsid w:val="00BA2645"/>
    <w:rsid w:val="00BA2C88"/>
    <w:rsid w:val="00BA3C79"/>
    <w:rsid w:val="00BA405D"/>
    <w:rsid w:val="00BA4C30"/>
    <w:rsid w:val="00BA4D75"/>
    <w:rsid w:val="00BA5762"/>
    <w:rsid w:val="00BA5E22"/>
    <w:rsid w:val="00BA657E"/>
    <w:rsid w:val="00BA6EE7"/>
    <w:rsid w:val="00BA767B"/>
    <w:rsid w:val="00BA7906"/>
    <w:rsid w:val="00BB0316"/>
    <w:rsid w:val="00BB032E"/>
    <w:rsid w:val="00BB03E7"/>
    <w:rsid w:val="00BB0625"/>
    <w:rsid w:val="00BB07F1"/>
    <w:rsid w:val="00BB0FD0"/>
    <w:rsid w:val="00BB103A"/>
    <w:rsid w:val="00BB1BE6"/>
    <w:rsid w:val="00BB2588"/>
    <w:rsid w:val="00BB2F17"/>
    <w:rsid w:val="00BB2FF1"/>
    <w:rsid w:val="00BB3CDF"/>
    <w:rsid w:val="00BB431E"/>
    <w:rsid w:val="00BB4C94"/>
    <w:rsid w:val="00BB5731"/>
    <w:rsid w:val="00BB5BA8"/>
    <w:rsid w:val="00BB6370"/>
    <w:rsid w:val="00BB63A2"/>
    <w:rsid w:val="00BB6758"/>
    <w:rsid w:val="00BB68D9"/>
    <w:rsid w:val="00BB6B13"/>
    <w:rsid w:val="00BB6D71"/>
    <w:rsid w:val="00BB6DEB"/>
    <w:rsid w:val="00BB772C"/>
    <w:rsid w:val="00BB7BB1"/>
    <w:rsid w:val="00BB7C7E"/>
    <w:rsid w:val="00BB7F73"/>
    <w:rsid w:val="00BC0153"/>
    <w:rsid w:val="00BC0DBA"/>
    <w:rsid w:val="00BC1097"/>
    <w:rsid w:val="00BC1538"/>
    <w:rsid w:val="00BC17E4"/>
    <w:rsid w:val="00BC1B44"/>
    <w:rsid w:val="00BC1EE7"/>
    <w:rsid w:val="00BC2C70"/>
    <w:rsid w:val="00BC2CBF"/>
    <w:rsid w:val="00BC422B"/>
    <w:rsid w:val="00BC42FE"/>
    <w:rsid w:val="00BC44B4"/>
    <w:rsid w:val="00BC477A"/>
    <w:rsid w:val="00BC4D51"/>
    <w:rsid w:val="00BC5DA3"/>
    <w:rsid w:val="00BC607E"/>
    <w:rsid w:val="00BC61D7"/>
    <w:rsid w:val="00BC6813"/>
    <w:rsid w:val="00BC6AB3"/>
    <w:rsid w:val="00BC6B6D"/>
    <w:rsid w:val="00BC6C9B"/>
    <w:rsid w:val="00BC6DE7"/>
    <w:rsid w:val="00BC6F22"/>
    <w:rsid w:val="00BC7BDC"/>
    <w:rsid w:val="00BD0EBB"/>
    <w:rsid w:val="00BD0F0B"/>
    <w:rsid w:val="00BD107C"/>
    <w:rsid w:val="00BD109D"/>
    <w:rsid w:val="00BD13E9"/>
    <w:rsid w:val="00BD14CF"/>
    <w:rsid w:val="00BD1BA5"/>
    <w:rsid w:val="00BD2C49"/>
    <w:rsid w:val="00BD2D22"/>
    <w:rsid w:val="00BD3186"/>
    <w:rsid w:val="00BD349B"/>
    <w:rsid w:val="00BD377C"/>
    <w:rsid w:val="00BD3F25"/>
    <w:rsid w:val="00BD40C2"/>
    <w:rsid w:val="00BD4A1F"/>
    <w:rsid w:val="00BD528D"/>
    <w:rsid w:val="00BD54B4"/>
    <w:rsid w:val="00BD5B8E"/>
    <w:rsid w:val="00BD6CF5"/>
    <w:rsid w:val="00BD72F0"/>
    <w:rsid w:val="00BD7831"/>
    <w:rsid w:val="00BD7B0E"/>
    <w:rsid w:val="00BD7D9E"/>
    <w:rsid w:val="00BE0519"/>
    <w:rsid w:val="00BE092A"/>
    <w:rsid w:val="00BE0A17"/>
    <w:rsid w:val="00BE0A1F"/>
    <w:rsid w:val="00BE0AEF"/>
    <w:rsid w:val="00BE0F82"/>
    <w:rsid w:val="00BE189D"/>
    <w:rsid w:val="00BE1A05"/>
    <w:rsid w:val="00BE1AC9"/>
    <w:rsid w:val="00BE214F"/>
    <w:rsid w:val="00BE2DE5"/>
    <w:rsid w:val="00BE2ECA"/>
    <w:rsid w:val="00BE2F40"/>
    <w:rsid w:val="00BE33C1"/>
    <w:rsid w:val="00BE3C03"/>
    <w:rsid w:val="00BE3EDE"/>
    <w:rsid w:val="00BE4959"/>
    <w:rsid w:val="00BE4BB7"/>
    <w:rsid w:val="00BE4CDB"/>
    <w:rsid w:val="00BE4FF2"/>
    <w:rsid w:val="00BE52EA"/>
    <w:rsid w:val="00BE5ECF"/>
    <w:rsid w:val="00BE61F9"/>
    <w:rsid w:val="00BE7CEA"/>
    <w:rsid w:val="00BF0049"/>
    <w:rsid w:val="00BF0C92"/>
    <w:rsid w:val="00BF4476"/>
    <w:rsid w:val="00BF46ED"/>
    <w:rsid w:val="00BF47D9"/>
    <w:rsid w:val="00BF4CC2"/>
    <w:rsid w:val="00BF5299"/>
    <w:rsid w:val="00BF5611"/>
    <w:rsid w:val="00BF56F9"/>
    <w:rsid w:val="00BF5CD2"/>
    <w:rsid w:val="00BF61DB"/>
    <w:rsid w:val="00BF636B"/>
    <w:rsid w:val="00BF6C6B"/>
    <w:rsid w:val="00BF6C8D"/>
    <w:rsid w:val="00BF7A20"/>
    <w:rsid w:val="00C0016A"/>
    <w:rsid w:val="00C0020D"/>
    <w:rsid w:val="00C00A73"/>
    <w:rsid w:val="00C00C48"/>
    <w:rsid w:val="00C013FA"/>
    <w:rsid w:val="00C018B8"/>
    <w:rsid w:val="00C020B2"/>
    <w:rsid w:val="00C03081"/>
    <w:rsid w:val="00C0343B"/>
    <w:rsid w:val="00C03548"/>
    <w:rsid w:val="00C036FD"/>
    <w:rsid w:val="00C03BEC"/>
    <w:rsid w:val="00C03C26"/>
    <w:rsid w:val="00C03CB2"/>
    <w:rsid w:val="00C0462B"/>
    <w:rsid w:val="00C0468E"/>
    <w:rsid w:val="00C04C79"/>
    <w:rsid w:val="00C0512A"/>
    <w:rsid w:val="00C05257"/>
    <w:rsid w:val="00C06043"/>
    <w:rsid w:val="00C061D3"/>
    <w:rsid w:val="00C062C6"/>
    <w:rsid w:val="00C066D8"/>
    <w:rsid w:val="00C06D86"/>
    <w:rsid w:val="00C06EF6"/>
    <w:rsid w:val="00C06F75"/>
    <w:rsid w:val="00C0701A"/>
    <w:rsid w:val="00C07194"/>
    <w:rsid w:val="00C071B4"/>
    <w:rsid w:val="00C075DB"/>
    <w:rsid w:val="00C07A56"/>
    <w:rsid w:val="00C07BAC"/>
    <w:rsid w:val="00C07BB2"/>
    <w:rsid w:val="00C07E32"/>
    <w:rsid w:val="00C07E6D"/>
    <w:rsid w:val="00C10649"/>
    <w:rsid w:val="00C10F1E"/>
    <w:rsid w:val="00C111E7"/>
    <w:rsid w:val="00C116F6"/>
    <w:rsid w:val="00C11907"/>
    <w:rsid w:val="00C119DC"/>
    <w:rsid w:val="00C11C31"/>
    <w:rsid w:val="00C12380"/>
    <w:rsid w:val="00C125A1"/>
    <w:rsid w:val="00C127D9"/>
    <w:rsid w:val="00C12A0C"/>
    <w:rsid w:val="00C12E55"/>
    <w:rsid w:val="00C13C9E"/>
    <w:rsid w:val="00C146C6"/>
    <w:rsid w:val="00C14B8B"/>
    <w:rsid w:val="00C159BA"/>
    <w:rsid w:val="00C15B66"/>
    <w:rsid w:val="00C160E9"/>
    <w:rsid w:val="00C165AE"/>
    <w:rsid w:val="00C17588"/>
    <w:rsid w:val="00C17ADF"/>
    <w:rsid w:val="00C17D0A"/>
    <w:rsid w:val="00C17D12"/>
    <w:rsid w:val="00C2020D"/>
    <w:rsid w:val="00C20515"/>
    <w:rsid w:val="00C2079F"/>
    <w:rsid w:val="00C210A7"/>
    <w:rsid w:val="00C21566"/>
    <w:rsid w:val="00C21713"/>
    <w:rsid w:val="00C224FE"/>
    <w:rsid w:val="00C2258F"/>
    <w:rsid w:val="00C229B6"/>
    <w:rsid w:val="00C22A1D"/>
    <w:rsid w:val="00C22B20"/>
    <w:rsid w:val="00C23D78"/>
    <w:rsid w:val="00C24E50"/>
    <w:rsid w:val="00C25538"/>
    <w:rsid w:val="00C2563C"/>
    <w:rsid w:val="00C25A0B"/>
    <w:rsid w:val="00C2646E"/>
    <w:rsid w:val="00C26A86"/>
    <w:rsid w:val="00C26B74"/>
    <w:rsid w:val="00C26C63"/>
    <w:rsid w:val="00C26E9F"/>
    <w:rsid w:val="00C2724B"/>
    <w:rsid w:val="00C27343"/>
    <w:rsid w:val="00C27579"/>
    <w:rsid w:val="00C301A5"/>
    <w:rsid w:val="00C30719"/>
    <w:rsid w:val="00C3078B"/>
    <w:rsid w:val="00C30994"/>
    <w:rsid w:val="00C30EB9"/>
    <w:rsid w:val="00C310EC"/>
    <w:rsid w:val="00C313DB"/>
    <w:rsid w:val="00C31410"/>
    <w:rsid w:val="00C317B0"/>
    <w:rsid w:val="00C32283"/>
    <w:rsid w:val="00C3276D"/>
    <w:rsid w:val="00C32A13"/>
    <w:rsid w:val="00C33866"/>
    <w:rsid w:val="00C33BE5"/>
    <w:rsid w:val="00C34029"/>
    <w:rsid w:val="00C3454E"/>
    <w:rsid w:val="00C349EB"/>
    <w:rsid w:val="00C34D6A"/>
    <w:rsid w:val="00C351A0"/>
    <w:rsid w:val="00C356AD"/>
    <w:rsid w:val="00C35AC3"/>
    <w:rsid w:val="00C363CD"/>
    <w:rsid w:val="00C36923"/>
    <w:rsid w:val="00C37E97"/>
    <w:rsid w:val="00C404ED"/>
    <w:rsid w:val="00C40DD4"/>
    <w:rsid w:val="00C412D5"/>
    <w:rsid w:val="00C437A4"/>
    <w:rsid w:val="00C43BB0"/>
    <w:rsid w:val="00C43E18"/>
    <w:rsid w:val="00C441A0"/>
    <w:rsid w:val="00C44AAC"/>
    <w:rsid w:val="00C44BDD"/>
    <w:rsid w:val="00C45261"/>
    <w:rsid w:val="00C4554B"/>
    <w:rsid w:val="00C45637"/>
    <w:rsid w:val="00C459C5"/>
    <w:rsid w:val="00C45EB9"/>
    <w:rsid w:val="00C463AC"/>
    <w:rsid w:val="00C46428"/>
    <w:rsid w:val="00C464C5"/>
    <w:rsid w:val="00C465CF"/>
    <w:rsid w:val="00C4719E"/>
    <w:rsid w:val="00C47EFB"/>
    <w:rsid w:val="00C50A2C"/>
    <w:rsid w:val="00C50F43"/>
    <w:rsid w:val="00C5109D"/>
    <w:rsid w:val="00C51644"/>
    <w:rsid w:val="00C51794"/>
    <w:rsid w:val="00C51C42"/>
    <w:rsid w:val="00C51CD2"/>
    <w:rsid w:val="00C52813"/>
    <w:rsid w:val="00C52915"/>
    <w:rsid w:val="00C52B00"/>
    <w:rsid w:val="00C53ADA"/>
    <w:rsid w:val="00C5416F"/>
    <w:rsid w:val="00C54980"/>
    <w:rsid w:val="00C55007"/>
    <w:rsid w:val="00C5563A"/>
    <w:rsid w:val="00C5590A"/>
    <w:rsid w:val="00C55B2C"/>
    <w:rsid w:val="00C55B73"/>
    <w:rsid w:val="00C56415"/>
    <w:rsid w:val="00C56962"/>
    <w:rsid w:val="00C5782F"/>
    <w:rsid w:val="00C57A59"/>
    <w:rsid w:val="00C57CD4"/>
    <w:rsid w:val="00C57DCD"/>
    <w:rsid w:val="00C60A5C"/>
    <w:rsid w:val="00C618B7"/>
    <w:rsid w:val="00C61AA3"/>
    <w:rsid w:val="00C61C7A"/>
    <w:rsid w:val="00C63918"/>
    <w:rsid w:val="00C64782"/>
    <w:rsid w:val="00C648FD"/>
    <w:rsid w:val="00C65A37"/>
    <w:rsid w:val="00C65BB1"/>
    <w:rsid w:val="00C66804"/>
    <w:rsid w:val="00C66A96"/>
    <w:rsid w:val="00C67E4C"/>
    <w:rsid w:val="00C67EB5"/>
    <w:rsid w:val="00C70283"/>
    <w:rsid w:val="00C70B70"/>
    <w:rsid w:val="00C70EE7"/>
    <w:rsid w:val="00C70F26"/>
    <w:rsid w:val="00C7161C"/>
    <w:rsid w:val="00C71970"/>
    <w:rsid w:val="00C722CA"/>
    <w:rsid w:val="00C7252C"/>
    <w:rsid w:val="00C72D69"/>
    <w:rsid w:val="00C72E3B"/>
    <w:rsid w:val="00C73A83"/>
    <w:rsid w:val="00C7445C"/>
    <w:rsid w:val="00C746C1"/>
    <w:rsid w:val="00C74A23"/>
    <w:rsid w:val="00C74C5E"/>
    <w:rsid w:val="00C755F8"/>
    <w:rsid w:val="00C758A8"/>
    <w:rsid w:val="00C75A73"/>
    <w:rsid w:val="00C75B47"/>
    <w:rsid w:val="00C76A0C"/>
    <w:rsid w:val="00C77DBA"/>
    <w:rsid w:val="00C77EEF"/>
    <w:rsid w:val="00C8019C"/>
    <w:rsid w:val="00C80E8B"/>
    <w:rsid w:val="00C80EE5"/>
    <w:rsid w:val="00C81BF0"/>
    <w:rsid w:val="00C81D87"/>
    <w:rsid w:val="00C825D0"/>
    <w:rsid w:val="00C82BB6"/>
    <w:rsid w:val="00C83659"/>
    <w:rsid w:val="00C83B3D"/>
    <w:rsid w:val="00C841A1"/>
    <w:rsid w:val="00C849FF"/>
    <w:rsid w:val="00C84B8B"/>
    <w:rsid w:val="00C84C13"/>
    <w:rsid w:val="00C84FB7"/>
    <w:rsid w:val="00C85632"/>
    <w:rsid w:val="00C85D8F"/>
    <w:rsid w:val="00C85E0A"/>
    <w:rsid w:val="00C86398"/>
    <w:rsid w:val="00C86E1B"/>
    <w:rsid w:val="00C86E4F"/>
    <w:rsid w:val="00C87467"/>
    <w:rsid w:val="00C877AD"/>
    <w:rsid w:val="00C87959"/>
    <w:rsid w:val="00C901CB"/>
    <w:rsid w:val="00C909C5"/>
    <w:rsid w:val="00C909FF"/>
    <w:rsid w:val="00C90BCD"/>
    <w:rsid w:val="00C913B7"/>
    <w:rsid w:val="00C921F1"/>
    <w:rsid w:val="00C92239"/>
    <w:rsid w:val="00C92278"/>
    <w:rsid w:val="00C92648"/>
    <w:rsid w:val="00C92749"/>
    <w:rsid w:val="00C93AF4"/>
    <w:rsid w:val="00C94BCA"/>
    <w:rsid w:val="00C94C21"/>
    <w:rsid w:val="00C950BE"/>
    <w:rsid w:val="00C95280"/>
    <w:rsid w:val="00C95310"/>
    <w:rsid w:val="00C9622B"/>
    <w:rsid w:val="00C976F3"/>
    <w:rsid w:val="00C97A20"/>
    <w:rsid w:val="00CA0182"/>
    <w:rsid w:val="00CA0CF6"/>
    <w:rsid w:val="00CA0EA5"/>
    <w:rsid w:val="00CA1369"/>
    <w:rsid w:val="00CA1959"/>
    <w:rsid w:val="00CA1C22"/>
    <w:rsid w:val="00CA1D2B"/>
    <w:rsid w:val="00CA1F02"/>
    <w:rsid w:val="00CA22E0"/>
    <w:rsid w:val="00CA2533"/>
    <w:rsid w:val="00CA27A9"/>
    <w:rsid w:val="00CA2AB2"/>
    <w:rsid w:val="00CA38EE"/>
    <w:rsid w:val="00CA39D0"/>
    <w:rsid w:val="00CA3C21"/>
    <w:rsid w:val="00CA3CA2"/>
    <w:rsid w:val="00CA408E"/>
    <w:rsid w:val="00CA46BC"/>
    <w:rsid w:val="00CA486D"/>
    <w:rsid w:val="00CA4F59"/>
    <w:rsid w:val="00CA5080"/>
    <w:rsid w:val="00CA514F"/>
    <w:rsid w:val="00CA5347"/>
    <w:rsid w:val="00CA5790"/>
    <w:rsid w:val="00CA6901"/>
    <w:rsid w:val="00CA6CAC"/>
    <w:rsid w:val="00CA70FB"/>
    <w:rsid w:val="00CA726E"/>
    <w:rsid w:val="00CA73B1"/>
    <w:rsid w:val="00CA75E2"/>
    <w:rsid w:val="00CA7823"/>
    <w:rsid w:val="00CA7D83"/>
    <w:rsid w:val="00CB0A72"/>
    <w:rsid w:val="00CB0B94"/>
    <w:rsid w:val="00CB0FAF"/>
    <w:rsid w:val="00CB2346"/>
    <w:rsid w:val="00CB23ED"/>
    <w:rsid w:val="00CB26CE"/>
    <w:rsid w:val="00CB2772"/>
    <w:rsid w:val="00CB29F9"/>
    <w:rsid w:val="00CB2C2D"/>
    <w:rsid w:val="00CB2F40"/>
    <w:rsid w:val="00CB3370"/>
    <w:rsid w:val="00CB3822"/>
    <w:rsid w:val="00CB40E4"/>
    <w:rsid w:val="00CB426E"/>
    <w:rsid w:val="00CB46AC"/>
    <w:rsid w:val="00CB4AB1"/>
    <w:rsid w:val="00CB617D"/>
    <w:rsid w:val="00CB629B"/>
    <w:rsid w:val="00CB64A8"/>
    <w:rsid w:val="00CB64DF"/>
    <w:rsid w:val="00CB6703"/>
    <w:rsid w:val="00CB74C8"/>
    <w:rsid w:val="00CB787D"/>
    <w:rsid w:val="00CB7929"/>
    <w:rsid w:val="00CB7F90"/>
    <w:rsid w:val="00CC0097"/>
    <w:rsid w:val="00CC021D"/>
    <w:rsid w:val="00CC095E"/>
    <w:rsid w:val="00CC13F4"/>
    <w:rsid w:val="00CC1961"/>
    <w:rsid w:val="00CC1DD7"/>
    <w:rsid w:val="00CC1EDB"/>
    <w:rsid w:val="00CC2892"/>
    <w:rsid w:val="00CC2F55"/>
    <w:rsid w:val="00CC3764"/>
    <w:rsid w:val="00CC3B0E"/>
    <w:rsid w:val="00CC3E5C"/>
    <w:rsid w:val="00CC4039"/>
    <w:rsid w:val="00CC42A8"/>
    <w:rsid w:val="00CC4463"/>
    <w:rsid w:val="00CC4672"/>
    <w:rsid w:val="00CC476D"/>
    <w:rsid w:val="00CC4F03"/>
    <w:rsid w:val="00CC5081"/>
    <w:rsid w:val="00CC5F04"/>
    <w:rsid w:val="00CC5F76"/>
    <w:rsid w:val="00CC71E3"/>
    <w:rsid w:val="00CC792E"/>
    <w:rsid w:val="00CD0A55"/>
    <w:rsid w:val="00CD1AB6"/>
    <w:rsid w:val="00CD1EB7"/>
    <w:rsid w:val="00CD28BA"/>
    <w:rsid w:val="00CD360B"/>
    <w:rsid w:val="00CD409F"/>
    <w:rsid w:val="00CD5826"/>
    <w:rsid w:val="00CD5EF0"/>
    <w:rsid w:val="00CD6AD3"/>
    <w:rsid w:val="00CD6D83"/>
    <w:rsid w:val="00CD7069"/>
    <w:rsid w:val="00CD7093"/>
    <w:rsid w:val="00CD75E0"/>
    <w:rsid w:val="00CD76AA"/>
    <w:rsid w:val="00CD7861"/>
    <w:rsid w:val="00CD78BC"/>
    <w:rsid w:val="00CE00C7"/>
    <w:rsid w:val="00CE02AA"/>
    <w:rsid w:val="00CE0D80"/>
    <w:rsid w:val="00CE0F3D"/>
    <w:rsid w:val="00CE11AB"/>
    <w:rsid w:val="00CE23CF"/>
    <w:rsid w:val="00CE2B1B"/>
    <w:rsid w:val="00CE2B74"/>
    <w:rsid w:val="00CE2E1B"/>
    <w:rsid w:val="00CE3467"/>
    <w:rsid w:val="00CE3F5E"/>
    <w:rsid w:val="00CE406B"/>
    <w:rsid w:val="00CE485C"/>
    <w:rsid w:val="00CE48E7"/>
    <w:rsid w:val="00CE4921"/>
    <w:rsid w:val="00CE4C6C"/>
    <w:rsid w:val="00CE503F"/>
    <w:rsid w:val="00CE53E8"/>
    <w:rsid w:val="00CE5A0C"/>
    <w:rsid w:val="00CE5D1C"/>
    <w:rsid w:val="00CE5D75"/>
    <w:rsid w:val="00CE67CB"/>
    <w:rsid w:val="00CE6A68"/>
    <w:rsid w:val="00CE6AE8"/>
    <w:rsid w:val="00CE6DCC"/>
    <w:rsid w:val="00CE7238"/>
    <w:rsid w:val="00CE7305"/>
    <w:rsid w:val="00CE7553"/>
    <w:rsid w:val="00CE7EA6"/>
    <w:rsid w:val="00CE7F6D"/>
    <w:rsid w:val="00CF0096"/>
    <w:rsid w:val="00CF00EF"/>
    <w:rsid w:val="00CF0375"/>
    <w:rsid w:val="00CF15CB"/>
    <w:rsid w:val="00CF209D"/>
    <w:rsid w:val="00CF27F4"/>
    <w:rsid w:val="00CF33FC"/>
    <w:rsid w:val="00CF3CCD"/>
    <w:rsid w:val="00CF4E07"/>
    <w:rsid w:val="00CF50EF"/>
    <w:rsid w:val="00CF559D"/>
    <w:rsid w:val="00CF6148"/>
    <w:rsid w:val="00CF672A"/>
    <w:rsid w:val="00CF6820"/>
    <w:rsid w:val="00CF6AFE"/>
    <w:rsid w:val="00CF6DB1"/>
    <w:rsid w:val="00CF6DCE"/>
    <w:rsid w:val="00CF7AA6"/>
    <w:rsid w:val="00D00FDC"/>
    <w:rsid w:val="00D01366"/>
    <w:rsid w:val="00D01675"/>
    <w:rsid w:val="00D02938"/>
    <w:rsid w:val="00D02A31"/>
    <w:rsid w:val="00D02E61"/>
    <w:rsid w:val="00D02EFF"/>
    <w:rsid w:val="00D04BED"/>
    <w:rsid w:val="00D05DF3"/>
    <w:rsid w:val="00D06D1F"/>
    <w:rsid w:val="00D07693"/>
    <w:rsid w:val="00D112C5"/>
    <w:rsid w:val="00D1162C"/>
    <w:rsid w:val="00D12600"/>
    <w:rsid w:val="00D1293C"/>
    <w:rsid w:val="00D12A27"/>
    <w:rsid w:val="00D132DA"/>
    <w:rsid w:val="00D13444"/>
    <w:rsid w:val="00D138AE"/>
    <w:rsid w:val="00D13D81"/>
    <w:rsid w:val="00D143BB"/>
    <w:rsid w:val="00D149EF"/>
    <w:rsid w:val="00D14A3E"/>
    <w:rsid w:val="00D1600C"/>
    <w:rsid w:val="00D163E2"/>
    <w:rsid w:val="00D1665C"/>
    <w:rsid w:val="00D20A42"/>
    <w:rsid w:val="00D20F64"/>
    <w:rsid w:val="00D21344"/>
    <w:rsid w:val="00D2185B"/>
    <w:rsid w:val="00D21998"/>
    <w:rsid w:val="00D2262A"/>
    <w:rsid w:val="00D227BB"/>
    <w:rsid w:val="00D23072"/>
    <w:rsid w:val="00D231FC"/>
    <w:rsid w:val="00D24F32"/>
    <w:rsid w:val="00D250A2"/>
    <w:rsid w:val="00D251AC"/>
    <w:rsid w:val="00D25853"/>
    <w:rsid w:val="00D25A17"/>
    <w:rsid w:val="00D25A70"/>
    <w:rsid w:val="00D25B1C"/>
    <w:rsid w:val="00D26D80"/>
    <w:rsid w:val="00D2713A"/>
    <w:rsid w:val="00D30326"/>
    <w:rsid w:val="00D30FCF"/>
    <w:rsid w:val="00D311BE"/>
    <w:rsid w:val="00D3159A"/>
    <w:rsid w:val="00D32416"/>
    <w:rsid w:val="00D3275F"/>
    <w:rsid w:val="00D328AD"/>
    <w:rsid w:val="00D33D82"/>
    <w:rsid w:val="00D33DC2"/>
    <w:rsid w:val="00D34896"/>
    <w:rsid w:val="00D34CAC"/>
    <w:rsid w:val="00D35177"/>
    <w:rsid w:val="00D35275"/>
    <w:rsid w:val="00D35510"/>
    <w:rsid w:val="00D35932"/>
    <w:rsid w:val="00D35BF6"/>
    <w:rsid w:val="00D3680C"/>
    <w:rsid w:val="00D37796"/>
    <w:rsid w:val="00D379A0"/>
    <w:rsid w:val="00D37A57"/>
    <w:rsid w:val="00D37B85"/>
    <w:rsid w:val="00D37CA0"/>
    <w:rsid w:val="00D42CB3"/>
    <w:rsid w:val="00D42E6E"/>
    <w:rsid w:val="00D42FBA"/>
    <w:rsid w:val="00D4376C"/>
    <w:rsid w:val="00D43A0A"/>
    <w:rsid w:val="00D43C54"/>
    <w:rsid w:val="00D4438B"/>
    <w:rsid w:val="00D45230"/>
    <w:rsid w:val="00D45937"/>
    <w:rsid w:val="00D45B45"/>
    <w:rsid w:val="00D45C09"/>
    <w:rsid w:val="00D45CDB"/>
    <w:rsid w:val="00D45D02"/>
    <w:rsid w:val="00D45ED2"/>
    <w:rsid w:val="00D461ED"/>
    <w:rsid w:val="00D469A2"/>
    <w:rsid w:val="00D469BB"/>
    <w:rsid w:val="00D4749C"/>
    <w:rsid w:val="00D474CC"/>
    <w:rsid w:val="00D479B4"/>
    <w:rsid w:val="00D47CCB"/>
    <w:rsid w:val="00D50523"/>
    <w:rsid w:val="00D50881"/>
    <w:rsid w:val="00D50DB7"/>
    <w:rsid w:val="00D51202"/>
    <w:rsid w:val="00D5230C"/>
    <w:rsid w:val="00D523CD"/>
    <w:rsid w:val="00D5246C"/>
    <w:rsid w:val="00D52873"/>
    <w:rsid w:val="00D534EB"/>
    <w:rsid w:val="00D53A12"/>
    <w:rsid w:val="00D53C7F"/>
    <w:rsid w:val="00D541BE"/>
    <w:rsid w:val="00D54396"/>
    <w:rsid w:val="00D54C90"/>
    <w:rsid w:val="00D54D21"/>
    <w:rsid w:val="00D54EFC"/>
    <w:rsid w:val="00D5549F"/>
    <w:rsid w:val="00D554F8"/>
    <w:rsid w:val="00D55591"/>
    <w:rsid w:val="00D55960"/>
    <w:rsid w:val="00D5667D"/>
    <w:rsid w:val="00D56B38"/>
    <w:rsid w:val="00D56BDF"/>
    <w:rsid w:val="00D56D05"/>
    <w:rsid w:val="00D572EE"/>
    <w:rsid w:val="00D57FAB"/>
    <w:rsid w:val="00D600CB"/>
    <w:rsid w:val="00D60253"/>
    <w:rsid w:val="00D607A1"/>
    <w:rsid w:val="00D60E87"/>
    <w:rsid w:val="00D61045"/>
    <w:rsid w:val="00D61745"/>
    <w:rsid w:val="00D6192A"/>
    <w:rsid w:val="00D624BF"/>
    <w:rsid w:val="00D62D92"/>
    <w:rsid w:val="00D63071"/>
    <w:rsid w:val="00D631CD"/>
    <w:rsid w:val="00D631EA"/>
    <w:rsid w:val="00D63394"/>
    <w:rsid w:val="00D636E4"/>
    <w:rsid w:val="00D649B1"/>
    <w:rsid w:val="00D64F2D"/>
    <w:rsid w:val="00D65A59"/>
    <w:rsid w:val="00D66181"/>
    <w:rsid w:val="00D666D8"/>
    <w:rsid w:val="00D6678D"/>
    <w:rsid w:val="00D66CAC"/>
    <w:rsid w:val="00D66CE7"/>
    <w:rsid w:val="00D66D85"/>
    <w:rsid w:val="00D66E1E"/>
    <w:rsid w:val="00D67167"/>
    <w:rsid w:val="00D705D5"/>
    <w:rsid w:val="00D70A1E"/>
    <w:rsid w:val="00D718B0"/>
    <w:rsid w:val="00D71BAF"/>
    <w:rsid w:val="00D71FD1"/>
    <w:rsid w:val="00D72315"/>
    <w:rsid w:val="00D73598"/>
    <w:rsid w:val="00D73EFC"/>
    <w:rsid w:val="00D74BE0"/>
    <w:rsid w:val="00D75497"/>
    <w:rsid w:val="00D75CED"/>
    <w:rsid w:val="00D76029"/>
    <w:rsid w:val="00D76850"/>
    <w:rsid w:val="00D768CB"/>
    <w:rsid w:val="00D76ECA"/>
    <w:rsid w:val="00D774E0"/>
    <w:rsid w:val="00D7793E"/>
    <w:rsid w:val="00D807D5"/>
    <w:rsid w:val="00D81565"/>
    <w:rsid w:val="00D81FF9"/>
    <w:rsid w:val="00D82567"/>
    <w:rsid w:val="00D8312F"/>
    <w:rsid w:val="00D834C5"/>
    <w:rsid w:val="00D83654"/>
    <w:rsid w:val="00D83D4A"/>
    <w:rsid w:val="00D8449F"/>
    <w:rsid w:val="00D8525F"/>
    <w:rsid w:val="00D86186"/>
    <w:rsid w:val="00D867BF"/>
    <w:rsid w:val="00D86946"/>
    <w:rsid w:val="00D873F4"/>
    <w:rsid w:val="00D876AD"/>
    <w:rsid w:val="00D87D5D"/>
    <w:rsid w:val="00D87D96"/>
    <w:rsid w:val="00D87F36"/>
    <w:rsid w:val="00D87F6E"/>
    <w:rsid w:val="00D90146"/>
    <w:rsid w:val="00D903F2"/>
    <w:rsid w:val="00D905F3"/>
    <w:rsid w:val="00D90E8F"/>
    <w:rsid w:val="00D90E97"/>
    <w:rsid w:val="00D91745"/>
    <w:rsid w:val="00D9201E"/>
    <w:rsid w:val="00D92E0B"/>
    <w:rsid w:val="00D9425F"/>
    <w:rsid w:val="00D94991"/>
    <w:rsid w:val="00D95790"/>
    <w:rsid w:val="00D959E1"/>
    <w:rsid w:val="00D9603D"/>
    <w:rsid w:val="00D960CE"/>
    <w:rsid w:val="00D9637B"/>
    <w:rsid w:val="00D969BA"/>
    <w:rsid w:val="00D96D1B"/>
    <w:rsid w:val="00D971FA"/>
    <w:rsid w:val="00DA03DE"/>
    <w:rsid w:val="00DA0F1D"/>
    <w:rsid w:val="00DA14AB"/>
    <w:rsid w:val="00DA351C"/>
    <w:rsid w:val="00DA3803"/>
    <w:rsid w:val="00DA417F"/>
    <w:rsid w:val="00DA4307"/>
    <w:rsid w:val="00DA465D"/>
    <w:rsid w:val="00DA4FB9"/>
    <w:rsid w:val="00DA5505"/>
    <w:rsid w:val="00DA5766"/>
    <w:rsid w:val="00DA594C"/>
    <w:rsid w:val="00DA5DB7"/>
    <w:rsid w:val="00DA5E9B"/>
    <w:rsid w:val="00DA6598"/>
    <w:rsid w:val="00DA70A1"/>
    <w:rsid w:val="00DA7440"/>
    <w:rsid w:val="00DA7692"/>
    <w:rsid w:val="00DA7C80"/>
    <w:rsid w:val="00DB06AE"/>
    <w:rsid w:val="00DB268A"/>
    <w:rsid w:val="00DB278B"/>
    <w:rsid w:val="00DB3374"/>
    <w:rsid w:val="00DB414A"/>
    <w:rsid w:val="00DB48B4"/>
    <w:rsid w:val="00DB4C7D"/>
    <w:rsid w:val="00DB524E"/>
    <w:rsid w:val="00DB533E"/>
    <w:rsid w:val="00DB5795"/>
    <w:rsid w:val="00DB5BB0"/>
    <w:rsid w:val="00DB645B"/>
    <w:rsid w:val="00DB6A59"/>
    <w:rsid w:val="00DB75BC"/>
    <w:rsid w:val="00DB76BB"/>
    <w:rsid w:val="00DB784F"/>
    <w:rsid w:val="00DB7B0D"/>
    <w:rsid w:val="00DB7F6C"/>
    <w:rsid w:val="00DC0318"/>
    <w:rsid w:val="00DC0486"/>
    <w:rsid w:val="00DC0549"/>
    <w:rsid w:val="00DC07E5"/>
    <w:rsid w:val="00DC082F"/>
    <w:rsid w:val="00DC0BDD"/>
    <w:rsid w:val="00DC186E"/>
    <w:rsid w:val="00DC2659"/>
    <w:rsid w:val="00DC267A"/>
    <w:rsid w:val="00DC2763"/>
    <w:rsid w:val="00DC3F71"/>
    <w:rsid w:val="00DC49C9"/>
    <w:rsid w:val="00DC58B8"/>
    <w:rsid w:val="00DC59D2"/>
    <w:rsid w:val="00DC5E23"/>
    <w:rsid w:val="00DC5F74"/>
    <w:rsid w:val="00DC650B"/>
    <w:rsid w:val="00DC6547"/>
    <w:rsid w:val="00DC67B8"/>
    <w:rsid w:val="00DC68F2"/>
    <w:rsid w:val="00DC6A21"/>
    <w:rsid w:val="00DC6C19"/>
    <w:rsid w:val="00DC7007"/>
    <w:rsid w:val="00DC7F81"/>
    <w:rsid w:val="00DD03E7"/>
    <w:rsid w:val="00DD1492"/>
    <w:rsid w:val="00DD1D04"/>
    <w:rsid w:val="00DD2463"/>
    <w:rsid w:val="00DD253F"/>
    <w:rsid w:val="00DD285D"/>
    <w:rsid w:val="00DD28BB"/>
    <w:rsid w:val="00DD2938"/>
    <w:rsid w:val="00DD31BA"/>
    <w:rsid w:val="00DD3246"/>
    <w:rsid w:val="00DD32C9"/>
    <w:rsid w:val="00DD3559"/>
    <w:rsid w:val="00DD3887"/>
    <w:rsid w:val="00DD482A"/>
    <w:rsid w:val="00DD48BC"/>
    <w:rsid w:val="00DD4C75"/>
    <w:rsid w:val="00DD5327"/>
    <w:rsid w:val="00DD5B37"/>
    <w:rsid w:val="00DD5B4D"/>
    <w:rsid w:val="00DD61AA"/>
    <w:rsid w:val="00DD6589"/>
    <w:rsid w:val="00DD66E7"/>
    <w:rsid w:val="00DD6B8C"/>
    <w:rsid w:val="00DD726B"/>
    <w:rsid w:val="00DD7808"/>
    <w:rsid w:val="00DD791F"/>
    <w:rsid w:val="00DD7BFF"/>
    <w:rsid w:val="00DE055F"/>
    <w:rsid w:val="00DE066B"/>
    <w:rsid w:val="00DE0813"/>
    <w:rsid w:val="00DE0A06"/>
    <w:rsid w:val="00DE1029"/>
    <w:rsid w:val="00DE1971"/>
    <w:rsid w:val="00DE2AE6"/>
    <w:rsid w:val="00DE2F35"/>
    <w:rsid w:val="00DE3274"/>
    <w:rsid w:val="00DE3865"/>
    <w:rsid w:val="00DE3CD6"/>
    <w:rsid w:val="00DE4C80"/>
    <w:rsid w:val="00DE4D0E"/>
    <w:rsid w:val="00DE584E"/>
    <w:rsid w:val="00DE5997"/>
    <w:rsid w:val="00DE5B56"/>
    <w:rsid w:val="00DE7048"/>
    <w:rsid w:val="00DE7171"/>
    <w:rsid w:val="00DE7186"/>
    <w:rsid w:val="00DE72D0"/>
    <w:rsid w:val="00DE7828"/>
    <w:rsid w:val="00DE7ABB"/>
    <w:rsid w:val="00DE7B0B"/>
    <w:rsid w:val="00DE7DB1"/>
    <w:rsid w:val="00DF0077"/>
    <w:rsid w:val="00DF06CC"/>
    <w:rsid w:val="00DF0883"/>
    <w:rsid w:val="00DF0E2D"/>
    <w:rsid w:val="00DF1094"/>
    <w:rsid w:val="00DF11C8"/>
    <w:rsid w:val="00DF1543"/>
    <w:rsid w:val="00DF19B4"/>
    <w:rsid w:val="00DF1D78"/>
    <w:rsid w:val="00DF2301"/>
    <w:rsid w:val="00DF2C38"/>
    <w:rsid w:val="00DF3639"/>
    <w:rsid w:val="00DF37AF"/>
    <w:rsid w:val="00DF3CD8"/>
    <w:rsid w:val="00DF4E1D"/>
    <w:rsid w:val="00DF5E93"/>
    <w:rsid w:val="00DF6419"/>
    <w:rsid w:val="00DF6768"/>
    <w:rsid w:val="00DF6921"/>
    <w:rsid w:val="00DF6CC7"/>
    <w:rsid w:val="00DF7795"/>
    <w:rsid w:val="00E0074C"/>
    <w:rsid w:val="00E00F35"/>
    <w:rsid w:val="00E01037"/>
    <w:rsid w:val="00E013F3"/>
    <w:rsid w:val="00E019CD"/>
    <w:rsid w:val="00E01FA4"/>
    <w:rsid w:val="00E02108"/>
    <w:rsid w:val="00E02172"/>
    <w:rsid w:val="00E0251C"/>
    <w:rsid w:val="00E02572"/>
    <w:rsid w:val="00E026B0"/>
    <w:rsid w:val="00E02C62"/>
    <w:rsid w:val="00E035C0"/>
    <w:rsid w:val="00E039F5"/>
    <w:rsid w:val="00E03B6D"/>
    <w:rsid w:val="00E04332"/>
    <w:rsid w:val="00E04489"/>
    <w:rsid w:val="00E04C2C"/>
    <w:rsid w:val="00E05569"/>
    <w:rsid w:val="00E0630B"/>
    <w:rsid w:val="00E06450"/>
    <w:rsid w:val="00E068CD"/>
    <w:rsid w:val="00E06C57"/>
    <w:rsid w:val="00E07054"/>
    <w:rsid w:val="00E0714F"/>
    <w:rsid w:val="00E07A5A"/>
    <w:rsid w:val="00E07D09"/>
    <w:rsid w:val="00E07D0C"/>
    <w:rsid w:val="00E07DD1"/>
    <w:rsid w:val="00E07FB1"/>
    <w:rsid w:val="00E1021D"/>
    <w:rsid w:val="00E10282"/>
    <w:rsid w:val="00E106A3"/>
    <w:rsid w:val="00E10B79"/>
    <w:rsid w:val="00E10B82"/>
    <w:rsid w:val="00E10F28"/>
    <w:rsid w:val="00E1100D"/>
    <w:rsid w:val="00E111B5"/>
    <w:rsid w:val="00E1156E"/>
    <w:rsid w:val="00E12184"/>
    <w:rsid w:val="00E12524"/>
    <w:rsid w:val="00E12A2D"/>
    <w:rsid w:val="00E12C1A"/>
    <w:rsid w:val="00E12E85"/>
    <w:rsid w:val="00E13207"/>
    <w:rsid w:val="00E1353A"/>
    <w:rsid w:val="00E13CD8"/>
    <w:rsid w:val="00E14100"/>
    <w:rsid w:val="00E14361"/>
    <w:rsid w:val="00E14BFF"/>
    <w:rsid w:val="00E15616"/>
    <w:rsid w:val="00E157D7"/>
    <w:rsid w:val="00E15F5C"/>
    <w:rsid w:val="00E16339"/>
    <w:rsid w:val="00E164EE"/>
    <w:rsid w:val="00E166BA"/>
    <w:rsid w:val="00E16B2B"/>
    <w:rsid w:val="00E1735F"/>
    <w:rsid w:val="00E175C6"/>
    <w:rsid w:val="00E20254"/>
    <w:rsid w:val="00E20EA2"/>
    <w:rsid w:val="00E20FC1"/>
    <w:rsid w:val="00E2117D"/>
    <w:rsid w:val="00E215AC"/>
    <w:rsid w:val="00E22260"/>
    <w:rsid w:val="00E227C9"/>
    <w:rsid w:val="00E2288A"/>
    <w:rsid w:val="00E22CDE"/>
    <w:rsid w:val="00E231F1"/>
    <w:rsid w:val="00E23CD1"/>
    <w:rsid w:val="00E23D83"/>
    <w:rsid w:val="00E24AE6"/>
    <w:rsid w:val="00E25FC0"/>
    <w:rsid w:val="00E26A01"/>
    <w:rsid w:val="00E26D66"/>
    <w:rsid w:val="00E31307"/>
    <w:rsid w:val="00E314EF"/>
    <w:rsid w:val="00E31C18"/>
    <w:rsid w:val="00E32037"/>
    <w:rsid w:val="00E322C5"/>
    <w:rsid w:val="00E327B4"/>
    <w:rsid w:val="00E332E8"/>
    <w:rsid w:val="00E339EE"/>
    <w:rsid w:val="00E33E7E"/>
    <w:rsid w:val="00E34DDB"/>
    <w:rsid w:val="00E34FDE"/>
    <w:rsid w:val="00E3555F"/>
    <w:rsid w:val="00E35675"/>
    <w:rsid w:val="00E35E89"/>
    <w:rsid w:val="00E36104"/>
    <w:rsid w:val="00E361E7"/>
    <w:rsid w:val="00E36442"/>
    <w:rsid w:val="00E366FB"/>
    <w:rsid w:val="00E36E70"/>
    <w:rsid w:val="00E3753C"/>
    <w:rsid w:val="00E37A9B"/>
    <w:rsid w:val="00E37DE9"/>
    <w:rsid w:val="00E37FC4"/>
    <w:rsid w:val="00E40626"/>
    <w:rsid w:val="00E40E96"/>
    <w:rsid w:val="00E40EC8"/>
    <w:rsid w:val="00E4173C"/>
    <w:rsid w:val="00E4187E"/>
    <w:rsid w:val="00E41905"/>
    <w:rsid w:val="00E41A3C"/>
    <w:rsid w:val="00E420D4"/>
    <w:rsid w:val="00E423BB"/>
    <w:rsid w:val="00E42412"/>
    <w:rsid w:val="00E425D7"/>
    <w:rsid w:val="00E42D38"/>
    <w:rsid w:val="00E42D59"/>
    <w:rsid w:val="00E43339"/>
    <w:rsid w:val="00E436DB"/>
    <w:rsid w:val="00E43959"/>
    <w:rsid w:val="00E43B9F"/>
    <w:rsid w:val="00E442F6"/>
    <w:rsid w:val="00E4494E"/>
    <w:rsid w:val="00E44B1D"/>
    <w:rsid w:val="00E44F4C"/>
    <w:rsid w:val="00E44FD4"/>
    <w:rsid w:val="00E456D1"/>
    <w:rsid w:val="00E45AE6"/>
    <w:rsid w:val="00E45F66"/>
    <w:rsid w:val="00E46C22"/>
    <w:rsid w:val="00E46E87"/>
    <w:rsid w:val="00E46EC6"/>
    <w:rsid w:val="00E47A1E"/>
    <w:rsid w:val="00E47BA4"/>
    <w:rsid w:val="00E47C04"/>
    <w:rsid w:val="00E47D17"/>
    <w:rsid w:val="00E501C7"/>
    <w:rsid w:val="00E501F2"/>
    <w:rsid w:val="00E50E96"/>
    <w:rsid w:val="00E521D9"/>
    <w:rsid w:val="00E52DB6"/>
    <w:rsid w:val="00E5304A"/>
    <w:rsid w:val="00E5329E"/>
    <w:rsid w:val="00E53824"/>
    <w:rsid w:val="00E53869"/>
    <w:rsid w:val="00E53AB3"/>
    <w:rsid w:val="00E5411A"/>
    <w:rsid w:val="00E541CC"/>
    <w:rsid w:val="00E54A44"/>
    <w:rsid w:val="00E55446"/>
    <w:rsid w:val="00E559DD"/>
    <w:rsid w:val="00E55DA2"/>
    <w:rsid w:val="00E563BF"/>
    <w:rsid w:val="00E566EC"/>
    <w:rsid w:val="00E56B55"/>
    <w:rsid w:val="00E56C90"/>
    <w:rsid w:val="00E5724A"/>
    <w:rsid w:val="00E57489"/>
    <w:rsid w:val="00E574C0"/>
    <w:rsid w:val="00E60170"/>
    <w:rsid w:val="00E604C3"/>
    <w:rsid w:val="00E60C4F"/>
    <w:rsid w:val="00E60DF9"/>
    <w:rsid w:val="00E61D6F"/>
    <w:rsid w:val="00E61F95"/>
    <w:rsid w:val="00E62ED9"/>
    <w:rsid w:val="00E645FC"/>
    <w:rsid w:val="00E64C95"/>
    <w:rsid w:val="00E667F1"/>
    <w:rsid w:val="00E668ED"/>
    <w:rsid w:val="00E66DF0"/>
    <w:rsid w:val="00E67BE4"/>
    <w:rsid w:val="00E70794"/>
    <w:rsid w:val="00E711C2"/>
    <w:rsid w:val="00E7165A"/>
    <w:rsid w:val="00E71860"/>
    <w:rsid w:val="00E71C30"/>
    <w:rsid w:val="00E7249F"/>
    <w:rsid w:val="00E728AB"/>
    <w:rsid w:val="00E7324D"/>
    <w:rsid w:val="00E733A4"/>
    <w:rsid w:val="00E73EC1"/>
    <w:rsid w:val="00E74023"/>
    <w:rsid w:val="00E74721"/>
    <w:rsid w:val="00E748B3"/>
    <w:rsid w:val="00E74DC0"/>
    <w:rsid w:val="00E75A01"/>
    <w:rsid w:val="00E75D50"/>
    <w:rsid w:val="00E75FB5"/>
    <w:rsid w:val="00E76689"/>
    <w:rsid w:val="00E7685A"/>
    <w:rsid w:val="00E77364"/>
    <w:rsid w:val="00E77E45"/>
    <w:rsid w:val="00E80371"/>
    <w:rsid w:val="00E809FA"/>
    <w:rsid w:val="00E80A3F"/>
    <w:rsid w:val="00E81928"/>
    <w:rsid w:val="00E81B14"/>
    <w:rsid w:val="00E81CAD"/>
    <w:rsid w:val="00E81DA5"/>
    <w:rsid w:val="00E81FC0"/>
    <w:rsid w:val="00E82183"/>
    <w:rsid w:val="00E82540"/>
    <w:rsid w:val="00E83152"/>
    <w:rsid w:val="00E8326E"/>
    <w:rsid w:val="00E832B9"/>
    <w:rsid w:val="00E83518"/>
    <w:rsid w:val="00E840CD"/>
    <w:rsid w:val="00E84669"/>
    <w:rsid w:val="00E84A6D"/>
    <w:rsid w:val="00E85C2F"/>
    <w:rsid w:val="00E86389"/>
    <w:rsid w:val="00E86837"/>
    <w:rsid w:val="00E870B7"/>
    <w:rsid w:val="00E87672"/>
    <w:rsid w:val="00E9043F"/>
    <w:rsid w:val="00E905A9"/>
    <w:rsid w:val="00E9098C"/>
    <w:rsid w:val="00E9175D"/>
    <w:rsid w:val="00E920B4"/>
    <w:rsid w:val="00E92422"/>
    <w:rsid w:val="00E93BE4"/>
    <w:rsid w:val="00E93C24"/>
    <w:rsid w:val="00E93DF8"/>
    <w:rsid w:val="00E94004"/>
    <w:rsid w:val="00E94187"/>
    <w:rsid w:val="00E94258"/>
    <w:rsid w:val="00E95332"/>
    <w:rsid w:val="00E9544E"/>
    <w:rsid w:val="00E958D7"/>
    <w:rsid w:val="00E9606E"/>
    <w:rsid w:val="00E96B1E"/>
    <w:rsid w:val="00E9780A"/>
    <w:rsid w:val="00E97B74"/>
    <w:rsid w:val="00E97F4C"/>
    <w:rsid w:val="00EA13D3"/>
    <w:rsid w:val="00EA2093"/>
    <w:rsid w:val="00EA2861"/>
    <w:rsid w:val="00EA337A"/>
    <w:rsid w:val="00EA4034"/>
    <w:rsid w:val="00EA47A3"/>
    <w:rsid w:val="00EA4ED0"/>
    <w:rsid w:val="00EA54C3"/>
    <w:rsid w:val="00EA56AD"/>
    <w:rsid w:val="00EA5E10"/>
    <w:rsid w:val="00EA6795"/>
    <w:rsid w:val="00EA6AD0"/>
    <w:rsid w:val="00EA78EA"/>
    <w:rsid w:val="00EA7936"/>
    <w:rsid w:val="00EA7A9D"/>
    <w:rsid w:val="00EA7AAD"/>
    <w:rsid w:val="00EB004D"/>
    <w:rsid w:val="00EB054A"/>
    <w:rsid w:val="00EB09BD"/>
    <w:rsid w:val="00EB0F26"/>
    <w:rsid w:val="00EB108E"/>
    <w:rsid w:val="00EB1390"/>
    <w:rsid w:val="00EB1A45"/>
    <w:rsid w:val="00EB263B"/>
    <w:rsid w:val="00EB2B61"/>
    <w:rsid w:val="00EB2F4D"/>
    <w:rsid w:val="00EB33A9"/>
    <w:rsid w:val="00EB3DF2"/>
    <w:rsid w:val="00EB452E"/>
    <w:rsid w:val="00EB539C"/>
    <w:rsid w:val="00EB578B"/>
    <w:rsid w:val="00EB624F"/>
    <w:rsid w:val="00EB6EA4"/>
    <w:rsid w:val="00EB7A76"/>
    <w:rsid w:val="00EB7B0D"/>
    <w:rsid w:val="00EC04DE"/>
    <w:rsid w:val="00EC0D3B"/>
    <w:rsid w:val="00EC1528"/>
    <w:rsid w:val="00EC1629"/>
    <w:rsid w:val="00EC1EFE"/>
    <w:rsid w:val="00EC24BB"/>
    <w:rsid w:val="00EC265E"/>
    <w:rsid w:val="00EC2678"/>
    <w:rsid w:val="00EC310D"/>
    <w:rsid w:val="00EC3E3A"/>
    <w:rsid w:val="00EC4045"/>
    <w:rsid w:val="00EC44EF"/>
    <w:rsid w:val="00EC45E7"/>
    <w:rsid w:val="00EC4BB3"/>
    <w:rsid w:val="00EC4DCC"/>
    <w:rsid w:val="00EC5721"/>
    <w:rsid w:val="00EC58F9"/>
    <w:rsid w:val="00EC59F9"/>
    <w:rsid w:val="00EC62F5"/>
    <w:rsid w:val="00EC64B9"/>
    <w:rsid w:val="00EC67C1"/>
    <w:rsid w:val="00EC7758"/>
    <w:rsid w:val="00EC7B6F"/>
    <w:rsid w:val="00EC7F48"/>
    <w:rsid w:val="00ED0CAA"/>
    <w:rsid w:val="00ED0DDB"/>
    <w:rsid w:val="00ED0E6A"/>
    <w:rsid w:val="00ED0F26"/>
    <w:rsid w:val="00ED24FF"/>
    <w:rsid w:val="00ED2C76"/>
    <w:rsid w:val="00ED31BC"/>
    <w:rsid w:val="00ED31C3"/>
    <w:rsid w:val="00ED3B81"/>
    <w:rsid w:val="00ED4BCF"/>
    <w:rsid w:val="00ED4DD3"/>
    <w:rsid w:val="00ED51EA"/>
    <w:rsid w:val="00ED5200"/>
    <w:rsid w:val="00ED756F"/>
    <w:rsid w:val="00EE02CE"/>
    <w:rsid w:val="00EE0881"/>
    <w:rsid w:val="00EE134C"/>
    <w:rsid w:val="00EE21AA"/>
    <w:rsid w:val="00EE2F84"/>
    <w:rsid w:val="00EE3202"/>
    <w:rsid w:val="00EE4128"/>
    <w:rsid w:val="00EE4A29"/>
    <w:rsid w:val="00EE4D5D"/>
    <w:rsid w:val="00EE4DE2"/>
    <w:rsid w:val="00EE4ED7"/>
    <w:rsid w:val="00EE4F2A"/>
    <w:rsid w:val="00EE4F99"/>
    <w:rsid w:val="00EE544B"/>
    <w:rsid w:val="00EE5713"/>
    <w:rsid w:val="00EE5898"/>
    <w:rsid w:val="00EE64D4"/>
    <w:rsid w:val="00EE6DD2"/>
    <w:rsid w:val="00EE73DB"/>
    <w:rsid w:val="00EE745E"/>
    <w:rsid w:val="00EE756B"/>
    <w:rsid w:val="00EF0D29"/>
    <w:rsid w:val="00EF14DF"/>
    <w:rsid w:val="00EF169B"/>
    <w:rsid w:val="00EF17AA"/>
    <w:rsid w:val="00EF1A85"/>
    <w:rsid w:val="00EF2370"/>
    <w:rsid w:val="00EF2CF1"/>
    <w:rsid w:val="00EF38C7"/>
    <w:rsid w:val="00EF3BA9"/>
    <w:rsid w:val="00EF42B1"/>
    <w:rsid w:val="00EF46F0"/>
    <w:rsid w:val="00EF4B8D"/>
    <w:rsid w:val="00EF4BF3"/>
    <w:rsid w:val="00EF4C2B"/>
    <w:rsid w:val="00EF4C74"/>
    <w:rsid w:val="00EF51AD"/>
    <w:rsid w:val="00EF51F3"/>
    <w:rsid w:val="00EF5C45"/>
    <w:rsid w:val="00EF5E4C"/>
    <w:rsid w:val="00EF5EF3"/>
    <w:rsid w:val="00EF62B1"/>
    <w:rsid w:val="00EF63DA"/>
    <w:rsid w:val="00EF6B4C"/>
    <w:rsid w:val="00EF6E6D"/>
    <w:rsid w:val="00EF7D3F"/>
    <w:rsid w:val="00EF7F9B"/>
    <w:rsid w:val="00F00203"/>
    <w:rsid w:val="00F00262"/>
    <w:rsid w:val="00F00913"/>
    <w:rsid w:val="00F01EE0"/>
    <w:rsid w:val="00F02E84"/>
    <w:rsid w:val="00F02ED2"/>
    <w:rsid w:val="00F0311B"/>
    <w:rsid w:val="00F03347"/>
    <w:rsid w:val="00F03724"/>
    <w:rsid w:val="00F03DD7"/>
    <w:rsid w:val="00F0404A"/>
    <w:rsid w:val="00F041A8"/>
    <w:rsid w:val="00F04D54"/>
    <w:rsid w:val="00F05D8E"/>
    <w:rsid w:val="00F0623F"/>
    <w:rsid w:val="00F063BD"/>
    <w:rsid w:val="00F06A5C"/>
    <w:rsid w:val="00F070BB"/>
    <w:rsid w:val="00F0738B"/>
    <w:rsid w:val="00F07F9B"/>
    <w:rsid w:val="00F1090C"/>
    <w:rsid w:val="00F10936"/>
    <w:rsid w:val="00F10A55"/>
    <w:rsid w:val="00F10B22"/>
    <w:rsid w:val="00F11278"/>
    <w:rsid w:val="00F113FF"/>
    <w:rsid w:val="00F117D5"/>
    <w:rsid w:val="00F11EC3"/>
    <w:rsid w:val="00F12100"/>
    <w:rsid w:val="00F12A68"/>
    <w:rsid w:val="00F12D36"/>
    <w:rsid w:val="00F13530"/>
    <w:rsid w:val="00F13DA1"/>
    <w:rsid w:val="00F140CF"/>
    <w:rsid w:val="00F144B6"/>
    <w:rsid w:val="00F148C8"/>
    <w:rsid w:val="00F150AD"/>
    <w:rsid w:val="00F150CF"/>
    <w:rsid w:val="00F151A5"/>
    <w:rsid w:val="00F1542A"/>
    <w:rsid w:val="00F156D7"/>
    <w:rsid w:val="00F166E1"/>
    <w:rsid w:val="00F169BC"/>
    <w:rsid w:val="00F17D5E"/>
    <w:rsid w:val="00F207EF"/>
    <w:rsid w:val="00F20F88"/>
    <w:rsid w:val="00F2184A"/>
    <w:rsid w:val="00F21E57"/>
    <w:rsid w:val="00F22447"/>
    <w:rsid w:val="00F22494"/>
    <w:rsid w:val="00F22CDA"/>
    <w:rsid w:val="00F23150"/>
    <w:rsid w:val="00F23242"/>
    <w:rsid w:val="00F23C6E"/>
    <w:rsid w:val="00F2467F"/>
    <w:rsid w:val="00F24A22"/>
    <w:rsid w:val="00F24E12"/>
    <w:rsid w:val="00F2579F"/>
    <w:rsid w:val="00F258AA"/>
    <w:rsid w:val="00F25AF7"/>
    <w:rsid w:val="00F25EA5"/>
    <w:rsid w:val="00F25EBF"/>
    <w:rsid w:val="00F265D0"/>
    <w:rsid w:val="00F26B5F"/>
    <w:rsid w:val="00F26F95"/>
    <w:rsid w:val="00F27799"/>
    <w:rsid w:val="00F277A1"/>
    <w:rsid w:val="00F27B30"/>
    <w:rsid w:val="00F30474"/>
    <w:rsid w:val="00F30BC5"/>
    <w:rsid w:val="00F3175F"/>
    <w:rsid w:val="00F32A6B"/>
    <w:rsid w:val="00F3301F"/>
    <w:rsid w:val="00F330A3"/>
    <w:rsid w:val="00F33350"/>
    <w:rsid w:val="00F345B9"/>
    <w:rsid w:val="00F348F0"/>
    <w:rsid w:val="00F34D6E"/>
    <w:rsid w:val="00F34EF6"/>
    <w:rsid w:val="00F3509B"/>
    <w:rsid w:val="00F356A6"/>
    <w:rsid w:val="00F35A8D"/>
    <w:rsid w:val="00F35FE8"/>
    <w:rsid w:val="00F362B5"/>
    <w:rsid w:val="00F36579"/>
    <w:rsid w:val="00F368CD"/>
    <w:rsid w:val="00F36A6C"/>
    <w:rsid w:val="00F36BFE"/>
    <w:rsid w:val="00F370D3"/>
    <w:rsid w:val="00F3712D"/>
    <w:rsid w:val="00F37496"/>
    <w:rsid w:val="00F37D08"/>
    <w:rsid w:val="00F4017F"/>
    <w:rsid w:val="00F4039F"/>
    <w:rsid w:val="00F41B26"/>
    <w:rsid w:val="00F41EC7"/>
    <w:rsid w:val="00F42F52"/>
    <w:rsid w:val="00F42FBA"/>
    <w:rsid w:val="00F434CB"/>
    <w:rsid w:val="00F43B8E"/>
    <w:rsid w:val="00F43E95"/>
    <w:rsid w:val="00F445D7"/>
    <w:rsid w:val="00F44A59"/>
    <w:rsid w:val="00F455BA"/>
    <w:rsid w:val="00F45C61"/>
    <w:rsid w:val="00F46241"/>
    <w:rsid w:val="00F46591"/>
    <w:rsid w:val="00F46692"/>
    <w:rsid w:val="00F46E3A"/>
    <w:rsid w:val="00F473AD"/>
    <w:rsid w:val="00F47437"/>
    <w:rsid w:val="00F475D2"/>
    <w:rsid w:val="00F4767D"/>
    <w:rsid w:val="00F47CF3"/>
    <w:rsid w:val="00F5067F"/>
    <w:rsid w:val="00F50C10"/>
    <w:rsid w:val="00F50C34"/>
    <w:rsid w:val="00F51942"/>
    <w:rsid w:val="00F51B40"/>
    <w:rsid w:val="00F527AB"/>
    <w:rsid w:val="00F5289D"/>
    <w:rsid w:val="00F53B2B"/>
    <w:rsid w:val="00F541BE"/>
    <w:rsid w:val="00F5492A"/>
    <w:rsid w:val="00F54B37"/>
    <w:rsid w:val="00F54BFE"/>
    <w:rsid w:val="00F54C68"/>
    <w:rsid w:val="00F559EC"/>
    <w:rsid w:val="00F55A06"/>
    <w:rsid w:val="00F55E36"/>
    <w:rsid w:val="00F55F65"/>
    <w:rsid w:val="00F56A01"/>
    <w:rsid w:val="00F56D54"/>
    <w:rsid w:val="00F570F7"/>
    <w:rsid w:val="00F574C3"/>
    <w:rsid w:val="00F57EC5"/>
    <w:rsid w:val="00F57F02"/>
    <w:rsid w:val="00F6132D"/>
    <w:rsid w:val="00F61463"/>
    <w:rsid w:val="00F61BAA"/>
    <w:rsid w:val="00F626F1"/>
    <w:rsid w:val="00F62795"/>
    <w:rsid w:val="00F62818"/>
    <w:rsid w:val="00F62DF0"/>
    <w:rsid w:val="00F62E3D"/>
    <w:rsid w:val="00F63774"/>
    <w:rsid w:val="00F6378E"/>
    <w:rsid w:val="00F6403E"/>
    <w:rsid w:val="00F64059"/>
    <w:rsid w:val="00F640F2"/>
    <w:rsid w:val="00F6460B"/>
    <w:rsid w:val="00F64717"/>
    <w:rsid w:val="00F648A0"/>
    <w:rsid w:val="00F64EDF"/>
    <w:rsid w:val="00F6504B"/>
    <w:rsid w:val="00F65800"/>
    <w:rsid w:val="00F65E86"/>
    <w:rsid w:val="00F66311"/>
    <w:rsid w:val="00F667C1"/>
    <w:rsid w:val="00F66824"/>
    <w:rsid w:val="00F66CAD"/>
    <w:rsid w:val="00F671E1"/>
    <w:rsid w:val="00F67231"/>
    <w:rsid w:val="00F67B44"/>
    <w:rsid w:val="00F71DDC"/>
    <w:rsid w:val="00F72045"/>
    <w:rsid w:val="00F7265C"/>
    <w:rsid w:val="00F72B95"/>
    <w:rsid w:val="00F730B4"/>
    <w:rsid w:val="00F731DB"/>
    <w:rsid w:val="00F74085"/>
    <w:rsid w:val="00F74C7B"/>
    <w:rsid w:val="00F75155"/>
    <w:rsid w:val="00F757B6"/>
    <w:rsid w:val="00F762E6"/>
    <w:rsid w:val="00F76874"/>
    <w:rsid w:val="00F769D5"/>
    <w:rsid w:val="00F76A4F"/>
    <w:rsid w:val="00F76AEF"/>
    <w:rsid w:val="00F77E80"/>
    <w:rsid w:val="00F77E9F"/>
    <w:rsid w:val="00F8127B"/>
    <w:rsid w:val="00F81532"/>
    <w:rsid w:val="00F81D3E"/>
    <w:rsid w:val="00F82215"/>
    <w:rsid w:val="00F8255A"/>
    <w:rsid w:val="00F827D5"/>
    <w:rsid w:val="00F82FE1"/>
    <w:rsid w:val="00F831D0"/>
    <w:rsid w:val="00F833AE"/>
    <w:rsid w:val="00F83DAC"/>
    <w:rsid w:val="00F8442B"/>
    <w:rsid w:val="00F84ABA"/>
    <w:rsid w:val="00F84BEF"/>
    <w:rsid w:val="00F8610E"/>
    <w:rsid w:val="00F867DB"/>
    <w:rsid w:val="00F86DFD"/>
    <w:rsid w:val="00F9116B"/>
    <w:rsid w:val="00F9138B"/>
    <w:rsid w:val="00F9158A"/>
    <w:rsid w:val="00F9169F"/>
    <w:rsid w:val="00F917A3"/>
    <w:rsid w:val="00F91A26"/>
    <w:rsid w:val="00F91AF1"/>
    <w:rsid w:val="00F92A26"/>
    <w:rsid w:val="00F93268"/>
    <w:rsid w:val="00F93B66"/>
    <w:rsid w:val="00F94532"/>
    <w:rsid w:val="00F94713"/>
    <w:rsid w:val="00F94A15"/>
    <w:rsid w:val="00F94DC6"/>
    <w:rsid w:val="00F95494"/>
    <w:rsid w:val="00F95DEA"/>
    <w:rsid w:val="00F95F36"/>
    <w:rsid w:val="00F96AAC"/>
    <w:rsid w:val="00F96EF6"/>
    <w:rsid w:val="00F971D9"/>
    <w:rsid w:val="00F972B2"/>
    <w:rsid w:val="00F97996"/>
    <w:rsid w:val="00FA0113"/>
    <w:rsid w:val="00FA053D"/>
    <w:rsid w:val="00FA0ECE"/>
    <w:rsid w:val="00FA21FD"/>
    <w:rsid w:val="00FA2D6C"/>
    <w:rsid w:val="00FA302F"/>
    <w:rsid w:val="00FA386E"/>
    <w:rsid w:val="00FA423F"/>
    <w:rsid w:val="00FA44AC"/>
    <w:rsid w:val="00FA4799"/>
    <w:rsid w:val="00FA4A74"/>
    <w:rsid w:val="00FA5DDE"/>
    <w:rsid w:val="00FA6675"/>
    <w:rsid w:val="00FA7F99"/>
    <w:rsid w:val="00FB060C"/>
    <w:rsid w:val="00FB0636"/>
    <w:rsid w:val="00FB0DD0"/>
    <w:rsid w:val="00FB104D"/>
    <w:rsid w:val="00FB224E"/>
    <w:rsid w:val="00FB22C4"/>
    <w:rsid w:val="00FB261A"/>
    <w:rsid w:val="00FB274E"/>
    <w:rsid w:val="00FB2ABD"/>
    <w:rsid w:val="00FB316C"/>
    <w:rsid w:val="00FB3433"/>
    <w:rsid w:val="00FB3787"/>
    <w:rsid w:val="00FB3ACC"/>
    <w:rsid w:val="00FB42BB"/>
    <w:rsid w:val="00FB4666"/>
    <w:rsid w:val="00FB4866"/>
    <w:rsid w:val="00FB57C2"/>
    <w:rsid w:val="00FB617C"/>
    <w:rsid w:val="00FB678E"/>
    <w:rsid w:val="00FB67E9"/>
    <w:rsid w:val="00FB72C1"/>
    <w:rsid w:val="00FC0317"/>
    <w:rsid w:val="00FC068B"/>
    <w:rsid w:val="00FC2216"/>
    <w:rsid w:val="00FC25EE"/>
    <w:rsid w:val="00FC3453"/>
    <w:rsid w:val="00FC3767"/>
    <w:rsid w:val="00FC3FA8"/>
    <w:rsid w:val="00FC41E7"/>
    <w:rsid w:val="00FC4403"/>
    <w:rsid w:val="00FC4504"/>
    <w:rsid w:val="00FC45CC"/>
    <w:rsid w:val="00FC4D41"/>
    <w:rsid w:val="00FC525C"/>
    <w:rsid w:val="00FC53BC"/>
    <w:rsid w:val="00FC5765"/>
    <w:rsid w:val="00FC582E"/>
    <w:rsid w:val="00FC5A23"/>
    <w:rsid w:val="00FC5FAF"/>
    <w:rsid w:val="00FC6042"/>
    <w:rsid w:val="00FC6608"/>
    <w:rsid w:val="00FC719A"/>
    <w:rsid w:val="00FC73D7"/>
    <w:rsid w:val="00FC79EA"/>
    <w:rsid w:val="00FC7A3B"/>
    <w:rsid w:val="00FC7E41"/>
    <w:rsid w:val="00FD011F"/>
    <w:rsid w:val="00FD05F1"/>
    <w:rsid w:val="00FD09BE"/>
    <w:rsid w:val="00FD0A3D"/>
    <w:rsid w:val="00FD12CE"/>
    <w:rsid w:val="00FD13AA"/>
    <w:rsid w:val="00FD1930"/>
    <w:rsid w:val="00FD1FD8"/>
    <w:rsid w:val="00FD2465"/>
    <w:rsid w:val="00FD26C2"/>
    <w:rsid w:val="00FD2701"/>
    <w:rsid w:val="00FD273B"/>
    <w:rsid w:val="00FD3227"/>
    <w:rsid w:val="00FD3481"/>
    <w:rsid w:val="00FD3500"/>
    <w:rsid w:val="00FD35BD"/>
    <w:rsid w:val="00FD39DB"/>
    <w:rsid w:val="00FD3C23"/>
    <w:rsid w:val="00FD3D0D"/>
    <w:rsid w:val="00FD3EE2"/>
    <w:rsid w:val="00FD45A9"/>
    <w:rsid w:val="00FD562A"/>
    <w:rsid w:val="00FD58AD"/>
    <w:rsid w:val="00FD5D7C"/>
    <w:rsid w:val="00FD5E2A"/>
    <w:rsid w:val="00FD6CDC"/>
    <w:rsid w:val="00FD740D"/>
    <w:rsid w:val="00FD758F"/>
    <w:rsid w:val="00FE0199"/>
    <w:rsid w:val="00FE034A"/>
    <w:rsid w:val="00FE0A2B"/>
    <w:rsid w:val="00FE0C14"/>
    <w:rsid w:val="00FE10B4"/>
    <w:rsid w:val="00FE159B"/>
    <w:rsid w:val="00FE2139"/>
    <w:rsid w:val="00FE3A8D"/>
    <w:rsid w:val="00FE3E1B"/>
    <w:rsid w:val="00FE40BF"/>
    <w:rsid w:val="00FE40F2"/>
    <w:rsid w:val="00FE4D80"/>
    <w:rsid w:val="00FE54EC"/>
    <w:rsid w:val="00FE5FBB"/>
    <w:rsid w:val="00FE6155"/>
    <w:rsid w:val="00FE635E"/>
    <w:rsid w:val="00FE6738"/>
    <w:rsid w:val="00FE7190"/>
    <w:rsid w:val="00FE7C9E"/>
    <w:rsid w:val="00FF047C"/>
    <w:rsid w:val="00FF04FF"/>
    <w:rsid w:val="00FF06B2"/>
    <w:rsid w:val="00FF07A3"/>
    <w:rsid w:val="00FF10B6"/>
    <w:rsid w:val="00FF1175"/>
    <w:rsid w:val="00FF18B1"/>
    <w:rsid w:val="00FF1B47"/>
    <w:rsid w:val="00FF2A5D"/>
    <w:rsid w:val="00FF3228"/>
    <w:rsid w:val="00FF4C57"/>
    <w:rsid w:val="00FF4C65"/>
    <w:rsid w:val="00FF4FB3"/>
    <w:rsid w:val="00FF59E9"/>
    <w:rsid w:val="00FF5F2E"/>
    <w:rsid w:val="00FF629E"/>
    <w:rsid w:val="00FF6B8B"/>
    <w:rsid w:val="00FF6DF7"/>
    <w:rsid w:val="00FF72C8"/>
    <w:rsid w:val="011843DE"/>
    <w:rsid w:val="0367FD50"/>
    <w:rsid w:val="0460F189"/>
    <w:rsid w:val="0475FF05"/>
    <w:rsid w:val="04A46699"/>
    <w:rsid w:val="050B84BA"/>
    <w:rsid w:val="063688BD"/>
    <w:rsid w:val="0947096F"/>
    <w:rsid w:val="0AADA514"/>
    <w:rsid w:val="0B31DB93"/>
    <w:rsid w:val="0B35EF49"/>
    <w:rsid w:val="0B5523A3"/>
    <w:rsid w:val="0BA7D02D"/>
    <w:rsid w:val="0DA3AD85"/>
    <w:rsid w:val="0EFEC6E8"/>
    <w:rsid w:val="0F78433D"/>
    <w:rsid w:val="0FB4A335"/>
    <w:rsid w:val="0FFC2FE4"/>
    <w:rsid w:val="11239B0E"/>
    <w:rsid w:val="14E0C626"/>
    <w:rsid w:val="1500A687"/>
    <w:rsid w:val="15297E8C"/>
    <w:rsid w:val="16BD59FA"/>
    <w:rsid w:val="178C88FF"/>
    <w:rsid w:val="17CA14CE"/>
    <w:rsid w:val="1894748C"/>
    <w:rsid w:val="1A42C42A"/>
    <w:rsid w:val="1AC5C13D"/>
    <w:rsid w:val="1BAD8B1A"/>
    <w:rsid w:val="1D10E9A0"/>
    <w:rsid w:val="1DAC7A82"/>
    <w:rsid w:val="1F16354D"/>
    <w:rsid w:val="1FC63041"/>
    <w:rsid w:val="20A220BF"/>
    <w:rsid w:val="20D7C448"/>
    <w:rsid w:val="21406C9B"/>
    <w:rsid w:val="2168DB82"/>
    <w:rsid w:val="269BC59D"/>
    <w:rsid w:val="271B5E78"/>
    <w:rsid w:val="27BEBEDD"/>
    <w:rsid w:val="290CCA72"/>
    <w:rsid w:val="2940FF16"/>
    <w:rsid w:val="2CD75CBB"/>
    <w:rsid w:val="2E18002D"/>
    <w:rsid w:val="2F743350"/>
    <w:rsid w:val="2FCD59CC"/>
    <w:rsid w:val="2FD621F9"/>
    <w:rsid w:val="318AE1C7"/>
    <w:rsid w:val="328F525E"/>
    <w:rsid w:val="34ABB4C9"/>
    <w:rsid w:val="3912C6C7"/>
    <w:rsid w:val="394C04AD"/>
    <w:rsid w:val="3A384215"/>
    <w:rsid w:val="3DBB5AA5"/>
    <w:rsid w:val="3E90000F"/>
    <w:rsid w:val="3E9624E8"/>
    <w:rsid w:val="3ED24FCB"/>
    <w:rsid w:val="4142E645"/>
    <w:rsid w:val="42465078"/>
    <w:rsid w:val="42ACAACB"/>
    <w:rsid w:val="42DC9464"/>
    <w:rsid w:val="4376AFE8"/>
    <w:rsid w:val="44231931"/>
    <w:rsid w:val="443DE245"/>
    <w:rsid w:val="461E6267"/>
    <w:rsid w:val="46357412"/>
    <w:rsid w:val="47C0D2EA"/>
    <w:rsid w:val="48F8600A"/>
    <w:rsid w:val="4953E8F6"/>
    <w:rsid w:val="49BF8970"/>
    <w:rsid w:val="4AB116BC"/>
    <w:rsid w:val="4B8F3113"/>
    <w:rsid w:val="4D94A4BF"/>
    <w:rsid w:val="4E666A1D"/>
    <w:rsid w:val="502DC1C6"/>
    <w:rsid w:val="5238B979"/>
    <w:rsid w:val="527EAA5A"/>
    <w:rsid w:val="5388E25F"/>
    <w:rsid w:val="54D0BA27"/>
    <w:rsid w:val="5675125F"/>
    <w:rsid w:val="56CC376E"/>
    <w:rsid w:val="57214F37"/>
    <w:rsid w:val="584FED67"/>
    <w:rsid w:val="5944900B"/>
    <w:rsid w:val="5C32C5ED"/>
    <w:rsid w:val="5D0E4BC3"/>
    <w:rsid w:val="5DB3DC01"/>
    <w:rsid w:val="5E55AD77"/>
    <w:rsid w:val="6012BBD6"/>
    <w:rsid w:val="60E6A1BC"/>
    <w:rsid w:val="61A2E9F1"/>
    <w:rsid w:val="63DC2C4C"/>
    <w:rsid w:val="6434D7E2"/>
    <w:rsid w:val="64EA6AE3"/>
    <w:rsid w:val="6525DA96"/>
    <w:rsid w:val="65EBD83F"/>
    <w:rsid w:val="681A15C7"/>
    <w:rsid w:val="686D8779"/>
    <w:rsid w:val="6936F90C"/>
    <w:rsid w:val="6A0B57C7"/>
    <w:rsid w:val="6A27FF51"/>
    <w:rsid w:val="6BCB6E33"/>
    <w:rsid w:val="6C23057E"/>
    <w:rsid w:val="6E208305"/>
    <w:rsid w:val="6F33942F"/>
    <w:rsid w:val="6F511FA1"/>
    <w:rsid w:val="70D2BC61"/>
    <w:rsid w:val="7135DFA6"/>
    <w:rsid w:val="71D804A3"/>
    <w:rsid w:val="747D8084"/>
    <w:rsid w:val="74837F69"/>
    <w:rsid w:val="74FC2A1D"/>
    <w:rsid w:val="76D24635"/>
    <w:rsid w:val="770BB80B"/>
    <w:rsid w:val="79FE3628"/>
    <w:rsid w:val="7B1D1883"/>
    <w:rsid w:val="7C32CFE2"/>
    <w:rsid w:val="7C8CAB1E"/>
    <w:rsid w:val="7D5F582E"/>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A9169"/>
  <w15:docId w15:val="{99300D58-34EB-4017-B087-CF13BDCB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B0D"/>
    <w:rPr>
      <w:lang w:val="es-SV" w:eastAsia="es-ES"/>
    </w:rPr>
  </w:style>
  <w:style w:type="paragraph" w:styleId="Ttulo1">
    <w:name w:val="heading 1"/>
    <w:basedOn w:val="Normal"/>
    <w:next w:val="Normal"/>
    <w:link w:val="Ttulo1Car"/>
    <w:qFormat/>
    <w:rsid w:val="00EB7B0D"/>
    <w:pPr>
      <w:keepNext/>
      <w:spacing w:before="240" w:after="60"/>
      <w:outlineLvl w:val="0"/>
    </w:pPr>
    <w:rPr>
      <w:rFonts w:ascii="Arial" w:hAnsi="Arial"/>
      <w:b/>
      <w:kern w:val="28"/>
      <w:sz w:val="28"/>
      <w:lang w:val="es-ES_tradnl"/>
    </w:rPr>
  </w:style>
  <w:style w:type="paragraph" w:styleId="Ttulo2">
    <w:name w:val="heading 2"/>
    <w:basedOn w:val="Normal"/>
    <w:next w:val="Normal"/>
    <w:link w:val="Ttulo2Car"/>
    <w:qFormat/>
    <w:rsid w:val="00EB7B0D"/>
    <w:pPr>
      <w:keepNext/>
      <w:pBdr>
        <w:top w:val="double" w:sz="6" w:space="1" w:color="auto"/>
        <w:left w:val="double" w:sz="6" w:space="1" w:color="auto"/>
        <w:bottom w:val="double" w:sz="6" w:space="1" w:color="auto"/>
        <w:right w:val="double" w:sz="6" w:space="1" w:color="auto"/>
      </w:pBdr>
      <w:tabs>
        <w:tab w:val="left" w:pos="-258"/>
        <w:tab w:val="left" w:pos="0"/>
        <w:tab w:val="left" w:pos="460"/>
        <w:tab w:val="left" w:pos="720"/>
        <w:tab w:val="left" w:pos="1180"/>
        <w:tab w:val="left" w:pos="1900"/>
        <w:tab w:val="left" w:pos="2620"/>
        <w:tab w:val="left" w:pos="2977"/>
        <w:tab w:val="left" w:pos="3686"/>
        <w:tab w:val="left" w:pos="4780"/>
        <w:tab w:val="left" w:pos="5500"/>
        <w:tab w:val="left" w:pos="6220"/>
        <w:tab w:val="left" w:pos="6940"/>
        <w:tab w:val="left" w:pos="7660"/>
        <w:tab w:val="left" w:pos="8380"/>
        <w:tab w:val="left" w:pos="9100"/>
        <w:tab w:val="left" w:pos="9360"/>
      </w:tabs>
      <w:suppressAutoHyphens/>
      <w:spacing w:line="360" w:lineRule="auto"/>
      <w:jc w:val="both"/>
      <w:outlineLvl w:val="1"/>
    </w:pPr>
    <w:rPr>
      <w:i/>
      <w:spacing w:val="-3"/>
      <w:sz w:val="24"/>
      <w:lang w:val="es-ES_tradnl"/>
    </w:rPr>
  </w:style>
  <w:style w:type="paragraph" w:styleId="Ttulo3">
    <w:name w:val="heading 3"/>
    <w:basedOn w:val="Normal"/>
    <w:next w:val="Normal"/>
    <w:link w:val="Ttulo3Car"/>
    <w:qFormat/>
    <w:rsid w:val="00EB7B0D"/>
    <w:pPr>
      <w:keepNext/>
      <w:pBdr>
        <w:top w:val="double" w:sz="6" w:space="1" w:color="auto"/>
        <w:left w:val="double" w:sz="6" w:space="1" w:color="auto"/>
        <w:bottom w:val="double" w:sz="6" w:space="1" w:color="auto"/>
        <w:right w:val="double" w:sz="6" w:space="1" w:color="auto"/>
      </w:pBdr>
      <w:tabs>
        <w:tab w:val="left" w:pos="-258"/>
        <w:tab w:val="left" w:pos="0"/>
        <w:tab w:val="left" w:pos="460"/>
        <w:tab w:val="left" w:pos="1180"/>
        <w:tab w:val="left" w:pos="1900"/>
        <w:tab w:val="left" w:pos="2620"/>
        <w:tab w:val="left" w:pos="2977"/>
        <w:tab w:val="left" w:pos="3686"/>
        <w:tab w:val="left" w:pos="4780"/>
        <w:tab w:val="left" w:pos="5500"/>
        <w:tab w:val="left" w:pos="6220"/>
        <w:tab w:val="left" w:pos="6940"/>
        <w:tab w:val="left" w:pos="7660"/>
        <w:tab w:val="left" w:pos="8380"/>
        <w:tab w:val="left" w:pos="9100"/>
        <w:tab w:val="left" w:pos="9360"/>
      </w:tabs>
      <w:suppressAutoHyphens/>
      <w:spacing w:line="360" w:lineRule="auto"/>
      <w:jc w:val="both"/>
      <w:outlineLvl w:val="2"/>
    </w:pPr>
    <w:rPr>
      <w:i/>
      <w:spacing w:val="-3"/>
      <w:sz w:val="24"/>
      <w:lang w:val="es-ES_tradnl"/>
    </w:rPr>
  </w:style>
  <w:style w:type="paragraph" w:styleId="Ttulo4">
    <w:name w:val="heading 4"/>
    <w:basedOn w:val="Normal"/>
    <w:next w:val="Normal"/>
    <w:link w:val="Ttulo4Car"/>
    <w:qFormat/>
    <w:rsid w:val="00EB7B0D"/>
    <w:pPr>
      <w:keepNext/>
      <w:pBdr>
        <w:top w:val="double" w:sz="6" w:space="1" w:color="auto"/>
        <w:left w:val="double" w:sz="6" w:space="1" w:color="auto"/>
        <w:bottom w:val="double" w:sz="6" w:space="1" w:color="auto"/>
        <w:right w:val="double" w:sz="6" w:space="1" w:color="auto"/>
      </w:pBdr>
      <w:tabs>
        <w:tab w:val="left" w:pos="-258"/>
        <w:tab w:val="left" w:pos="460"/>
        <w:tab w:val="left" w:pos="1180"/>
        <w:tab w:val="left" w:pos="1900"/>
        <w:tab w:val="left" w:pos="2620"/>
        <w:tab w:val="left" w:pos="3340"/>
        <w:tab w:val="left" w:pos="3402"/>
        <w:tab w:val="left" w:pos="6940"/>
        <w:tab w:val="left" w:pos="7660"/>
        <w:tab w:val="left" w:pos="8380"/>
        <w:tab w:val="left" w:pos="9100"/>
        <w:tab w:val="left" w:pos="9360"/>
      </w:tabs>
      <w:suppressAutoHyphens/>
      <w:spacing w:line="360" w:lineRule="auto"/>
      <w:jc w:val="both"/>
      <w:outlineLvl w:val="3"/>
    </w:pPr>
    <w:rPr>
      <w:i/>
      <w:spacing w:val="-3"/>
      <w:sz w:val="24"/>
      <w:lang w:val="es-ES_tradnl"/>
    </w:rPr>
  </w:style>
  <w:style w:type="paragraph" w:styleId="Ttulo5">
    <w:name w:val="heading 5"/>
    <w:basedOn w:val="Normal"/>
    <w:next w:val="Normal"/>
    <w:link w:val="Ttulo5Car"/>
    <w:qFormat/>
    <w:rsid w:val="00EB7B0D"/>
    <w:pPr>
      <w:keepNext/>
      <w:pBdr>
        <w:top w:val="double" w:sz="6" w:space="1" w:color="auto"/>
        <w:left w:val="double" w:sz="6" w:space="1" w:color="auto"/>
        <w:bottom w:val="double" w:sz="6" w:space="1" w:color="auto"/>
        <w:right w:val="double" w:sz="6" w:space="1" w:color="auto"/>
      </w:pBdr>
      <w:tabs>
        <w:tab w:val="left" w:pos="0"/>
      </w:tabs>
      <w:suppressAutoHyphens/>
      <w:spacing w:line="360" w:lineRule="auto"/>
      <w:jc w:val="both"/>
      <w:outlineLvl w:val="4"/>
    </w:pPr>
    <w:rPr>
      <w:b/>
      <w:i/>
      <w:spacing w:val="-3"/>
      <w:sz w:val="24"/>
      <w:lang w:val="es-ES_tradnl"/>
    </w:rPr>
  </w:style>
  <w:style w:type="paragraph" w:styleId="Ttulo6">
    <w:name w:val="heading 6"/>
    <w:basedOn w:val="Normal"/>
    <w:next w:val="Normal"/>
    <w:link w:val="Ttulo6Car"/>
    <w:qFormat/>
    <w:rsid w:val="00EB7B0D"/>
    <w:pPr>
      <w:keepNext/>
      <w:pBdr>
        <w:top w:val="double" w:sz="6" w:space="1" w:color="auto"/>
        <w:left w:val="double" w:sz="6" w:space="1" w:color="auto"/>
        <w:bottom w:val="double" w:sz="6" w:space="1" w:color="auto"/>
        <w:right w:val="double" w:sz="6" w:space="1" w:color="auto"/>
      </w:pBdr>
      <w:tabs>
        <w:tab w:val="left" w:pos="0"/>
        <w:tab w:val="left" w:pos="284"/>
      </w:tabs>
      <w:suppressAutoHyphens/>
      <w:spacing w:line="360" w:lineRule="auto"/>
      <w:jc w:val="both"/>
      <w:outlineLvl w:val="5"/>
    </w:pPr>
    <w:rPr>
      <w:b/>
      <w:i/>
      <w:spacing w:val="-3"/>
      <w:sz w:val="24"/>
      <w:lang w:val="es-ES_tradnl"/>
    </w:rPr>
  </w:style>
  <w:style w:type="paragraph" w:styleId="Ttulo7">
    <w:name w:val="heading 7"/>
    <w:basedOn w:val="Normal"/>
    <w:next w:val="Normal"/>
    <w:link w:val="Ttulo7Car"/>
    <w:qFormat/>
    <w:rsid w:val="00EB7B0D"/>
    <w:pPr>
      <w:keepNext/>
      <w:pBdr>
        <w:top w:val="double" w:sz="6" w:space="1" w:color="auto"/>
        <w:left w:val="double" w:sz="6" w:space="1" w:color="auto"/>
        <w:bottom w:val="double" w:sz="6" w:space="1" w:color="auto"/>
        <w:right w:val="double" w:sz="6" w:space="1" w:color="auto"/>
      </w:pBdr>
      <w:suppressAutoHyphens/>
      <w:spacing w:line="360" w:lineRule="auto"/>
      <w:jc w:val="both"/>
      <w:outlineLvl w:val="6"/>
    </w:pPr>
    <w:rPr>
      <w:i/>
      <w:spacing w:val="-3"/>
      <w:sz w:val="24"/>
      <w:lang w:val="es-ES_tradnl"/>
    </w:rPr>
  </w:style>
  <w:style w:type="paragraph" w:styleId="Ttulo8">
    <w:name w:val="heading 8"/>
    <w:basedOn w:val="Normal"/>
    <w:next w:val="Normal"/>
    <w:link w:val="Ttulo8Car"/>
    <w:qFormat/>
    <w:rsid w:val="00EB7B0D"/>
    <w:pPr>
      <w:keepNext/>
      <w:pBdr>
        <w:top w:val="double" w:sz="6" w:space="1" w:color="auto"/>
        <w:left w:val="double" w:sz="6" w:space="1" w:color="auto"/>
        <w:bottom w:val="double" w:sz="6" w:space="1" w:color="auto"/>
        <w:right w:val="double" w:sz="6" w:space="1" w:color="auto"/>
      </w:pBdr>
      <w:tabs>
        <w:tab w:val="left" w:pos="284"/>
      </w:tabs>
      <w:suppressAutoHyphens/>
      <w:spacing w:line="360" w:lineRule="auto"/>
      <w:jc w:val="both"/>
      <w:outlineLvl w:val="7"/>
    </w:pPr>
    <w:rPr>
      <w:b/>
      <w:i/>
      <w:spacing w:val="-3"/>
      <w:sz w:val="24"/>
      <w:lang w:val="es-ES_tradnl"/>
    </w:rPr>
  </w:style>
  <w:style w:type="paragraph" w:styleId="Ttulo9">
    <w:name w:val="heading 9"/>
    <w:basedOn w:val="Normal"/>
    <w:next w:val="Normal"/>
    <w:link w:val="Ttulo9Car"/>
    <w:qFormat/>
    <w:rsid w:val="00EB7B0D"/>
    <w:pPr>
      <w:keepNext/>
      <w:pBdr>
        <w:top w:val="double" w:sz="6" w:space="1" w:color="auto"/>
        <w:left w:val="double" w:sz="6" w:space="1" w:color="auto"/>
        <w:bottom w:val="double" w:sz="6" w:space="1" w:color="auto"/>
        <w:right w:val="double" w:sz="6" w:space="1" w:color="auto"/>
      </w:pBdr>
      <w:tabs>
        <w:tab w:val="left" w:pos="0"/>
      </w:tabs>
      <w:suppressAutoHyphens/>
      <w:jc w:val="both"/>
      <w:outlineLvl w:val="8"/>
    </w:pPr>
    <w:rPr>
      <w:b/>
      <w:i/>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o1">
    <w:name w:val="Documento 1"/>
    <w:rsid w:val="00EB7B0D"/>
    <w:pPr>
      <w:keepNext/>
      <w:keepLines/>
      <w:tabs>
        <w:tab w:val="left" w:pos="-720"/>
      </w:tabs>
      <w:suppressAutoHyphens/>
    </w:pPr>
    <w:rPr>
      <w:rFonts w:ascii="Courier New" w:hAnsi="Courier New"/>
      <w:sz w:val="24"/>
      <w:lang w:val="en-US" w:eastAsia="es-ES"/>
    </w:rPr>
  </w:style>
  <w:style w:type="paragraph" w:styleId="Encabezado">
    <w:name w:val="header"/>
    <w:basedOn w:val="Normal"/>
    <w:link w:val="EncabezadoCar"/>
    <w:rsid w:val="00EB7B0D"/>
    <w:pPr>
      <w:tabs>
        <w:tab w:val="center" w:pos="4252"/>
        <w:tab w:val="right" w:pos="8504"/>
      </w:tabs>
    </w:pPr>
  </w:style>
  <w:style w:type="paragraph" w:styleId="Piedepgina">
    <w:name w:val="footer"/>
    <w:basedOn w:val="Normal"/>
    <w:link w:val="PiedepginaCar"/>
    <w:uiPriority w:val="99"/>
    <w:rsid w:val="00EB7B0D"/>
    <w:pPr>
      <w:tabs>
        <w:tab w:val="center" w:pos="4252"/>
        <w:tab w:val="right" w:pos="8504"/>
      </w:tabs>
    </w:pPr>
  </w:style>
  <w:style w:type="character" w:styleId="Nmerodepgina">
    <w:name w:val="page number"/>
    <w:basedOn w:val="Fuentedeprrafopredeter"/>
    <w:rsid w:val="00EB7B0D"/>
  </w:style>
  <w:style w:type="paragraph" w:styleId="Sangradetextonormal">
    <w:name w:val="Body Text Indent"/>
    <w:basedOn w:val="Normal"/>
    <w:link w:val="SangradetextonormalCar"/>
    <w:rsid w:val="00EB7B0D"/>
    <w:pPr>
      <w:spacing w:after="120"/>
      <w:ind w:left="567"/>
    </w:pPr>
    <w:rPr>
      <w:rFonts w:ascii="Arial" w:hAnsi="Arial" w:cs="Arial"/>
      <w:sz w:val="24"/>
      <w:lang w:val="es-ES_tradnl"/>
    </w:rPr>
  </w:style>
  <w:style w:type="paragraph" w:styleId="Sangra2detindependiente">
    <w:name w:val="Body Text Indent 2"/>
    <w:basedOn w:val="Normal"/>
    <w:link w:val="Sangra2detindependienteCar"/>
    <w:rsid w:val="00EB7B0D"/>
    <w:pPr>
      <w:spacing w:after="120"/>
      <w:ind w:hanging="357"/>
    </w:pPr>
    <w:rPr>
      <w:rFonts w:ascii="Arial" w:hAnsi="Arial" w:cs="Arial"/>
      <w:sz w:val="24"/>
      <w:lang w:val="es-ES_tradnl"/>
    </w:rPr>
  </w:style>
  <w:style w:type="paragraph" w:styleId="Sangra3detindependiente">
    <w:name w:val="Body Text Indent 3"/>
    <w:basedOn w:val="Normal"/>
    <w:link w:val="Sangra3detindependienteCar"/>
    <w:rsid w:val="00EB7B0D"/>
    <w:pPr>
      <w:spacing w:after="120"/>
      <w:ind w:left="284"/>
    </w:pPr>
    <w:rPr>
      <w:rFonts w:ascii="Arial" w:hAnsi="Arial" w:cs="Arial"/>
      <w:sz w:val="24"/>
      <w:lang w:val="es-ES_tradnl"/>
    </w:rPr>
  </w:style>
  <w:style w:type="paragraph" w:styleId="Textoindependiente">
    <w:name w:val="Body Text"/>
    <w:basedOn w:val="Normal"/>
    <w:link w:val="TextoindependienteCar"/>
    <w:rsid w:val="00EB7B0D"/>
    <w:pPr>
      <w:jc w:val="both"/>
    </w:pPr>
    <w:rPr>
      <w:rFonts w:ascii="Arial" w:hAnsi="Arial" w:cs="Arial"/>
      <w:sz w:val="24"/>
      <w:lang w:val="es-ES_tradnl"/>
    </w:rPr>
  </w:style>
  <w:style w:type="paragraph" w:styleId="NormalWeb">
    <w:name w:val="Normal (Web)"/>
    <w:basedOn w:val="Normal"/>
    <w:rsid w:val="00EB7B0D"/>
    <w:pPr>
      <w:spacing w:before="100" w:beforeAutospacing="1" w:after="100" w:afterAutospacing="1"/>
    </w:pPr>
    <w:rPr>
      <w:rFonts w:ascii="Arial Unicode MS" w:eastAsia="Arial Unicode MS" w:hAnsi="Arial Unicode MS" w:cs="Arial Unicode MS"/>
      <w:color w:val="000000"/>
      <w:sz w:val="24"/>
      <w:szCs w:val="24"/>
    </w:rPr>
  </w:style>
  <w:style w:type="paragraph" w:styleId="ndice1">
    <w:name w:val="index 1"/>
    <w:basedOn w:val="Normal"/>
    <w:next w:val="Normal"/>
    <w:autoRedefine/>
    <w:uiPriority w:val="99"/>
    <w:semiHidden/>
    <w:rsid w:val="00EB7B0D"/>
    <w:pPr>
      <w:ind w:left="200" w:hanging="200"/>
    </w:pPr>
  </w:style>
  <w:style w:type="paragraph" w:styleId="ndice2">
    <w:name w:val="index 2"/>
    <w:basedOn w:val="Normal"/>
    <w:next w:val="Normal"/>
    <w:autoRedefine/>
    <w:semiHidden/>
    <w:rsid w:val="00EB7B0D"/>
    <w:pPr>
      <w:ind w:left="400" w:hanging="200"/>
    </w:pPr>
  </w:style>
  <w:style w:type="paragraph" w:styleId="ndice3">
    <w:name w:val="index 3"/>
    <w:basedOn w:val="Normal"/>
    <w:next w:val="Normal"/>
    <w:autoRedefine/>
    <w:semiHidden/>
    <w:rsid w:val="00EB7B0D"/>
    <w:pPr>
      <w:ind w:left="600" w:hanging="200"/>
    </w:pPr>
  </w:style>
  <w:style w:type="paragraph" w:styleId="ndice4">
    <w:name w:val="index 4"/>
    <w:basedOn w:val="Normal"/>
    <w:next w:val="Normal"/>
    <w:autoRedefine/>
    <w:semiHidden/>
    <w:rsid w:val="00EB7B0D"/>
    <w:pPr>
      <w:ind w:left="800" w:hanging="200"/>
    </w:pPr>
  </w:style>
  <w:style w:type="paragraph" w:styleId="ndice5">
    <w:name w:val="index 5"/>
    <w:basedOn w:val="Normal"/>
    <w:next w:val="Normal"/>
    <w:autoRedefine/>
    <w:semiHidden/>
    <w:rsid w:val="00EB7B0D"/>
    <w:pPr>
      <w:ind w:left="1000" w:hanging="200"/>
    </w:pPr>
  </w:style>
  <w:style w:type="paragraph" w:styleId="ndice6">
    <w:name w:val="index 6"/>
    <w:basedOn w:val="Normal"/>
    <w:next w:val="Normal"/>
    <w:autoRedefine/>
    <w:semiHidden/>
    <w:rsid w:val="00EB7B0D"/>
    <w:pPr>
      <w:ind w:left="1200" w:hanging="200"/>
    </w:pPr>
  </w:style>
  <w:style w:type="paragraph" w:styleId="ndice7">
    <w:name w:val="index 7"/>
    <w:basedOn w:val="Normal"/>
    <w:next w:val="Normal"/>
    <w:autoRedefine/>
    <w:semiHidden/>
    <w:rsid w:val="00EB7B0D"/>
    <w:pPr>
      <w:ind w:left="1400" w:hanging="200"/>
    </w:pPr>
  </w:style>
  <w:style w:type="paragraph" w:styleId="ndice8">
    <w:name w:val="index 8"/>
    <w:basedOn w:val="Normal"/>
    <w:next w:val="Normal"/>
    <w:autoRedefine/>
    <w:semiHidden/>
    <w:rsid w:val="00EB7B0D"/>
    <w:pPr>
      <w:ind w:left="1600" w:hanging="200"/>
    </w:pPr>
  </w:style>
  <w:style w:type="paragraph" w:styleId="ndice9">
    <w:name w:val="index 9"/>
    <w:basedOn w:val="Normal"/>
    <w:next w:val="Normal"/>
    <w:autoRedefine/>
    <w:semiHidden/>
    <w:rsid w:val="00EB7B0D"/>
    <w:pPr>
      <w:ind w:left="1800" w:hanging="200"/>
    </w:pPr>
  </w:style>
  <w:style w:type="paragraph" w:styleId="Ttulodendice">
    <w:name w:val="index heading"/>
    <w:basedOn w:val="Normal"/>
    <w:next w:val="ndice1"/>
    <w:semiHidden/>
    <w:rsid w:val="00EB7B0D"/>
  </w:style>
  <w:style w:type="paragraph" w:styleId="Textoindependiente2">
    <w:name w:val="Body Text 2"/>
    <w:basedOn w:val="Normal"/>
    <w:link w:val="Textoindependiente2Car"/>
    <w:rsid w:val="00EB7B0D"/>
    <w:pPr>
      <w:jc w:val="both"/>
    </w:pPr>
    <w:rPr>
      <w:rFonts w:ascii="Arial" w:hAnsi="Arial" w:cs="Arial"/>
      <w:bCs/>
      <w:sz w:val="18"/>
    </w:rPr>
  </w:style>
  <w:style w:type="paragraph" w:styleId="Descripcin">
    <w:name w:val="caption"/>
    <w:basedOn w:val="Normal"/>
    <w:next w:val="Normal"/>
    <w:qFormat/>
    <w:rsid w:val="00EB7B0D"/>
    <w:pPr>
      <w:jc w:val="right"/>
    </w:pPr>
    <w:rPr>
      <w:rFonts w:ascii="Tahoma" w:hAnsi="Tahoma" w:cs="Tahoma"/>
      <w:b/>
      <w:bCs/>
      <w:sz w:val="22"/>
    </w:rPr>
  </w:style>
  <w:style w:type="paragraph" w:styleId="Mapadeldocumento">
    <w:name w:val="Document Map"/>
    <w:basedOn w:val="Normal"/>
    <w:link w:val="MapadeldocumentoCar"/>
    <w:semiHidden/>
    <w:rsid w:val="0080774D"/>
    <w:pPr>
      <w:shd w:val="clear" w:color="auto" w:fill="000080"/>
    </w:pPr>
    <w:rPr>
      <w:rFonts w:ascii="Tahoma" w:hAnsi="Tahoma" w:cs="Tahoma"/>
    </w:rPr>
  </w:style>
  <w:style w:type="paragraph" w:styleId="Textodeglobo">
    <w:name w:val="Balloon Text"/>
    <w:basedOn w:val="Normal"/>
    <w:link w:val="TextodegloboCar"/>
    <w:semiHidden/>
    <w:rsid w:val="00D14A3E"/>
    <w:rPr>
      <w:rFonts w:ascii="Tahoma" w:hAnsi="Tahoma" w:cs="Tahoma"/>
      <w:sz w:val="16"/>
      <w:szCs w:val="16"/>
    </w:rPr>
  </w:style>
  <w:style w:type="character" w:styleId="Refdecomentario">
    <w:name w:val="annotation reference"/>
    <w:basedOn w:val="Fuentedeprrafopredeter"/>
    <w:semiHidden/>
    <w:rsid w:val="00DC58B8"/>
    <w:rPr>
      <w:sz w:val="16"/>
      <w:szCs w:val="16"/>
    </w:rPr>
  </w:style>
  <w:style w:type="paragraph" w:styleId="Textocomentario">
    <w:name w:val="annotation text"/>
    <w:basedOn w:val="Normal"/>
    <w:link w:val="TextocomentarioCar"/>
    <w:semiHidden/>
    <w:rsid w:val="00DC58B8"/>
  </w:style>
  <w:style w:type="paragraph" w:styleId="Asuntodelcomentario">
    <w:name w:val="annotation subject"/>
    <w:basedOn w:val="Textocomentario"/>
    <w:next w:val="Textocomentario"/>
    <w:link w:val="AsuntodelcomentarioCar"/>
    <w:semiHidden/>
    <w:rsid w:val="00DC58B8"/>
    <w:rPr>
      <w:b/>
      <w:bCs/>
    </w:rPr>
  </w:style>
  <w:style w:type="paragraph" w:styleId="Prrafodelista">
    <w:name w:val="List Paragraph"/>
    <w:aliases w:val="Bullets,List Paragraph (numbered (a)),Use Case List Paragraph,List Paragraph 1,Numbered Paragraph"/>
    <w:basedOn w:val="Normal"/>
    <w:link w:val="PrrafodelistaCar"/>
    <w:uiPriority w:val="34"/>
    <w:qFormat/>
    <w:rsid w:val="004D176D"/>
    <w:pPr>
      <w:ind w:left="720"/>
    </w:pPr>
  </w:style>
  <w:style w:type="character" w:styleId="Hipervnculo">
    <w:name w:val="Hyperlink"/>
    <w:basedOn w:val="Fuentedeprrafopredeter"/>
    <w:uiPriority w:val="99"/>
    <w:rsid w:val="001D6002"/>
    <w:rPr>
      <w:color w:val="0000FF"/>
      <w:u w:val="single"/>
    </w:rPr>
  </w:style>
  <w:style w:type="paragraph" w:styleId="Textonotapie">
    <w:name w:val="footnote text"/>
    <w:basedOn w:val="Normal"/>
    <w:link w:val="TextonotapieCar"/>
    <w:rsid w:val="00E77E45"/>
  </w:style>
  <w:style w:type="character" w:customStyle="1" w:styleId="TextonotapieCar">
    <w:name w:val="Texto nota pie Car"/>
    <w:basedOn w:val="Fuentedeprrafopredeter"/>
    <w:link w:val="Textonotapie"/>
    <w:rsid w:val="00E77E45"/>
    <w:rPr>
      <w:lang w:val="es-ES" w:eastAsia="es-ES"/>
    </w:rPr>
  </w:style>
  <w:style w:type="character" w:styleId="Refdenotaalpie">
    <w:name w:val="footnote reference"/>
    <w:basedOn w:val="Fuentedeprrafopredeter"/>
    <w:rsid w:val="00E77E45"/>
    <w:rPr>
      <w:vertAlign w:val="superscript"/>
    </w:rPr>
  </w:style>
  <w:style w:type="character" w:customStyle="1" w:styleId="normaltextrun">
    <w:name w:val="normaltextrun"/>
    <w:basedOn w:val="Fuentedeprrafopredeter"/>
    <w:rsid w:val="00C70283"/>
  </w:style>
  <w:style w:type="paragraph" w:styleId="Revisin">
    <w:name w:val="Revision"/>
    <w:hidden/>
    <w:uiPriority w:val="99"/>
    <w:semiHidden/>
    <w:rsid w:val="00A83624"/>
    <w:rPr>
      <w:lang w:val="es-ES" w:eastAsia="es-ES"/>
    </w:rPr>
  </w:style>
  <w:style w:type="character" w:customStyle="1" w:styleId="PiedepginaCar">
    <w:name w:val="Pie de página Car"/>
    <w:basedOn w:val="Fuentedeprrafopredeter"/>
    <w:link w:val="Piedepgina"/>
    <w:uiPriority w:val="99"/>
    <w:rsid w:val="00C72E3B"/>
    <w:rPr>
      <w:lang w:val="es-ES" w:eastAsia="es-ES"/>
    </w:rPr>
  </w:style>
  <w:style w:type="character" w:customStyle="1" w:styleId="Ttulo1Car">
    <w:name w:val="Título 1 Car"/>
    <w:basedOn w:val="Fuentedeprrafopredeter"/>
    <w:link w:val="Ttulo1"/>
    <w:rsid w:val="00E36104"/>
    <w:rPr>
      <w:rFonts w:ascii="Arial" w:hAnsi="Arial"/>
      <w:b/>
      <w:kern w:val="28"/>
      <w:sz w:val="28"/>
      <w:lang w:val="es-ES_tradnl" w:eastAsia="es-ES"/>
    </w:rPr>
  </w:style>
  <w:style w:type="character" w:customStyle="1" w:styleId="Ttulo2Car">
    <w:name w:val="Título 2 Car"/>
    <w:basedOn w:val="Fuentedeprrafopredeter"/>
    <w:link w:val="Ttulo2"/>
    <w:rsid w:val="00E36104"/>
    <w:rPr>
      <w:i/>
      <w:spacing w:val="-3"/>
      <w:sz w:val="24"/>
      <w:lang w:val="es-ES_tradnl" w:eastAsia="es-ES"/>
    </w:rPr>
  </w:style>
  <w:style w:type="character" w:customStyle="1" w:styleId="Ttulo3Car">
    <w:name w:val="Título 3 Car"/>
    <w:basedOn w:val="Fuentedeprrafopredeter"/>
    <w:link w:val="Ttulo3"/>
    <w:rsid w:val="00E36104"/>
    <w:rPr>
      <w:i/>
      <w:spacing w:val="-3"/>
      <w:sz w:val="24"/>
      <w:lang w:val="es-ES_tradnl" w:eastAsia="es-ES"/>
    </w:rPr>
  </w:style>
  <w:style w:type="character" w:customStyle="1" w:styleId="Ttulo4Car">
    <w:name w:val="Título 4 Car"/>
    <w:basedOn w:val="Fuentedeprrafopredeter"/>
    <w:link w:val="Ttulo4"/>
    <w:rsid w:val="00E36104"/>
    <w:rPr>
      <w:i/>
      <w:spacing w:val="-3"/>
      <w:sz w:val="24"/>
      <w:lang w:val="es-ES_tradnl" w:eastAsia="es-ES"/>
    </w:rPr>
  </w:style>
  <w:style w:type="character" w:customStyle="1" w:styleId="Ttulo5Car">
    <w:name w:val="Título 5 Car"/>
    <w:basedOn w:val="Fuentedeprrafopredeter"/>
    <w:link w:val="Ttulo5"/>
    <w:rsid w:val="00E36104"/>
    <w:rPr>
      <w:b/>
      <w:i/>
      <w:spacing w:val="-3"/>
      <w:sz w:val="24"/>
      <w:lang w:val="es-ES_tradnl" w:eastAsia="es-ES"/>
    </w:rPr>
  </w:style>
  <w:style w:type="character" w:customStyle="1" w:styleId="Ttulo6Car">
    <w:name w:val="Título 6 Car"/>
    <w:basedOn w:val="Fuentedeprrafopredeter"/>
    <w:link w:val="Ttulo6"/>
    <w:rsid w:val="00E36104"/>
    <w:rPr>
      <w:b/>
      <w:i/>
      <w:spacing w:val="-3"/>
      <w:sz w:val="24"/>
      <w:lang w:val="es-ES_tradnl" w:eastAsia="es-ES"/>
    </w:rPr>
  </w:style>
  <w:style w:type="character" w:customStyle="1" w:styleId="Ttulo7Car">
    <w:name w:val="Título 7 Car"/>
    <w:basedOn w:val="Fuentedeprrafopredeter"/>
    <w:link w:val="Ttulo7"/>
    <w:rsid w:val="00E36104"/>
    <w:rPr>
      <w:i/>
      <w:spacing w:val="-3"/>
      <w:sz w:val="24"/>
      <w:lang w:val="es-ES_tradnl" w:eastAsia="es-ES"/>
    </w:rPr>
  </w:style>
  <w:style w:type="character" w:customStyle="1" w:styleId="Ttulo8Car">
    <w:name w:val="Título 8 Car"/>
    <w:basedOn w:val="Fuentedeprrafopredeter"/>
    <w:link w:val="Ttulo8"/>
    <w:rsid w:val="00E36104"/>
    <w:rPr>
      <w:b/>
      <w:i/>
      <w:spacing w:val="-3"/>
      <w:sz w:val="24"/>
      <w:lang w:val="es-ES_tradnl" w:eastAsia="es-ES"/>
    </w:rPr>
  </w:style>
  <w:style w:type="character" w:customStyle="1" w:styleId="Ttulo9Car">
    <w:name w:val="Título 9 Car"/>
    <w:basedOn w:val="Fuentedeprrafopredeter"/>
    <w:link w:val="Ttulo9"/>
    <w:rsid w:val="00E36104"/>
    <w:rPr>
      <w:b/>
      <w:i/>
      <w:spacing w:val="-3"/>
      <w:sz w:val="24"/>
      <w:lang w:val="es-ES_tradnl" w:eastAsia="es-ES"/>
    </w:rPr>
  </w:style>
  <w:style w:type="character" w:styleId="Hipervnculovisitado">
    <w:name w:val="FollowedHyperlink"/>
    <w:basedOn w:val="Fuentedeprrafopredeter"/>
    <w:uiPriority w:val="99"/>
    <w:semiHidden/>
    <w:unhideWhenUsed/>
    <w:rsid w:val="00E36104"/>
    <w:rPr>
      <w:color w:val="800080" w:themeColor="followedHyperlink"/>
      <w:u w:val="single"/>
    </w:rPr>
  </w:style>
  <w:style w:type="paragraph" w:customStyle="1" w:styleId="msonormal0">
    <w:name w:val="msonormal"/>
    <w:basedOn w:val="Normal"/>
    <w:rsid w:val="00E36104"/>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TextocomentarioCar">
    <w:name w:val="Texto comentario Car"/>
    <w:basedOn w:val="Fuentedeprrafopredeter"/>
    <w:link w:val="Textocomentario"/>
    <w:semiHidden/>
    <w:rsid w:val="00E36104"/>
    <w:rPr>
      <w:lang w:val="es-ES" w:eastAsia="es-ES"/>
    </w:rPr>
  </w:style>
  <w:style w:type="character" w:customStyle="1" w:styleId="EncabezadoCar">
    <w:name w:val="Encabezado Car"/>
    <w:basedOn w:val="Fuentedeprrafopredeter"/>
    <w:link w:val="Encabezado"/>
    <w:rsid w:val="00E36104"/>
    <w:rPr>
      <w:lang w:val="es-ES" w:eastAsia="es-ES"/>
    </w:rPr>
  </w:style>
  <w:style w:type="character" w:customStyle="1" w:styleId="TextoindependienteCar">
    <w:name w:val="Texto independiente Car"/>
    <w:basedOn w:val="Fuentedeprrafopredeter"/>
    <w:link w:val="Textoindependiente"/>
    <w:rsid w:val="00E36104"/>
    <w:rPr>
      <w:rFonts w:ascii="Arial" w:hAnsi="Arial" w:cs="Arial"/>
      <w:sz w:val="24"/>
      <w:lang w:val="es-ES_tradnl" w:eastAsia="es-ES"/>
    </w:rPr>
  </w:style>
  <w:style w:type="character" w:customStyle="1" w:styleId="SangradetextonormalCar">
    <w:name w:val="Sangría de texto normal Car"/>
    <w:basedOn w:val="Fuentedeprrafopredeter"/>
    <w:link w:val="Sangradetextonormal"/>
    <w:rsid w:val="00E36104"/>
    <w:rPr>
      <w:rFonts w:ascii="Arial" w:hAnsi="Arial" w:cs="Arial"/>
      <w:sz w:val="24"/>
      <w:lang w:val="es-ES_tradnl" w:eastAsia="es-ES"/>
    </w:rPr>
  </w:style>
  <w:style w:type="character" w:customStyle="1" w:styleId="Textoindependiente2Car">
    <w:name w:val="Texto independiente 2 Car"/>
    <w:basedOn w:val="Fuentedeprrafopredeter"/>
    <w:link w:val="Textoindependiente2"/>
    <w:rsid w:val="00E36104"/>
    <w:rPr>
      <w:rFonts w:ascii="Arial" w:hAnsi="Arial" w:cs="Arial"/>
      <w:bCs/>
      <w:sz w:val="18"/>
      <w:lang w:val="es-ES" w:eastAsia="es-ES"/>
    </w:rPr>
  </w:style>
  <w:style w:type="character" w:customStyle="1" w:styleId="Sangra2detindependienteCar">
    <w:name w:val="Sangría 2 de t. independiente Car"/>
    <w:basedOn w:val="Fuentedeprrafopredeter"/>
    <w:link w:val="Sangra2detindependiente"/>
    <w:rsid w:val="00E36104"/>
    <w:rPr>
      <w:rFonts w:ascii="Arial" w:hAnsi="Arial" w:cs="Arial"/>
      <w:sz w:val="24"/>
      <w:lang w:val="es-ES_tradnl" w:eastAsia="es-ES"/>
    </w:rPr>
  </w:style>
  <w:style w:type="character" w:customStyle="1" w:styleId="Sangra3detindependienteCar">
    <w:name w:val="Sangría 3 de t. independiente Car"/>
    <w:basedOn w:val="Fuentedeprrafopredeter"/>
    <w:link w:val="Sangra3detindependiente"/>
    <w:rsid w:val="00E36104"/>
    <w:rPr>
      <w:rFonts w:ascii="Arial" w:hAnsi="Arial" w:cs="Arial"/>
      <w:sz w:val="24"/>
      <w:lang w:val="es-ES_tradnl" w:eastAsia="es-ES"/>
    </w:rPr>
  </w:style>
  <w:style w:type="character" w:customStyle="1" w:styleId="MapadeldocumentoCar">
    <w:name w:val="Mapa del documento Car"/>
    <w:basedOn w:val="Fuentedeprrafopredeter"/>
    <w:link w:val="Mapadeldocumento"/>
    <w:semiHidden/>
    <w:rsid w:val="00E36104"/>
    <w:rPr>
      <w:rFonts w:ascii="Tahoma" w:hAnsi="Tahoma" w:cs="Tahoma"/>
      <w:shd w:val="clear" w:color="auto" w:fill="000080"/>
      <w:lang w:val="es-ES" w:eastAsia="es-ES"/>
    </w:rPr>
  </w:style>
  <w:style w:type="character" w:customStyle="1" w:styleId="AsuntodelcomentarioCar">
    <w:name w:val="Asunto del comentario Car"/>
    <w:basedOn w:val="TextocomentarioCar"/>
    <w:link w:val="Asuntodelcomentario"/>
    <w:semiHidden/>
    <w:rsid w:val="00E36104"/>
    <w:rPr>
      <w:b/>
      <w:bCs/>
      <w:lang w:val="es-ES" w:eastAsia="es-ES"/>
    </w:rPr>
  </w:style>
  <w:style w:type="character" w:customStyle="1" w:styleId="TextodegloboCar">
    <w:name w:val="Texto de globo Car"/>
    <w:basedOn w:val="Fuentedeprrafopredeter"/>
    <w:link w:val="Textodeglobo"/>
    <w:semiHidden/>
    <w:rsid w:val="00E36104"/>
    <w:rPr>
      <w:rFonts w:ascii="Tahoma" w:hAnsi="Tahoma" w:cs="Tahoma"/>
      <w:sz w:val="16"/>
      <w:szCs w:val="16"/>
      <w:lang w:val="es-ES" w:eastAsia="es-ES"/>
    </w:rPr>
  </w:style>
  <w:style w:type="table" w:styleId="Tablaconcuadrcula">
    <w:name w:val="Table Grid"/>
    <w:basedOn w:val="Tablanormal"/>
    <w:uiPriority w:val="39"/>
    <w:rsid w:val="00E361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List Paragraph (numbered (a)) Car,Use Case List Paragraph Car,List Paragraph 1 Car,Numbered Paragraph Car"/>
    <w:basedOn w:val="Fuentedeprrafopredeter"/>
    <w:link w:val="Prrafodelista"/>
    <w:uiPriority w:val="34"/>
    <w:rsid w:val="00FD5E2A"/>
    <w:rPr>
      <w:lang w:val="es-ES" w:eastAsia="es-ES"/>
    </w:rPr>
  </w:style>
  <w:style w:type="character" w:customStyle="1" w:styleId="Mencionar1">
    <w:name w:val="Mencionar1"/>
    <w:basedOn w:val="Fuentedeprrafopredeter"/>
    <w:uiPriority w:val="99"/>
    <w:unhideWhenUsed/>
    <w:rsid w:val="00363961"/>
    <w:rPr>
      <w:color w:val="2B579A"/>
      <w:shd w:val="clear" w:color="auto" w:fill="E1DFDD"/>
    </w:rPr>
  </w:style>
  <w:style w:type="paragraph" w:customStyle="1" w:styleId="Standardtext">
    <w:name w:val="Standard text"/>
    <w:qFormat/>
    <w:rsid w:val="00F35A8D"/>
    <w:pPr>
      <w:spacing w:before="40" w:after="160" w:line="276" w:lineRule="auto"/>
    </w:pPr>
    <w:rPr>
      <w:rFonts w:ascii="Calibri" w:eastAsia="Calibri" w:hAnsi="Calibri"/>
      <w:sz w:val="22"/>
      <w:szCs w:val="22"/>
      <w:lang w:val="en-US" w:eastAsia="en-US"/>
    </w:rPr>
  </w:style>
  <w:style w:type="paragraph" w:customStyle="1" w:styleId="xl63">
    <w:name w:val="xl63"/>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SV"/>
    </w:rPr>
  </w:style>
  <w:style w:type="paragraph" w:customStyle="1" w:styleId="xl64">
    <w:name w:val="xl64"/>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SV"/>
    </w:rPr>
  </w:style>
  <w:style w:type="paragraph" w:customStyle="1" w:styleId="xl65">
    <w:name w:val="xl65"/>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SV"/>
    </w:rPr>
  </w:style>
  <w:style w:type="paragraph" w:customStyle="1" w:styleId="xl66">
    <w:name w:val="xl66"/>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SV"/>
    </w:rPr>
  </w:style>
  <w:style w:type="paragraph" w:customStyle="1" w:styleId="xl67">
    <w:name w:val="xl67"/>
    <w:basedOn w:val="Normal"/>
    <w:rsid w:val="009105E4"/>
    <w:pPr>
      <w:pBdr>
        <w:top w:val="single" w:sz="4" w:space="0" w:color="auto"/>
        <w:left w:val="single" w:sz="4" w:space="0" w:color="auto"/>
        <w:right w:val="single" w:sz="4" w:space="0" w:color="auto"/>
      </w:pBdr>
      <w:shd w:val="clear" w:color="000000" w:fill="002060"/>
      <w:spacing w:before="100" w:beforeAutospacing="1" w:after="100" w:afterAutospacing="1"/>
      <w:jc w:val="center"/>
      <w:textAlignment w:val="center"/>
    </w:pPr>
    <w:rPr>
      <w:color w:val="FFFFFF"/>
      <w:lang w:eastAsia="es-SV"/>
    </w:rPr>
  </w:style>
  <w:style w:type="paragraph" w:customStyle="1" w:styleId="xl68">
    <w:name w:val="xl68"/>
    <w:basedOn w:val="Normal"/>
    <w:rsid w:val="009105E4"/>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sz w:val="24"/>
      <w:szCs w:val="24"/>
      <w:lang w:eastAsia="es-SV"/>
    </w:rPr>
  </w:style>
  <w:style w:type="paragraph" w:customStyle="1" w:styleId="xl69">
    <w:name w:val="xl69"/>
    <w:basedOn w:val="Normal"/>
    <w:rsid w:val="009105E4"/>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eastAsia="es-SV"/>
    </w:rPr>
  </w:style>
  <w:style w:type="paragraph" w:customStyle="1" w:styleId="xl70">
    <w:name w:val="xl70"/>
    <w:basedOn w:val="Normal"/>
    <w:rsid w:val="009105E4"/>
    <w:pPr>
      <w:pBdr>
        <w:top w:val="single" w:sz="4" w:space="0" w:color="auto"/>
        <w:left w:val="single" w:sz="4" w:space="7" w:color="auto"/>
        <w:bottom w:val="single" w:sz="4" w:space="0" w:color="auto"/>
        <w:right w:val="single" w:sz="4" w:space="0" w:color="auto"/>
      </w:pBdr>
      <w:shd w:val="clear" w:color="000000" w:fill="FFF2CC"/>
      <w:spacing w:before="100" w:beforeAutospacing="1" w:after="100" w:afterAutospacing="1"/>
      <w:ind w:firstLineChars="100" w:firstLine="100"/>
    </w:pPr>
    <w:rPr>
      <w:sz w:val="24"/>
      <w:szCs w:val="24"/>
      <w:lang w:eastAsia="es-SV"/>
    </w:rPr>
  </w:style>
  <w:style w:type="paragraph" w:customStyle="1" w:styleId="xl71">
    <w:name w:val="xl71"/>
    <w:basedOn w:val="Normal"/>
    <w:rsid w:val="009105E4"/>
    <w:pPr>
      <w:spacing w:before="100" w:beforeAutospacing="1" w:after="100" w:afterAutospacing="1"/>
      <w:jc w:val="center"/>
      <w:textAlignment w:val="center"/>
    </w:pPr>
    <w:rPr>
      <w:rFonts w:ascii="Museo Sans 100" w:hAnsi="Museo Sans 100"/>
      <w:b/>
      <w:bCs/>
      <w:sz w:val="28"/>
      <w:szCs w:val="28"/>
      <w:lang w:eastAsia="es-SV"/>
    </w:rPr>
  </w:style>
  <w:style w:type="paragraph" w:customStyle="1" w:styleId="xl72">
    <w:name w:val="xl72"/>
    <w:basedOn w:val="Normal"/>
    <w:rsid w:val="00FB4866"/>
    <w:pPr>
      <w:spacing w:before="100" w:beforeAutospacing="1" w:after="100" w:afterAutospacing="1"/>
      <w:jc w:val="right"/>
      <w:textAlignment w:val="center"/>
    </w:pPr>
    <w:rPr>
      <w:sz w:val="24"/>
      <w:szCs w:val="24"/>
      <w:lang w:eastAsia="es-SV"/>
    </w:rPr>
  </w:style>
  <w:style w:type="paragraph" w:customStyle="1" w:styleId="xl73">
    <w:name w:val="xl73"/>
    <w:basedOn w:val="Normal"/>
    <w:rsid w:val="00FB48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s-SV"/>
    </w:rPr>
  </w:style>
  <w:style w:type="paragraph" w:customStyle="1" w:styleId="xl74">
    <w:name w:val="xl74"/>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sz w:val="24"/>
      <w:szCs w:val="24"/>
      <w:lang w:eastAsia="es-SV"/>
    </w:rPr>
  </w:style>
  <w:style w:type="paragraph" w:customStyle="1" w:styleId="xl75">
    <w:name w:val="xl75"/>
    <w:basedOn w:val="Normal"/>
    <w:rsid w:val="00FB48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s-SV"/>
    </w:rPr>
  </w:style>
  <w:style w:type="paragraph" w:customStyle="1" w:styleId="xl76">
    <w:name w:val="xl76"/>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sz w:val="24"/>
      <w:szCs w:val="24"/>
      <w:lang w:eastAsia="es-SV"/>
    </w:rPr>
  </w:style>
  <w:style w:type="paragraph" w:customStyle="1" w:styleId="xl77">
    <w:name w:val="xl77"/>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sz w:val="24"/>
      <w:szCs w:val="24"/>
      <w:lang w:eastAsia="es-SV"/>
    </w:rPr>
  </w:style>
  <w:style w:type="paragraph" w:customStyle="1" w:styleId="xl78">
    <w:name w:val="xl78"/>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sz w:val="24"/>
      <w:szCs w:val="24"/>
      <w:lang w:eastAsia="es-SV"/>
    </w:rPr>
  </w:style>
  <w:style w:type="paragraph" w:customStyle="1" w:styleId="xl79">
    <w:name w:val="xl79"/>
    <w:basedOn w:val="Normal"/>
    <w:rsid w:val="00FB48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es-SV"/>
    </w:rPr>
  </w:style>
  <w:style w:type="paragraph" w:customStyle="1" w:styleId="xl80">
    <w:name w:val="xl80"/>
    <w:basedOn w:val="Normal"/>
    <w:rsid w:val="00FB486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eastAsia="es-SV"/>
    </w:rPr>
  </w:style>
  <w:style w:type="paragraph" w:customStyle="1" w:styleId="xl81">
    <w:name w:val="xl81"/>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24"/>
      <w:szCs w:val="24"/>
      <w:lang w:eastAsia="es-SV"/>
    </w:rPr>
  </w:style>
  <w:style w:type="paragraph" w:customStyle="1" w:styleId="xl82">
    <w:name w:val="xl82"/>
    <w:basedOn w:val="Normal"/>
    <w:rsid w:val="00FB4866"/>
    <w:pPr>
      <w:pBdr>
        <w:top w:val="single" w:sz="4" w:space="0" w:color="auto"/>
        <w:left w:val="single" w:sz="4" w:space="7" w:color="auto"/>
        <w:bottom w:val="single" w:sz="4" w:space="0" w:color="auto"/>
        <w:right w:val="single" w:sz="4" w:space="0" w:color="auto"/>
      </w:pBdr>
      <w:shd w:val="clear" w:color="000000" w:fill="FCE4D6"/>
      <w:spacing w:before="100" w:beforeAutospacing="1" w:after="100" w:afterAutospacing="1"/>
      <w:ind w:firstLineChars="100" w:firstLine="100"/>
    </w:pPr>
    <w:rPr>
      <w:sz w:val="24"/>
      <w:szCs w:val="24"/>
      <w:lang w:eastAsia="es-SV"/>
    </w:rPr>
  </w:style>
  <w:style w:type="paragraph" w:customStyle="1" w:styleId="xl83">
    <w:name w:val="xl83"/>
    <w:basedOn w:val="Normal"/>
    <w:rsid w:val="00FB486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eastAsia="es-SV"/>
    </w:rPr>
  </w:style>
  <w:style w:type="paragraph" w:customStyle="1" w:styleId="xl84">
    <w:name w:val="xl84"/>
    <w:basedOn w:val="Normal"/>
    <w:rsid w:val="00FB4866"/>
    <w:pPr>
      <w:spacing w:before="100" w:beforeAutospacing="1" w:after="100" w:afterAutospacing="1"/>
      <w:jc w:val="center"/>
      <w:textAlignment w:val="center"/>
    </w:pPr>
    <w:rPr>
      <w:rFonts w:ascii="Museo Sans 100" w:hAnsi="Museo Sans 100"/>
      <w:b/>
      <w:bCs/>
      <w:sz w:val="28"/>
      <w:szCs w:val="28"/>
      <w:lang w:eastAsia="es-SV"/>
    </w:rPr>
  </w:style>
  <w:style w:type="paragraph" w:customStyle="1" w:styleId="xl85">
    <w:name w:val="xl85"/>
    <w:basedOn w:val="Normal"/>
    <w:rsid w:val="00FB4866"/>
    <w:pPr>
      <w:pBdr>
        <w:bottom w:val="single" w:sz="4" w:space="0" w:color="auto"/>
      </w:pBdr>
      <w:spacing w:before="100" w:beforeAutospacing="1" w:after="100" w:afterAutospacing="1"/>
      <w:jc w:val="center"/>
      <w:textAlignment w:val="center"/>
    </w:pPr>
    <w:rPr>
      <w:rFonts w:ascii="Museo Sans 100" w:hAnsi="Museo Sans 100"/>
      <w:b/>
      <w:bCs/>
      <w:sz w:val="28"/>
      <w:szCs w:val="28"/>
      <w:lang w:eastAsia="es-SV"/>
    </w:rPr>
  </w:style>
  <w:style w:type="paragraph" w:styleId="TtuloTDC">
    <w:name w:val="TOC Heading"/>
    <w:basedOn w:val="Ttulo1"/>
    <w:next w:val="Normal"/>
    <w:uiPriority w:val="39"/>
    <w:unhideWhenUsed/>
    <w:qFormat/>
    <w:rsid w:val="00CD6AD3"/>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lang w:val="es-SV" w:eastAsia="es-SV"/>
    </w:rPr>
  </w:style>
  <w:style w:type="paragraph" w:styleId="TDC1">
    <w:name w:val="toc 1"/>
    <w:basedOn w:val="Normal"/>
    <w:next w:val="Normal"/>
    <w:autoRedefine/>
    <w:uiPriority w:val="39"/>
    <w:unhideWhenUsed/>
    <w:rsid w:val="00CD6AD3"/>
    <w:pPr>
      <w:spacing w:after="100"/>
    </w:pPr>
  </w:style>
  <w:style w:type="paragraph" w:styleId="TDC2">
    <w:name w:val="toc 2"/>
    <w:basedOn w:val="Normal"/>
    <w:next w:val="Normal"/>
    <w:autoRedefine/>
    <w:uiPriority w:val="39"/>
    <w:unhideWhenUsed/>
    <w:rsid w:val="00CD6AD3"/>
    <w:pPr>
      <w:spacing w:after="100"/>
      <w:ind w:left="200"/>
    </w:pPr>
  </w:style>
  <w:style w:type="numbering" w:customStyle="1" w:styleId="Estilo1">
    <w:name w:val="Estilo1"/>
    <w:uiPriority w:val="99"/>
    <w:rsid w:val="00E37DE9"/>
    <w:pPr>
      <w:numPr>
        <w:numId w:val="14"/>
      </w:numPr>
    </w:pPr>
  </w:style>
  <w:style w:type="character" w:customStyle="1" w:styleId="Mencinsinresolver1">
    <w:name w:val="Mención sin resolver1"/>
    <w:basedOn w:val="Fuentedeprrafopredeter"/>
    <w:uiPriority w:val="99"/>
    <w:semiHidden/>
    <w:unhideWhenUsed/>
    <w:rsid w:val="003365EC"/>
    <w:rPr>
      <w:color w:val="605E5C"/>
      <w:shd w:val="clear" w:color="auto" w:fill="E1DFDD"/>
    </w:rPr>
  </w:style>
  <w:style w:type="table" w:styleId="Tablanormal1">
    <w:name w:val="Plain Table 1"/>
    <w:basedOn w:val="Tablanormal"/>
    <w:uiPriority w:val="41"/>
    <w:rsid w:val="00F911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86">
    <w:name w:val="xl86"/>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lang w:eastAsia="es-SV"/>
    </w:rPr>
  </w:style>
  <w:style w:type="paragraph" w:customStyle="1" w:styleId="xl87">
    <w:name w:val="xl87"/>
    <w:basedOn w:val="Normal"/>
    <w:rsid w:val="007608AE"/>
    <w:pPr>
      <w:pBdr>
        <w:top w:val="single" w:sz="4" w:space="0" w:color="auto"/>
        <w:left w:val="single" w:sz="4" w:space="14" w:color="auto"/>
        <w:bottom w:val="single" w:sz="4" w:space="0" w:color="auto"/>
        <w:right w:val="single" w:sz="4" w:space="0" w:color="auto"/>
      </w:pBdr>
      <w:shd w:val="clear" w:color="000000" w:fill="FFFF00"/>
      <w:spacing w:before="100" w:beforeAutospacing="1" w:after="100" w:afterAutospacing="1"/>
      <w:ind w:firstLineChars="200" w:firstLine="200"/>
    </w:pPr>
    <w:rPr>
      <w:sz w:val="24"/>
      <w:szCs w:val="24"/>
      <w:lang w:eastAsia="es-SV"/>
    </w:rPr>
  </w:style>
  <w:style w:type="paragraph" w:customStyle="1" w:styleId="xl88">
    <w:name w:val="xl88"/>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eastAsia="es-SV"/>
    </w:rPr>
  </w:style>
  <w:style w:type="paragraph" w:customStyle="1" w:styleId="xl89">
    <w:name w:val="xl89"/>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eastAsia="es-SV"/>
    </w:rPr>
  </w:style>
  <w:style w:type="paragraph" w:customStyle="1" w:styleId="xl90">
    <w:name w:val="xl90"/>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eastAsia="es-SV"/>
    </w:rPr>
  </w:style>
  <w:style w:type="paragraph" w:customStyle="1" w:styleId="xl91">
    <w:name w:val="xl91"/>
    <w:basedOn w:val="Normal"/>
    <w:rsid w:val="007608AE"/>
    <w:pPr>
      <w:spacing w:before="100" w:beforeAutospacing="1" w:after="100" w:afterAutospacing="1"/>
      <w:jc w:val="center"/>
      <w:textAlignment w:val="center"/>
    </w:pPr>
    <w:rPr>
      <w:rFonts w:ascii="Museo Sans 100" w:hAnsi="Museo Sans 100"/>
      <w:b/>
      <w:bCs/>
      <w:sz w:val="28"/>
      <w:szCs w:val="28"/>
      <w:lang w:eastAsia="es-SV"/>
    </w:rPr>
  </w:style>
  <w:style w:type="paragraph" w:customStyle="1" w:styleId="xl92">
    <w:name w:val="xl92"/>
    <w:basedOn w:val="Normal"/>
    <w:rsid w:val="007608AE"/>
    <w:pPr>
      <w:pBdr>
        <w:bottom w:val="single" w:sz="4" w:space="0" w:color="auto"/>
      </w:pBdr>
      <w:spacing w:before="100" w:beforeAutospacing="1" w:after="100" w:afterAutospacing="1"/>
      <w:jc w:val="center"/>
      <w:textAlignment w:val="center"/>
    </w:pPr>
    <w:rPr>
      <w:rFonts w:ascii="Museo Sans 100" w:hAnsi="Museo Sans 100"/>
      <w:b/>
      <w:bCs/>
      <w:sz w:val="28"/>
      <w:szCs w:val="28"/>
      <w:lang w:eastAsia="es-SV"/>
    </w:rPr>
  </w:style>
  <w:style w:type="character" w:styleId="Mencinsinresolver">
    <w:name w:val="Unresolved Mention"/>
    <w:basedOn w:val="Fuentedeprrafopredeter"/>
    <w:uiPriority w:val="99"/>
    <w:semiHidden/>
    <w:unhideWhenUsed/>
    <w:rsid w:val="00F91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097">
      <w:bodyDiv w:val="1"/>
      <w:marLeft w:val="0"/>
      <w:marRight w:val="0"/>
      <w:marTop w:val="0"/>
      <w:marBottom w:val="0"/>
      <w:divBdr>
        <w:top w:val="none" w:sz="0" w:space="0" w:color="auto"/>
        <w:left w:val="none" w:sz="0" w:space="0" w:color="auto"/>
        <w:bottom w:val="none" w:sz="0" w:space="0" w:color="auto"/>
        <w:right w:val="none" w:sz="0" w:space="0" w:color="auto"/>
      </w:divBdr>
    </w:div>
    <w:div w:id="9265736">
      <w:bodyDiv w:val="1"/>
      <w:marLeft w:val="0"/>
      <w:marRight w:val="0"/>
      <w:marTop w:val="0"/>
      <w:marBottom w:val="0"/>
      <w:divBdr>
        <w:top w:val="none" w:sz="0" w:space="0" w:color="auto"/>
        <w:left w:val="none" w:sz="0" w:space="0" w:color="auto"/>
        <w:bottom w:val="none" w:sz="0" w:space="0" w:color="auto"/>
        <w:right w:val="none" w:sz="0" w:space="0" w:color="auto"/>
      </w:divBdr>
    </w:div>
    <w:div w:id="17243433">
      <w:bodyDiv w:val="1"/>
      <w:marLeft w:val="0"/>
      <w:marRight w:val="0"/>
      <w:marTop w:val="0"/>
      <w:marBottom w:val="0"/>
      <w:divBdr>
        <w:top w:val="none" w:sz="0" w:space="0" w:color="auto"/>
        <w:left w:val="none" w:sz="0" w:space="0" w:color="auto"/>
        <w:bottom w:val="none" w:sz="0" w:space="0" w:color="auto"/>
        <w:right w:val="none" w:sz="0" w:space="0" w:color="auto"/>
      </w:divBdr>
    </w:div>
    <w:div w:id="29846021">
      <w:bodyDiv w:val="1"/>
      <w:marLeft w:val="0"/>
      <w:marRight w:val="0"/>
      <w:marTop w:val="0"/>
      <w:marBottom w:val="0"/>
      <w:divBdr>
        <w:top w:val="none" w:sz="0" w:space="0" w:color="auto"/>
        <w:left w:val="none" w:sz="0" w:space="0" w:color="auto"/>
        <w:bottom w:val="none" w:sz="0" w:space="0" w:color="auto"/>
        <w:right w:val="none" w:sz="0" w:space="0" w:color="auto"/>
      </w:divBdr>
    </w:div>
    <w:div w:id="32922036">
      <w:bodyDiv w:val="1"/>
      <w:marLeft w:val="0"/>
      <w:marRight w:val="0"/>
      <w:marTop w:val="0"/>
      <w:marBottom w:val="0"/>
      <w:divBdr>
        <w:top w:val="none" w:sz="0" w:space="0" w:color="auto"/>
        <w:left w:val="none" w:sz="0" w:space="0" w:color="auto"/>
        <w:bottom w:val="none" w:sz="0" w:space="0" w:color="auto"/>
        <w:right w:val="none" w:sz="0" w:space="0" w:color="auto"/>
      </w:divBdr>
    </w:div>
    <w:div w:id="38551225">
      <w:bodyDiv w:val="1"/>
      <w:marLeft w:val="0"/>
      <w:marRight w:val="0"/>
      <w:marTop w:val="0"/>
      <w:marBottom w:val="0"/>
      <w:divBdr>
        <w:top w:val="none" w:sz="0" w:space="0" w:color="auto"/>
        <w:left w:val="none" w:sz="0" w:space="0" w:color="auto"/>
        <w:bottom w:val="none" w:sz="0" w:space="0" w:color="auto"/>
        <w:right w:val="none" w:sz="0" w:space="0" w:color="auto"/>
      </w:divBdr>
    </w:div>
    <w:div w:id="39791851">
      <w:bodyDiv w:val="1"/>
      <w:marLeft w:val="0"/>
      <w:marRight w:val="0"/>
      <w:marTop w:val="0"/>
      <w:marBottom w:val="0"/>
      <w:divBdr>
        <w:top w:val="none" w:sz="0" w:space="0" w:color="auto"/>
        <w:left w:val="none" w:sz="0" w:space="0" w:color="auto"/>
        <w:bottom w:val="none" w:sz="0" w:space="0" w:color="auto"/>
        <w:right w:val="none" w:sz="0" w:space="0" w:color="auto"/>
      </w:divBdr>
    </w:div>
    <w:div w:id="43798973">
      <w:bodyDiv w:val="1"/>
      <w:marLeft w:val="0"/>
      <w:marRight w:val="0"/>
      <w:marTop w:val="0"/>
      <w:marBottom w:val="0"/>
      <w:divBdr>
        <w:top w:val="none" w:sz="0" w:space="0" w:color="auto"/>
        <w:left w:val="none" w:sz="0" w:space="0" w:color="auto"/>
        <w:bottom w:val="none" w:sz="0" w:space="0" w:color="auto"/>
        <w:right w:val="none" w:sz="0" w:space="0" w:color="auto"/>
      </w:divBdr>
    </w:div>
    <w:div w:id="46682287">
      <w:bodyDiv w:val="1"/>
      <w:marLeft w:val="0"/>
      <w:marRight w:val="0"/>
      <w:marTop w:val="0"/>
      <w:marBottom w:val="0"/>
      <w:divBdr>
        <w:top w:val="none" w:sz="0" w:space="0" w:color="auto"/>
        <w:left w:val="none" w:sz="0" w:space="0" w:color="auto"/>
        <w:bottom w:val="none" w:sz="0" w:space="0" w:color="auto"/>
        <w:right w:val="none" w:sz="0" w:space="0" w:color="auto"/>
      </w:divBdr>
    </w:div>
    <w:div w:id="51463315">
      <w:bodyDiv w:val="1"/>
      <w:marLeft w:val="0"/>
      <w:marRight w:val="0"/>
      <w:marTop w:val="0"/>
      <w:marBottom w:val="0"/>
      <w:divBdr>
        <w:top w:val="none" w:sz="0" w:space="0" w:color="auto"/>
        <w:left w:val="none" w:sz="0" w:space="0" w:color="auto"/>
        <w:bottom w:val="none" w:sz="0" w:space="0" w:color="auto"/>
        <w:right w:val="none" w:sz="0" w:space="0" w:color="auto"/>
      </w:divBdr>
    </w:div>
    <w:div w:id="54205550">
      <w:bodyDiv w:val="1"/>
      <w:marLeft w:val="0"/>
      <w:marRight w:val="0"/>
      <w:marTop w:val="0"/>
      <w:marBottom w:val="0"/>
      <w:divBdr>
        <w:top w:val="none" w:sz="0" w:space="0" w:color="auto"/>
        <w:left w:val="none" w:sz="0" w:space="0" w:color="auto"/>
        <w:bottom w:val="none" w:sz="0" w:space="0" w:color="auto"/>
        <w:right w:val="none" w:sz="0" w:space="0" w:color="auto"/>
      </w:divBdr>
    </w:div>
    <w:div w:id="61872451">
      <w:bodyDiv w:val="1"/>
      <w:marLeft w:val="0"/>
      <w:marRight w:val="0"/>
      <w:marTop w:val="0"/>
      <w:marBottom w:val="0"/>
      <w:divBdr>
        <w:top w:val="none" w:sz="0" w:space="0" w:color="auto"/>
        <w:left w:val="none" w:sz="0" w:space="0" w:color="auto"/>
        <w:bottom w:val="none" w:sz="0" w:space="0" w:color="auto"/>
        <w:right w:val="none" w:sz="0" w:space="0" w:color="auto"/>
      </w:divBdr>
    </w:div>
    <w:div w:id="64257394">
      <w:bodyDiv w:val="1"/>
      <w:marLeft w:val="0"/>
      <w:marRight w:val="0"/>
      <w:marTop w:val="0"/>
      <w:marBottom w:val="0"/>
      <w:divBdr>
        <w:top w:val="none" w:sz="0" w:space="0" w:color="auto"/>
        <w:left w:val="none" w:sz="0" w:space="0" w:color="auto"/>
        <w:bottom w:val="none" w:sz="0" w:space="0" w:color="auto"/>
        <w:right w:val="none" w:sz="0" w:space="0" w:color="auto"/>
      </w:divBdr>
    </w:div>
    <w:div w:id="72968411">
      <w:bodyDiv w:val="1"/>
      <w:marLeft w:val="0"/>
      <w:marRight w:val="0"/>
      <w:marTop w:val="0"/>
      <w:marBottom w:val="0"/>
      <w:divBdr>
        <w:top w:val="none" w:sz="0" w:space="0" w:color="auto"/>
        <w:left w:val="none" w:sz="0" w:space="0" w:color="auto"/>
        <w:bottom w:val="none" w:sz="0" w:space="0" w:color="auto"/>
        <w:right w:val="none" w:sz="0" w:space="0" w:color="auto"/>
      </w:divBdr>
    </w:div>
    <w:div w:id="84151842">
      <w:bodyDiv w:val="1"/>
      <w:marLeft w:val="0"/>
      <w:marRight w:val="0"/>
      <w:marTop w:val="0"/>
      <w:marBottom w:val="0"/>
      <w:divBdr>
        <w:top w:val="none" w:sz="0" w:space="0" w:color="auto"/>
        <w:left w:val="none" w:sz="0" w:space="0" w:color="auto"/>
        <w:bottom w:val="none" w:sz="0" w:space="0" w:color="auto"/>
        <w:right w:val="none" w:sz="0" w:space="0" w:color="auto"/>
      </w:divBdr>
    </w:div>
    <w:div w:id="85998649">
      <w:bodyDiv w:val="1"/>
      <w:marLeft w:val="0"/>
      <w:marRight w:val="0"/>
      <w:marTop w:val="0"/>
      <w:marBottom w:val="0"/>
      <w:divBdr>
        <w:top w:val="none" w:sz="0" w:space="0" w:color="auto"/>
        <w:left w:val="none" w:sz="0" w:space="0" w:color="auto"/>
        <w:bottom w:val="none" w:sz="0" w:space="0" w:color="auto"/>
        <w:right w:val="none" w:sz="0" w:space="0" w:color="auto"/>
      </w:divBdr>
    </w:div>
    <w:div w:id="86966451">
      <w:bodyDiv w:val="1"/>
      <w:marLeft w:val="0"/>
      <w:marRight w:val="0"/>
      <w:marTop w:val="0"/>
      <w:marBottom w:val="0"/>
      <w:divBdr>
        <w:top w:val="none" w:sz="0" w:space="0" w:color="auto"/>
        <w:left w:val="none" w:sz="0" w:space="0" w:color="auto"/>
        <w:bottom w:val="none" w:sz="0" w:space="0" w:color="auto"/>
        <w:right w:val="none" w:sz="0" w:space="0" w:color="auto"/>
      </w:divBdr>
    </w:div>
    <w:div w:id="101998952">
      <w:bodyDiv w:val="1"/>
      <w:marLeft w:val="0"/>
      <w:marRight w:val="0"/>
      <w:marTop w:val="0"/>
      <w:marBottom w:val="0"/>
      <w:divBdr>
        <w:top w:val="none" w:sz="0" w:space="0" w:color="auto"/>
        <w:left w:val="none" w:sz="0" w:space="0" w:color="auto"/>
        <w:bottom w:val="none" w:sz="0" w:space="0" w:color="auto"/>
        <w:right w:val="none" w:sz="0" w:space="0" w:color="auto"/>
      </w:divBdr>
    </w:div>
    <w:div w:id="118182536">
      <w:bodyDiv w:val="1"/>
      <w:marLeft w:val="0"/>
      <w:marRight w:val="0"/>
      <w:marTop w:val="0"/>
      <w:marBottom w:val="0"/>
      <w:divBdr>
        <w:top w:val="none" w:sz="0" w:space="0" w:color="auto"/>
        <w:left w:val="none" w:sz="0" w:space="0" w:color="auto"/>
        <w:bottom w:val="none" w:sz="0" w:space="0" w:color="auto"/>
        <w:right w:val="none" w:sz="0" w:space="0" w:color="auto"/>
      </w:divBdr>
    </w:div>
    <w:div w:id="121120142">
      <w:bodyDiv w:val="1"/>
      <w:marLeft w:val="0"/>
      <w:marRight w:val="0"/>
      <w:marTop w:val="0"/>
      <w:marBottom w:val="0"/>
      <w:divBdr>
        <w:top w:val="none" w:sz="0" w:space="0" w:color="auto"/>
        <w:left w:val="none" w:sz="0" w:space="0" w:color="auto"/>
        <w:bottom w:val="none" w:sz="0" w:space="0" w:color="auto"/>
        <w:right w:val="none" w:sz="0" w:space="0" w:color="auto"/>
      </w:divBdr>
    </w:div>
    <w:div w:id="122846321">
      <w:bodyDiv w:val="1"/>
      <w:marLeft w:val="0"/>
      <w:marRight w:val="0"/>
      <w:marTop w:val="0"/>
      <w:marBottom w:val="0"/>
      <w:divBdr>
        <w:top w:val="none" w:sz="0" w:space="0" w:color="auto"/>
        <w:left w:val="none" w:sz="0" w:space="0" w:color="auto"/>
        <w:bottom w:val="none" w:sz="0" w:space="0" w:color="auto"/>
        <w:right w:val="none" w:sz="0" w:space="0" w:color="auto"/>
      </w:divBdr>
    </w:div>
    <w:div w:id="125003858">
      <w:bodyDiv w:val="1"/>
      <w:marLeft w:val="0"/>
      <w:marRight w:val="0"/>
      <w:marTop w:val="0"/>
      <w:marBottom w:val="0"/>
      <w:divBdr>
        <w:top w:val="none" w:sz="0" w:space="0" w:color="auto"/>
        <w:left w:val="none" w:sz="0" w:space="0" w:color="auto"/>
        <w:bottom w:val="none" w:sz="0" w:space="0" w:color="auto"/>
        <w:right w:val="none" w:sz="0" w:space="0" w:color="auto"/>
      </w:divBdr>
    </w:div>
    <w:div w:id="127817766">
      <w:bodyDiv w:val="1"/>
      <w:marLeft w:val="0"/>
      <w:marRight w:val="0"/>
      <w:marTop w:val="0"/>
      <w:marBottom w:val="0"/>
      <w:divBdr>
        <w:top w:val="none" w:sz="0" w:space="0" w:color="auto"/>
        <w:left w:val="none" w:sz="0" w:space="0" w:color="auto"/>
        <w:bottom w:val="none" w:sz="0" w:space="0" w:color="auto"/>
        <w:right w:val="none" w:sz="0" w:space="0" w:color="auto"/>
      </w:divBdr>
    </w:div>
    <w:div w:id="138419612">
      <w:bodyDiv w:val="1"/>
      <w:marLeft w:val="0"/>
      <w:marRight w:val="0"/>
      <w:marTop w:val="0"/>
      <w:marBottom w:val="0"/>
      <w:divBdr>
        <w:top w:val="none" w:sz="0" w:space="0" w:color="auto"/>
        <w:left w:val="none" w:sz="0" w:space="0" w:color="auto"/>
        <w:bottom w:val="none" w:sz="0" w:space="0" w:color="auto"/>
        <w:right w:val="none" w:sz="0" w:space="0" w:color="auto"/>
      </w:divBdr>
    </w:div>
    <w:div w:id="153837638">
      <w:bodyDiv w:val="1"/>
      <w:marLeft w:val="0"/>
      <w:marRight w:val="0"/>
      <w:marTop w:val="0"/>
      <w:marBottom w:val="0"/>
      <w:divBdr>
        <w:top w:val="none" w:sz="0" w:space="0" w:color="auto"/>
        <w:left w:val="none" w:sz="0" w:space="0" w:color="auto"/>
        <w:bottom w:val="none" w:sz="0" w:space="0" w:color="auto"/>
        <w:right w:val="none" w:sz="0" w:space="0" w:color="auto"/>
      </w:divBdr>
    </w:div>
    <w:div w:id="156969716">
      <w:bodyDiv w:val="1"/>
      <w:marLeft w:val="0"/>
      <w:marRight w:val="0"/>
      <w:marTop w:val="0"/>
      <w:marBottom w:val="0"/>
      <w:divBdr>
        <w:top w:val="none" w:sz="0" w:space="0" w:color="auto"/>
        <w:left w:val="none" w:sz="0" w:space="0" w:color="auto"/>
        <w:bottom w:val="none" w:sz="0" w:space="0" w:color="auto"/>
        <w:right w:val="none" w:sz="0" w:space="0" w:color="auto"/>
      </w:divBdr>
    </w:div>
    <w:div w:id="159126555">
      <w:bodyDiv w:val="1"/>
      <w:marLeft w:val="0"/>
      <w:marRight w:val="0"/>
      <w:marTop w:val="0"/>
      <w:marBottom w:val="0"/>
      <w:divBdr>
        <w:top w:val="none" w:sz="0" w:space="0" w:color="auto"/>
        <w:left w:val="none" w:sz="0" w:space="0" w:color="auto"/>
        <w:bottom w:val="none" w:sz="0" w:space="0" w:color="auto"/>
        <w:right w:val="none" w:sz="0" w:space="0" w:color="auto"/>
      </w:divBdr>
    </w:div>
    <w:div w:id="171072956">
      <w:bodyDiv w:val="1"/>
      <w:marLeft w:val="0"/>
      <w:marRight w:val="0"/>
      <w:marTop w:val="0"/>
      <w:marBottom w:val="0"/>
      <w:divBdr>
        <w:top w:val="none" w:sz="0" w:space="0" w:color="auto"/>
        <w:left w:val="none" w:sz="0" w:space="0" w:color="auto"/>
        <w:bottom w:val="none" w:sz="0" w:space="0" w:color="auto"/>
        <w:right w:val="none" w:sz="0" w:space="0" w:color="auto"/>
      </w:divBdr>
    </w:div>
    <w:div w:id="177700254">
      <w:bodyDiv w:val="1"/>
      <w:marLeft w:val="0"/>
      <w:marRight w:val="0"/>
      <w:marTop w:val="0"/>
      <w:marBottom w:val="0"/>
      <w:divBdr>
        <w:top w:val="none" w:sz="0" w:space="0" w:color="auto"/>
        <w:left w:val="none" w:sz="0" w:space="0" w:color="auto"/>
        <w:bottom w:val="none" w:sz="0" w:space="0" w:color="auto"/>
        <w:right w:val="none" w:sz="0" w:space="0" w:color="auto"/>
      </w:divBdr>
    </w:div>
    <w:div w:id="182865260">
      <w:bodyDiv w:val="1"/>
      <w:marLeft w:val="0"/>
      <w:marRight w:val="0"/>
      <w:marTop w:val="0"/>
      <w:marBottom w:val="0"/>
      <w:divBdr>
        <w:top w:val="none" w:sz="0" w:space="0" w:color="auto"/>
        <w:left w:val="none" w:sz="0" w:space="0" w:color="auto"/>
        <w:bottom w:val="none" w:sz="0" w:space="0" w:color="auto"/>
        <w:right w:val="none" w:sz="0" w:space="0" w:color="auto"/>
      </w:divBdr>
    </w:div>
    <w:div w:id="191499239">
      <w:bodyDiv w:val="1"/>
      <w:marLeft w:val="0"/>
      <w:marRight w:val="0"/>
      <w:marTop w:val="0"/>
      <w:marBottom w:val="0"/>
      <w:divBdr>
        <w:top w:val="none" w:sz="0" w:space="0" w:color="auto"/>
        <w:left w:val="none" w:sz="0" w:space="0" w:color="auto"/>
        <w:bottom w:val="none" w:sz="0" w:space="0" w:color="auto"/>
        <w:right w:val="none" w:sz="0" w:space="0" w:color="auto"/>
      </w:divBdr>
    </w:div>
    <w:div w:id="203176715">
      <w:bodyDiv w:val="1"/>
      <w:marLeft w:val="0"/>
      <w:marRight w:val="0"/>
      <w:marTop w:val="0"/>
      <w:marBottom w:val="0"/>
      <w:divBdr>
        <w:top w:val="none" w:sz="0" w:space="0" w:color="auto"/>
        <w:left w:val="none" w:sz="0" w:space="0" w:color="auto"/>
        <w:bottom w:val="none" w:sz="0" w:space="0" w:color="auto"/>
        <w:right w:val="none" w:sz="0" w:space="0" w:color="auto"/>
      </w:divBdr>
    </w:div>
    <w:div w:id="212887396">
      <w:bodyDiv w:val="1"/>
      <w:marLeft w:val="0"/>
      <w:marRight w:val="0"/>
      <w:marTop w:val="0"/>
      <w:marBottom w:val="0"/>
      <w:divBdr>
        <w:top w:val="none" w:sz="0" w:space="0" w:color="auto"/>
        <w:left w:val="none" w:sz="0" w:space="0" w:color="auto"/>
        <w:bottom w:val="none" w:sz="0" w:space="0" w:color="auto"/>
        <w:right w:val="none" w:sz="0" w:space="0" w:color="auto"/>
      </w:divBdr>
    </w:div>
    <w:div w:id="214049604">
      <w:bodyDiv w:val="1"/>
      <w:marLeft w:val="0"/>
      <w:marRight w:val="0"/>
      <w:marTop w:val="0"/>
      <w:marBottom w:val="0"/>
      <w:divBdr>
        <w:top w:val="none" w:sz="0" w:space="0" w:color="auto"/>
        <w:left w:val="none" w:sz="0" w:space="0" w:color="auto"/>
        <w:bottom w:val="none" w:sz="0" w:space="0" w:color="auto"/>
        <w:right w:val="none" w:sz="0" w:space="0" w:color="auto"/>
      </w:divBdr>
    </w:div>
    <w:div w:id="216287256">
      <w:bodyDiv w:val="1"/>
      <w:marLeft w:val="0"/>
      <w:marRight w:val="0"/>
      <w:marTop w:val="0"/>
      <w:marBottom w:val="0"/>
      <w:divBdr>
        <w:top w:val="none" w:sz="0" w:space="0" w:color="auto"/>
        <w:left w:val="none" w:sz="0" w:space="0" w:color="auto"/>
        <w:bottom w:val="none" w:sz="0" w:space="0" w:color="auto"/>
        <w:right w:val="none" w:sz="0" w:space="0" w:color="auto"/>
      </w:divBdr>
    </w:div>
    <w:div w:id="222721434">
      <w:bodyDiv w:val="1"/>
      <w:marLeft w:val="0"/>
      <w:marRight w:val="0"/>
      <w:marTop w:val="0"/>
      <w:marBottom w:val="0"/>
      <w:divBdr>
        <w:top w:val="none" w:sz="0" w:space="0" w:color="auto"/>
        <w:left w:val="none" w:sz="0" w:space="0" w:color="auto"/>
        <w:bottom w:val="none" w:sz="0" w:space="0" w:color="auto"/>
        <w:right w:val="none" w:sz="0" w:space="0" w:color="auto"/>
      </w:divBdr>
    </w:div>
    <w:div w:id="223419086">
      <w:bodyDiv w:val="1"/>
      <w:marLeft w:val="0"/>
      <w:marRight w:val="0"/>
      <w:marTop w:val="0"/>
      <w:marBottom w:val="0"/>
      <w:divBdr>
        <w:top w:val="none" w:sz="0" w:space="0" w:color="auto"/>
        <w:left w:val="none" w:sz="0" w:space="0" w:color="auto"/>
        <w:bottom w:val="none" w:sz="0" w:space="0" w:color="auto"/>
        <w:right w:val="none" w:sz="0" w:space="0" w:color="auto"/>
      </w:divBdr>
    </w:div>
    <w:div w:id="241256247">
      <w:bodyDiv w:val="1"/>
      <w:marLeft w:val="0"/>
      <w:marRight w:val="0"/>
      <w:marTop w:val="0"/>
      <w:marBottom w:val="0"/>
      <w:divBdr>
        <w:top w:val="none" w:sz="0" w:space="0" w:color="auto"/>
        <w:left w:val="none" w:sz="0" w:space="0" w:color="auto"/>
        <w:bottom w:val="none" w:sz="0" w:space="0" w:color="auto"/>
        <w:right w:val="none" w:sz="0" w:space="0" w:color="auto"/>
      </w:divBdr>
    </w:div>
    <w:div w:id="252974412">
      <w:bodyDiv w:val="1"/>
      <w:marLeft w:val="0"/>
      <w:marRight w:val="0"/>
      <w:marTop w:val="0"/>
      <w:marBottom w:val="0"/>
      <w:divBdr>
        <w:top w:val="none" w:sz="0" w:space="0" w:color="auto"/>
        <w:left w:val="none" w:sz="0" w:space="0" w:color="auto"/>
        <w:bottom w:val="none" w:sz="0" w:space="0" w:color="auto"/>
        <w:right w:val="none" w:sz="0" w:space="0" w:color="auto"/>
      </w:divBdr>
    </w:div>
    <w:div w:id="265895283">
      <w:bodyDiv w:val="1"/>
      <w:marLeft w:val="0"/>
      <w:marRight w:val="0"/>
      <w:marTop w:val="0"/>
      <w:marBottom w:val="0"/>
      <w:divBdr>
        <w:top w:val="none" w:sz="0" w:space="0" w:color="auto"/>
        <w:left w:val="none" w:sz="0" w:space="0" w:color="auto"/>
        <w:bottom w:val="none" w:sz="0" w:space="0" w:color="auto"/>
        <w:right w:val="none" w:sz="0" w:space="0" w:color="auto"/>
      </w:divBdr>
    </w:div>
    <w:div w:id="275452361">
      <w:bodyDiv w:val="1"/>
      <w:marLeft w:val="0"/>
      <w:marRight w:val="0"/>
      <w:marTop w:val="0"/>
      <w:marBottom w:val="0"/>
      <w:divBdr>
        <w:top w:val="none" w:sz="0" w:space="0" w:color="auto"/>
        <w:left w:val="none" w:sz="0" w:space="0" w:color="auto"/>
        <w:bottom w:val="none" w:sz="0" w:space="0" w:color="auto"/>
        <w:right w:val="none" w:sz="0" w:space="0" w:color="auto"/>
      </w:divBdr>
    </w:div>
    <w:div w:id="279726581">
      <w:bodyDiv w:val="1"/>
      <w:marLeft w:val="0"/>
      <w:marRight w:val="0"/>
      <w:marTop w:val="0"/>
      <w:marBottom w:val="0"/>
      <w:divBdr>
        <w:top w:val="none" w:sz="0" w:space="0" w:color="auto"/>
        <w:left w:val="none" w:sz="0" w:space="0" w:color="auto"/>
        <w:bottom w:val="none" w:sz="0" w:space="0" w:color="auto"/>
        <w:right w:val="none" w:sz="0" w:space="0" w:color="auto"/>
      </w:divBdr>
    </w:div>
    <w:div w:id="287013384">
      <w:bodyDiv w:val="1"/>
      <w:marLeft w:val="0"/>
      <w:marRight w:val="0"/>
      <w:marTop w:val="0"/>
      <w:marBottom w:val="0"/>
      <w:divBdr>
        <w:top w:val="none" w:sz="0" w:space="0" w:color="auto"/>
        <w:left w:val="none" w:sz="0" w:space="0" w:color="auto"/>
        <w:bottom w:val="none" w:sz="0" w:space="0" w:color="auto"/>
        <w:right w:val="none" w:sz="0" w:space="0" w:color="auto"/>
      </w:divBdr>
    </w:div>
    <w:div w:id="288973693">
      <w:bodyDiv w:val="1"/>
      <w:marLeft w:val="0"/>
      <w:marRight w:val="0"/>
      <w:marTop w:val="0"/>
      <w:marBottom w:val="0"/>
      <w:divBdr>
        <w:top w:val="none" w:sz="0" w:space="0" w:color="auto"/>
        <w:left w:val="none" w:sz="0" w:space="0" w:color="auto"/>
        <w:bottom w:val="none" w:sz="0" w:space="0" w:color="auto"/>
        <w:right w:val="none" w:sz="0" w:space="0" w:color="auto"/>
      </w:divBdr>
    </w:div>
    <w:div w:id="296380488">
      <w:bodyDiv w:val="1"/>
      <w:marLeft w:val="0"/>
      <w:marRight w:val="0"/>
      <w:marTop w:val="0"/>
      <w:marBottom w:val="0"/>
      <w:divBdr>
        <w:top w:val="none" w:sz="0" w:space="0" w:color="auto"/>
        <w:left w:val="none" w:sz="0" w:space="0" w:color="auto"/>
        <w:bottom w:val="none" w:sz="0" w:space="0" w:color="auto"/>
        <w:right w:val="none" w:sz="0" w:space="0" w:color="auto"/>
      </w:divBdr>
    </w:div>
    <w:div w:id="304555824">
      <w:bodyDiv w:val="1"/>
      <w:marLeft w:val="0"/>
      <w:marRight w:val="0"/>
      <w:marTop w:val="0"/>
      <w:marBottom w:val="0"/>
      <w:divBdr>
        <w:top w:val="none" w:sz="0" w:space="0" w:color="auto"/>
        <w:left w:val="none" w:sz="0" w:space="0" w:color="auto"/>
        <w:bottom w:val="none" w:sz="0" w:space="0" w:color="auto"/>
        <w:right w:val="none" w:sz="0" w:space="0" w:color="auto"/>
      </w:divBdr>
    </w:div>
    <w:div w:id="369692244">
      <w:bodyDiv w:val="1"/>
      <w:marLeft w:val="0"/>
      <w:marRight w:val="0"/>
      <w:marTop w:val="0"/>
      <w:marBottom w:val="0"/>
      <w:divBdr>
        <w:top w:val="none" w:sz="0" w:space="0" w:color="auto"/>
        <w:left w:val="none" w:sz="0" w:space="0" w:color="auto"/>
        <w:bottom w:val="none" w:sz="0" w:space="0" w:color="auto"/>
        <w:right w:val="none" w:sz="0" w:space="0" w:color="auto"/>
      </w:divBdr>
    </w:div>
    <w:div w:id="374693727">
      <w:bodyDiv w:val="1"/>
      <w:marLeft w:val="0"/>
      <w:marRight w:val="0"/>
      <w:marTop w:val="0"/>
      <w:marBottom w:val="0"/>
      <w:divBdr>
        <w:top w:val="none" w:sz="0" w:space="0" w:color="auto"/>
        <w:left w:val="none" w:sz="0" w:space="0" w:color="auto"/>
        <w:bottom w:val="none" w:sz="0" w:space="0" w:color="auto"/>
        <w:right w:val="none" w:sz="0" w:space="0" w:color="auto"/>
      </w:divBdr>
    </w:div>
    <w:div w:id="379281047">
      <w:bodyDiv w:val="1"/>
      <w:marLeft w:val="0"/>
      <w:marRight w:val="0"/>
      <w:marTop w:val="0"/>
      <w:marBottom w:val="0"/>
      <w:divBdr>
        <w:top w:val="none" w:sz="0" w:space="0" w:color="auto"/>
        <w:left w:val="none" w:sz="0" w:space="0" w:color="auto"/>
        <w:bottom w:val="none" w:sz="0" w:space="0" w:color="auto"/>
        <w:right w:val="none" w:sz="0" w:space="0" w:color="auto"/>
      </w:divBdr>
    </w:div>
    <w:div w:id="386995292">
      <w:bodyDiv w:val="1"/>
      <w:marLeft w:val="0"/>
      <w:marRight w:val="0"/>
      <w:marTop w:val="0"/>
      <w:marBottom w:val="0"/>
      <w:divBdr>
        <w:top w:val="none" w:sz="0" w:space="0" w:color="auto"/>
        <w:left w:val="none" w:sz="0" w:space="0" w:color="auto"/>
        <w:bottom w:val="none" w:sz="0" w:space="0" w:color="auto"/>
        <w:right w:val="none" w:sz="0" w:space="0" w:color="auto"/>
      </w:divBdr>
    </w:div>
    <w:div w:id="391193926">
      <w:bodyDiv w:val="1"/>
      <w:marLeft w:val="0"/>
      <w:marRight w:val="0"/>
      <w:marTop w:val="0"/>
      <w:marBottom w:val="0"/>
      <w:divBdr>
        <w:top w:val="none" w:sz="0" w:space="0" w:color="auto"/>
        <w:left w:val="none" w:sz="0" w:space="0" w:color="auto"/>
        <w:bottom w:val="none" w:sz="0" w:space="0" w:color="auto"/>
        <w:right w:val="none" w:sz="0" w:space="0" w:color="auto"/>
      </w:divBdr>
    </w:div>
    <w:div w:id="404843058">
      <w:bodyDiv w:val="1"/>
      <w:marLeft w:val="0"/>
      <w:marRight w:val="0"/>
      <w:marTop w:val="0"/>
      <w:marBottom w:val="0"/>
      <w:divBdr>
        <w:top w:val="none" w:sz="0" w:space="0" w:color="auto"/>
        <w:left w:val="none" w:sz="0" w:space="0" w:color="auto"/>
        <w:bottom w:val="none" w:sz="0" w:space="0" w:color="auto"/>
        <w:right w:val="none" w:sz="0" w:space="0" w:color="auto"/>
      </w:divBdr>
    </w:div>
    <w:div w:id="418260689">
      <w:bodyDiv w:val="1"/>
      <w:marLeft w:val="0"/>
      <w:marRight w:val="0"/>
      <w:marTop w:val="0"/>
      <w:marBottom w:val="0"/>
      <w:divBdr>
        <w:top w:val="none" w:sz="0" w:space="0" w:color="auto"/>
        <w:left w:val="none" w:sz="0" w:space="0" w:color="auto"/>
        <w:bottom w:val="none" w:sz="0" w:space="0" w:color="auto"/>
        <w:right w:val="none" w:sz="0" w:space="0" w:color="auto"/>
      </w:divBdr>
    </w:div>
    <w:div w:id="427391659">
      <w:bodyDiv w:val="1"/>
      <w:marLeft w:val="0"/>
      <w:marRight w:val="0"/>
      <w:marTop w:val="0"/>
      <w:marBottom w:val="0"/>
      <w:divBdr>
        <w:top w:val="none" w:sz="0" w:space="0" w:color="auto"/>
        <w:left w:val="none" w:sz="0" w:space="0" w:color="auto"/>
        <w:bottom w:val="none" w:sz="0" w:space="0" w:color="auto"/>
        <w:right w:val="none" w:sz="0" w:space="0" w:color="auto"/>
      </w:divBdr>
    </w:div>
    <w:div w:id="434832275">
      <w:bodyDiv w:val="1"/>
      <w:marLeft w:val="0"/>
      <w:marRight w:val="0"/>
      <w:marTop w:val="0"/>
      <w:marBottom w:val="0"/>
      <w:divBdr>
        <w:top w:val="none" w:sz="0" w:space="0" w:color="auto"/>
        <w:left w:val="none" w:sz="0" w:space="0" w:color="auto"/>
        <w:bottom w:val="none" w:sz="0" w:space="0" w:color="auto"/>
        <w:right w:val="none" w:sz="0" w:space="0" w:color="auto"/>
      </w:divBdr>
    </w:div>
    <w:div w:id="438331252">
      <w:bodyDiv w:val="1"/>
      <w:marLeft w:val="0"/>
      <w:marRight w:val="0"/>
      <w:marTop w:val="0"/>
      <w:marBottom w:val="0"/>
      <w:divBdr>
        <w:top w:val="none" w:sz="0" w:space="0" w:color="auto"/>
        <w:left w:val="none" w:sz="0" w:space="0" w:color="auto"/>
        <w:bottom w:val="none" w:sz="0" w:space="0" w:color="auto"/>
        <w:right w:val="none" w:sz="0" w:space="0" w:color="auto"/>
      </w:divBdr>
    </w:div>
    <w:div w:id="459569651">
      <w:bodyDiv w:val="1"/>
      <w:marLeft w:val="0"/>
      <w:marRight w:val="0"/>
      <w:marTop w:val="0"/>
      <w:marBottom w:val="0"/>
      <w:divBdr>
        <w:top w:val="none" w:sz="0" w:space="0" w:color="auto"/>
        <w:left w:val="none" w:sz="0" w:space="0" w:color="auto"/>
        <w:bottom w:val="none" w:sz="0" w:space="0" w:color="auto"/>
        <w:right w:val="none" w:sz="0" w:space="0" w:color="auto"/>
      </w:divBdr>
    </w:div>
    <w:div w:id="465902238">
      <w:bodyDiv w:val="1"/>
      <w:marLeft w:val="0"/>
      <w:marRight w:val="0"/>
      <w:marTop w:val="0"/>
      <w:marBottom w:val="0"/>
      <w:divBdr>
        <w:top w:val="none" w:sz="0" w:space="0" w:color="auto"/>
        <w:left w:val="none" w:sz="0" w:space="0" w:color="auto"/>
        <w:bottom w:val="none" w:sz="0" w:space="0" w:color="auto"/>
        <w:right w:val="none" w:sz="0" w:space="0" w:color="auto"/>
      </w:divBdr>
    </w:div>
    <w:div w:id="485820879">
      <w:bodyDiv w:val="1"/>
      <w:marLeft w:val="0"/>
      <w:marRight w:val="0"/>
      <w:marTop w:val="0"/>
      <w:marBottom w:val="0"/>
      <w:divBdr>
        <w:top w:val="none" w:sz="0" w:space="0" w:color="auto"/>
        <w:left w:val="none" w:sz="0" w:space="0" w:color="auto"/>
        <w:bottom w:val="none" w:sz="0" w:space="0" w:color="auto"/>
        <w:right w:val="none" w:sz="0" w:space="0" w:color="auto"/>
      </w:divBdr>
    </w:div>
    <w:div w:id="498235263">
      <w:bodyDiv w:val="1"/>
      <w:marLeft w:val="0"/>
      <w:marRight w:val="0"/>
      <w:marTop w:val="0"/>
      <w:marBottom w:val="0"/>
      <w:divBdr>
        <w:top w:val="none" w:sz="0" w:space="0" w:color="auto"/>
        <w:left w:val="none" w:sz="0" w:space="0" w:color="auto"/>
        <w:bottom w:val="none" w:sz="0" w:space="0" w:color="auto"/>
        <w:right w:val="none" w:sz="0" w:space="0" w:color="auto"/>
      </w:divBdr>
    </w:div>
    <w:div w:id="514273992">
      <w:bodyDiv w:val="1"/>
      <w:marLeft w:val="0"/>
      <w:marRight w:val="0"/>
      <w:marTop w:val="0"/>
      <w:marBottom w:val="0"/>
      <w:divBdr>
        <w:top w:val="none" w:sz="0" w:space="0" w:color="auto"/>
        <w:left w:val="none" w:sz="0" w:space="0" w:color="auto"/>
        <w:bottom w:val="none" w:sz="0" w:space="0" w:color="auto"/>
        <w:right w:val="none" w:sz="0" w:space="0" w:color="auto"/>
      </w:divBdr>
    </w:div>
    <w:div w:id="530265230">
      <w:bodyDiv w:val="1"/>
      <w:marLeft w:val="0"/>
      <w:marRight w:val="0"/>
      <w:marTop w:val="0"/>
      <w:marBottom w:val="0"/>
      <w:divBdr>
        <w:top w:val="none" w:sz="0" w:space="0" w:color="auto"/>
        <w:left w:val="none" w:sz="0" w:space="0" w:color="auto"/>
        <w:bottom w:val="none" w:sz="0" w:space="0" w:color="auto"/>
        <w:right w:val="none" w:sz="0" w:space="0" w:color="auto"/>
      </w:divBdr>
    </w:div>
    <w:div w:id="543102824">
      <w:bodyDiv w:val="1"/>
      <w:marLeft w:val="0"/>
      <w:marRight w:val="0"/>
      <w:marTop w:val="0"/>
      <w:marBottom w:val="0"/>
      <w:divBdr>
        <w:top w:val="none" w:sz="0" w:space="0" w:color="auto"/>
        <w:left w:val="none" w:sz="0" w:space="0" w:color="auto"/>
        <w:bottom w:val="none" w:sz="0" w:space="0" w:color="auto"/>
        <w:right w:val="none" w:sz="0" w:space="0" w:color="auto"/>
      </w:divBdr>
    </w:div>
    <w:div w:id="546918929">
      <w:bodyDiv w:val="1"/>
      <w:marLeft w:val="0"/>
      <w:marRight w:val="0"/>
      <w:marTop w:val="0"/>
      <w:marBottom w:val="0"/>
      <w:divBdr>
        <w:top w:val="none" w:sz="0" w:space="0" w:color="auto"/>
        <w:left w:val="none" w:sz="0" w:space="0" w:color="auto"/>
        <w:bottom w:val="none" w:sz="0" w:space="0" w:color="auto"/>
        <w:right w:val="none" w:sz="0" w:space="0" w:color="auto"/>
      </w:divBdr>
    </w:div>
    <w:div w:id="552085266">
      <w:bodyDiv w:val="1"/>
      <w:marLeft w:val="0"/>
      <w:marRight w:val="0"/>
      <w:marTop w:val="0"/>
      <w:marBottom w:val="0"/>
      <w:divBdr>
        <w:top w:val="none" w:sz="0" w:space="0" w:color="auto"/>
        <w:left w:val="none" w:sz="0" w:space="0" w:color="auto"/>
        <w:bottom w:val="none" w:sz="0" w:space="0" w:color="auto"/>
        <w:right w:val="none" w:sz="0" w:space="0" w:color="auto"/>
      </w:divBdr>
    </w:div>
    <w:div w:id="554048135">
      <w:bodyDiv w:val="1"/>
      <w:marLeft w:val="0"/>
      <w:marRight w:val="0"/>
      <w:marTop w:val="0"/>
      <w:marBottom w:val="0"/>
      <w:divBdr>
        <w:top w:val="none" w:sz="0" w:space="0" w:color="auto"/>
        <w:left w:val="none" w:sz="0" w:space="0" w:color="auto"/>
        <w:bottom w:val="none" w:sz="0" w:space="0" w:color="auto"/>
        <w:right w:val="none" w:sz="0" w:space="0" w:color="auto"/>
      </w:divBdr>
    </w:div>
    <w:div w:id="562908244">
      <w:bodyDiv w:val="1"/>
      <w:marLeft w:val="0"/>
      <w:marRight w:val="0"/>
      <w:marTop w:val="0"/>
      <w:marBottom w:val="0"/>
      <w:divBdr>
        <w:top w:val="none" w:sz="0" w:space="0" w:color="auto"/>
        <w:left w:val="none" w:sz="0" w:space="0" w:color="auto"/>
        <w:bottom w:val="none" w:sz="0" w:space="0" w:color="auto"/>
        <w:right w:val="none" w:sz="0" w:space="0" w:color="auto"/>
      </w:divBdr>
    </w:div>
    <w:div w:id="573591350">
      <w:bodyDiv w:val="1"/>
      <w:marLeft w:val="0"/>
      <w:marRight w:val="0"/>
      <w:marTop w:val="0"/>
      <w:marBottom w:val="0"/>
      <w:divBdr>
        <w:top w:val="none" w:sz="0" w:space="0" w:color="auto"/>
        <w:left w:val="none" w:sz="0" w:space="0" w:color="auto"/>
        <w:bottom w:val="none" w:sz="0" w:space="0" w:color="auto"/>
        <w:right w:val="none" w:sz="0" w:space="0" w:color="auto"/>
      </w:divBdr>
    </w:div>
    <w:div w:id="579290136">
      <w:bodyDiv w:val="1"/>
      <w:marLeft w:val="0"/>
      <w:marRight w:val="0"/>
      <w:marTop w:val="0"/>
      <w:marBottom w:val="0"/>
      <w:divBdr>
        <w:top w:val="none" w:sz="0" w:space="0" w:color="auto"/>
        <w:left w:val="none" w:sz="0" w:space="0" w:color="auto"/>
        <w:bottom w:val="none" w:sz="0" w:space="0" w:color="auto"/>
        <w:right w:val="none" w:sz="0" w:space="0" w:color="auto"/>
      </w:divBdr>
    </w:div>
    <w:div w:id="584724473">
      <w:bodyDiv w:val="1"/>
      <w:marLeft w:val="0"/>
      <w:marRight w:val="0"/>
      <w:marTop w:val="0"/>
      <w:marBottom w:val="0"/>
      <w:divBdr>
        <w:top w:val="none" w:sz="0" w:space="0" w:color="auto"/>
        <w:left w:val="none" w:sz="0" w:space="0" w:color="auto"/>
        <w:bottom w:val="none" w:sz="0" w:space="0" w:color="auto"/>
        <w:right w:val="none" w:sz="0" w:space="0" w:color="auto"/>
      </w:divBdr>
    </w:div>
    <w:div w:id="615335781">
      <w:bodyDiv w:val="1"/>
      <w:marLeft w:val="0"/>
      <w:marRight w:val="0"/>
      <w:marTop w:val="0"/>
      <w:marBottom w:val="0"/>
      <w:divBdr>
        <w:top w:val="none" w:sz="0" w:space="0" w:color="auto"/>
        <w:left w:val="none" w:sz="0" w:space="0" w:color="auto"/>
        <w:bottom w:val="none" w:sz="0" w:space="0" w:color="auto"/>
        <w:right w:val="none" w:sz="0" w:space="0" w:color="auto"/>
      </w:divBdr>
    </w:div>
    <w:div w:id="617220689">
      <w:bodyDiv w:val="1"/>
      <w:marLeft w:val="0"/>
      <w:marRight w:val="0"/>
      <w:marTop w:val="0"/>
      <w:marBottom w:val="0"/>
      <w:divBdr>
        <w:top w:val="none" w:sz="0" w:space="0" w:color="auto"/>
        <w:left w:val="none" w:sz="0" w:space="0" w:color="auto"/>
        <w:bottom w:val="none" w:sz="0" w:space="0" w:color="auto"/>
        <w:right w:val="none" w:sz="0" w:space="0" w:color="auto"/>
      </w:divBdr>
    </w:div>
    <w:div w:id="625157564">
      <w:bodyDiv w:val="1"/>
      <w:marLeft w:val="0"/>
      <w:marRight w:val="0"/>
      <w:marTop w:val="0"/>
      <w:marBottom w:val="0"/>
      <w:divBdr>
        <w:top w:val="none" w:sz="0" w:space="0" w:color="auto"/>
        <w:left w:val="none" w:sz="0" w:space="0" w:color="auto"/>
        <w:bottom w:val="none" w:sz="0" w:space="0" w:color="auto"/>
        <w:right w:val="none" w:sz="0" w:space="0" w:color="auto"/>
      </w:divBdr>
    </w:div>
    <w:div w:id="670834371">
      <w:bodyDiv w:val="1"/>
      <w:marLeft w:val="0"/>
      <w:marRight w:val="0"/>
      <w:marTop w:val="0"/>
      <w:marBottom w:val="0"/>
      <w:divBdr>
        <w:top w:val="none" w:sz="0" w:space="0" w:color="auto"/>
        <w:left w:val="none" w:sz="0" w:space="0" w:color="auto"/>
        <w:bottom w:val="none" w:sz="0" w:space="0" w:color="auto"/>
        <w:right w:val="none" w:sz="0" w:space="0" w:color="auto"/>
      </w:divBdr>
    </w:div>
    <w:div w:id="676004530">
      <w:bodyDiv w:val="1"/>
      <w:marLeft w:val="0"/>
      <w:marRight w:val="0"/>
      <w:marTop w:val="0"/>
      <w:marBottom w:val="0"/>
      <w:divBdr>
        <w:top w:val="none" w:sz="0" w:space="0" w:color="auto"/>
        <w:left w:val="none" w:sz="0" w:space="0" w:color="auto"/>
        <w:bottom w:val="none" w:sz="0" w:space="0" w:color="auto"/>
        <w:right w:val="none" w:sz="0" w:space="0" w:color="auto"/>
      </w:divBdr>
    </w:div>
    <w:div w:id="681974882">
      <w:bodyDiv w:val="1"/>
      <w:marLeft w:val="0"/>
      <w:marRight w:val="0"/>
      <w:marTop w:val="0"/>
      <w:marBottom w:val="0"/>
      <w:divBdr>
        <w:top w:val="none" w:sz="0" w:space="0" w:color="auto"/>
        <w:left w:val="none" w:sz="0" w:space="0" w:color="auto"/>
        <w:bottom w:val="none" w:sz="0" w:space="0" w:color="auto"/>
        <w:right w:val="none" w:sz="0" w:space="0" w:color="auto"/>
      </w:divBdr>
    </w:div>
    <w:div w:id="685179771">
      <w:bodyDiv w:val="1"/>
      <w:marLeft w:val="0"/>
      <w:marRight w:val="0"/>
      <w:marTop w:val="0"/>
      <w:marBottom w:val="0"/>
      <w:divBdr>
        <w:top w:val="none" w:sz="0" w:space="0" w:color="auto"/>
        <w:left w:val="none" w:sz="0" w:space="0" w:color="auto"/>
        <w:bottom w:val="none" w:sz="0" w:space="0" w:color="auto"/>
        <w:right w:val="none" w:sz="0" w:space="0" w:color="auto"/>
      </w:divBdr>
    </w:div>
    <w:div w:id="696278150">
      <w:bodyDiv w:val="1"/>
      <w:marLeft w:val="0"/>
      <w:marRight w:val="0"/>
      <w:marTop w:val="0"/>
      <w:marBottom w:val="0"/>
      <w:divBdr>
        <w:top w:val="none" w:sz="0" w:space="0" w:color="auto"/>
        <w:left w:val="none" w:sz="0" w:space="0" w:color="auto"/>
        <w:bottom w:val="none" w:sz="0" w:space="0" w:color="auto"/>
        <w:right w:val="none" w:sz="0" w:space="0" w:color="auto"/>
      </w:divBdr>
    </w:div>
    <w:div w:id="712654848">
      <w:bodyDiv w:val="1"/>
      <w:marLeft w:val="0"/>
      <w:marRight w:val="0"/>
      <w:marTop w:val="0"/>
      <w:marBottom w:val="0"/>
      <w:divBdr>
        <w:top w:val="none" w:sz="0" w:space="0" w:color="auto"/>
        <w:left w:val="none" w:sz="0" w:space="0" w:color="auto"/>
        <w:bottom w:val="none" w:sz="0" w:space="0" w:color="auto"/>
        <w:right w:val="none" w:sz="0" w:space="0" w:color="auto"/>
      </w:divBdr>
    </w:div>
    <w:div w:id="732168330">
      <w:bodyDiv w:val="1"/>
      <w:marLeft w:val="0"/>
      <w:marRight w:val="0"/>
      <w:marTop w:val="0"/>
      <w:marBottom w:val="0"/>
      <w:divBdr>
        <w:top w:val="none" w:sz="0" w:space="0" w:color="auto"/>
        <w:left w:val="none" w:sz="0" w:space="0" w:color="auto"/>
        <w:bottom w:val="none" w:sz="0" w:space="0" w:color="auto"/>
        <w:right w:val="none" w:sz="0" w:space="0" w:color="auto"/>
      </w:divBdr>
    </w:div>
    <w:div w:id="738866204">
      <w:bodyDiv w:val="1"/>
      <w:marLeft w:val="0"/>
      <w:marRight w:val="0"/>
      <w:marTop w:val="0"/>
      <w:marBottom w:val="0"/>
      <w:divBdr>
        <w:top w:val="none" w:sz="0" w:space="0" w:color="auto"/>
        <w:left w:val="none" w:sz="0" w:space="0" w:color="auto"/>
        <w:bottom w:val="none" w:sz="0" w:space="0" w:color="auto"/>
        <w:right w:val="none" w:sz="0" w:space="0" w:color="auto"/>
      </w:divBdr>
    </w:div>
    <w:div w:id="739014564">
      <w:bodyDiv w:val="1"/>
      <w:marLeft w:val="0"/>
      <w:marRight w:val="0"/>
      <w:marTop w:val="0"/>
      <w:marBottom w:val="0"/>
      <w:divBdr>
        <w:top w:val="none" w:sz="0" w:space="0" w:color="auto"/>
        <w:left w:val="none" w:sz="0" w:space="0" w:color="auto"/>
        <w:bottom w:val="none" w:sz="0" w:space="0" w:color="auto"/>
        <w:right w:val="none" w:sz="0" w:space="0" w:color="auto"/>
      </w:divBdr>
    </w:div>
    <w:div w:id="757292390">
      <w:bodyDiv w:val="1"/>
      <w:marLeft w:val="0"/>
      <w:marRight w:val="0"/>
      <w:marTop w:val="0"/>
      <w:marBottom w:val="0"/>
      <w:divBdr>
        <w:top w:val="none" w:sz="0" w:space="0" w:color="auto"/>
        <w:left w:val="none" w:sz="0" w:space="0" w:color="auto"/>
        <w:bottom w:val="none" w:sz="0" w:space="0" w:color="auto"/>
        <w:right w:val="none" w:sz="0" w:space="0" w:color="auto"/>
      </w:divBdr>
    </w:div>
    <w:div w:id="776486339">
      <w:bodyDiv w:val="1"/>
      <w:marLeft w:val="0"/>
      <w:marRight w:val="0"/>
      <w:marTop w:val="0"/>
      <w:marBottom w:val="0"/>
      <w:divBdr>
        <w:top w:val="none" w:sz="0" w:space="0" w:color="auto"/>
        <w:left w:val="none" w:sz="0" w:space="0" w:color="auto"/>
        <w:bottom w:val="none" w:sz="0" w:space="0" w:color="auto"/>
        <w:right w:val="none" w:sz="0" w:space="0" w:color="auto"/>
      </w:divBdr>
    </w:div>
    <w:div w:id="778791433">
      <w:bodyDiv w:val="1"/>
      <w:marLeft w:val="0"/>
      <w:marRight w:val="0"/>
      <w:marTop w:val="0"/>
      <w:marBottom w:val="0"/>
      <w:divBdr>
        <w:top w:val="none" w:sz="0" w:space="0" w:color="auto"/>
        <w:left w:val="none" w:sz="0" w:space="0" w:color="auto"/>
        <w:bottom w:val="none" w:sz="0" w:space="0" w:color="auto"/>
        <w:right w:val="none" w:sz="0" w:space="0" w:color="auto"/>
      </w:divBdr>
    </w:div>
    <w:div w:id="814683933">
      <w:bodyDiv w:val="1"/>
      <w:marLeft w:val="0"/>
      <w:marRight w:val="0"/>
      <w:marTop w:val="0"/>
      <w:marBottom w:val="0"/>
      <w:divBdr>
        <w:top w:val="none" w:sz="0" w:space="0" w:color="auto"/>
        <w:left w:val="none" w:sz="0" w:space="0" w:color="auto"/>
        <w:bottom w:val="none" w:sz="0" w:space="0" w:color="auto"/>
        <w:right w:val="none" w:sz="0" w:space="0" w:color="auto"/>
      </w:divBdr>
    </w:div>
    <w:div w:id="827285619">
      <w:bodyDiv w:val="1"/>
      <w:marLeft w:val="0"/>
      <w:marRight w:val="0"/>
      <w:marTop w:val="0"/>
      <w:marBottom w:val="0"/>
      <w:divBdr>
        <w:top w:val="none" w:sz="0" w:space="0" w:color="auto"/>
        <w:left w:val="none" w:sz="0" w:space="0" w:color="auto"/>
        <w:bottom w:val="none" w:sz="0" w:space="0" w:color="auto"/>
        <w:right w:val="none" w:sz="0" w:space="0" w:color="auto"/>
      </w:divBdr>
    </w:div>
    <w:div w:id="840123151">
      <w:bodyDiv w:val="1"/>
      <w:marLeft w:val="0"/>
      <w:marRight w:val="0"/>
      <w:marTop w:val="0"/>
      <w:marBottom w:val="0"/>
      <w:divBdr>
        <w:top w:val="none" w:sz="0" w:space="0" w:color="auto"/>
        <w:left w:val="none" w:sz="0" w:space="0" w:color="auto"/>
        <w:bottom w:val="none" w:sz="0" w:space="0" w:color="auto"/>
        <w:right w:val="none" w:sz="0" w:space="0" w:color="auto"/>
      </w:divBdr>
    </w:div>
    <w:div w:id="848174305">
      <w:bodyDiv w:val="1"/>
      <w:marLeft w:val="0"/>
      <w:marRight w:val="0"/>
      <w:marTop w:val="0"/>
      <w:marBottom w:val="0"/>
      <w:divBdr>
        <w:top w:val="none" w:sz="0" w:space="0" w:color="auto"/>
        <w:left w:val="none" w:sz="0" w:space="0" w:color="auto"/>
        <w:bottom w:val="none" w:sz="0" w:space="0" w:color="auto"/>
        <w:right w:val="none" w:sz="0" w:space="0" w:color="auto"/>
      </w:divBdr>
    </w:div>
    <w:div w:id="862476162">
      <w:bodyDiv w:val="1"/>
      <w:marLeft w:val="0"/>
      <w:marRight w:val="0"/>
      <w:marTop w:val="0"/>
      <w:marBottom w:val="0"/>
      <w:divBdr>
        <w:top w:val="none" w:sz="0" w:space="0" w:color="auto"/>
        <w:left w:val="none" w:sz="0" w:space="0" w:color="auto"/>
        <w:bottom w:val="none" w:sz="0" w:space="0" w:color="auto"/>
        <w:right w:val="none" w:sz="0" w:space="0" w:color="auto"/>
      </w:divBdr>
    </w:div>
    <w:div w:id="870730952">
      <w:bodyDiv w:val="1"/>
      <w:marLeft w:val="0"/>
      <w:marRight w:val="0"/>
      <w:marTop w:val="0"/>
      <w:marBottom w:val="0"/>
      <w:divBdr>
        <w:top w:val="none" w:sz="0" w:space="0" w:color="auto"/>
        <w:left w:val="none" w:sz="0" w:space="0" w:color="auto"/>
        <w:bottom w:val="none" w:sz="0" w:space="0" w:color="auto"/>
        <w:right w:val="none" w:sz="0" w:space="0" w:color="auto"/>
      </w:divBdr>
    </w:div>
    <w:div w:id="875966406">
      <w:bodyDiv w:val="1"/>
      <w:marLeft w:val="0"/>
      <w:marRight w:val="0"/>
      <w:marTop w:val="0"/>
      <w:marBottom w:val="0"/>
      <w:divBdr>
        <w:top w:val="none" w:sz="0" w:space="0" w:color="auto"/>
        <w:left w:val="none" w:sz="0" w:space="0" w:color="auto"/>
        <w:bottom w:val="none" w:sz="0" w:space="0" w:color="auto"/>
        <w:right w:val="none" w:sz="0" w:space="0" w:color="auto"/>
      </w:divBdr>
    </w:div>
    <w:div w:id="881019044">
      <w:bodyDiv w:val="1"/>
      <w:marLeft w:val="0"/>
      <w:marRight w:val="0"/>
      <w:marTop w:val="0"/>
      <w:marBottom w:val="0"/>
      <w:divBdr>
        <w:top w:val="none" w:sz="0" w:space="0" w:color="auto"/>
        <w:left w:val="none" w:sz="0" w:space="0" w:color="auto"/>
        <w:bottom w:val="none" w:sz="0" w:space="0" w:color="auto"/>
        <w:right w:val="none" w:sz="0" w:space="0" w:color="auto"/>
      </w:divBdr>
    </w:div>
    <w:div w:id="888422660">
      <w:bodyDiv w:val="1"/>
      <w:marLeft w:val="0"/>
      <w:marRight w:val="0"/>
      <w:marTop w:val="0"/>
      <w:marBottom w:val="0"/>
      <w:divBdr>
        <w:top w:val="none" w:sz="0" w:space="0" w:color="auto"/>
        <w:left w:val="none" w:sz="0" w:space="0" w:color="auto"/>
        <w:bottom w:val="none" w:sz="0" w:space="0" w:color="auto"/>
        <w:right w:val="none" w:sz="0" w:space="0" w:color="auto"/>
      </w:divBdr>
    </w:div>
    <w:div w:id="901720171">
      <w:bodyDiv w:val="1"/>
      <w:marLeft w:val="0"/>
      <w:marRight w:val="0"/>
      <w:marTop w:val="0"/>
      <w:marBottom w:val="0"/>
      <w:divBdr>
        <w:top w:val="none" w:sz="0" w:space="0" w:color="auto"/>
        <w:left w:val="none" w:sz="0" w:space="0" w:color="auto"/>
        <w:bottom w:val="none" w:sz="0" w:space="0" w:color="auto"/>
        <w:right w:val="none" w:sz="0" w:space="0" w:color="auto"/>
      </w:divBdr>
    </w:div>
    <w:div w:id="903490803">
      <w:bodyDiv w:val="1"/>
      <w:marLeft w:val="0"/>
      <w:marRight w:val="0"/>
      <w:marTop w:val="0"/>
      <w:marBottom w:val="0"/>
      <w:divBdr>
        <w:top w:val="none" w:sz="0" w:space="0" w:color="auto"/>
        <w:left w:val="none" w:sz="0" w:space="0" w:color="auto"/>
        <w:bottom w:val="none" w:sz="0" w:space="0" w:color="auto"/>
        <w:right w:val="none" w:sz="0" w:space="0" w:color="auto"/>
      </w:divBdr>
    </w:div>
    <w:div w:id="904603702">
      <w:bodyDiv w:val="1"/>
      <w:marLeft w:val="0"/>
      <w:marRight w:val="0"/>
      <w:marTop w:val="0"/>
      <w:marBottom w:val="0"/>
      <w:divBdr>
        <w:top w:val="none" w:sz="0" w:space="0" w:color="auto"/>
        <w:left w:val="none" w:sz="0" w:space="0" w:color="auto"/>
        <w:bottom w:val="none" w:sz="0" w:space="0" w:color="auto"/>
        <w:right w:val="none" w:sz="0" w:space="0" w:color="auto"/>
      </w:divBdr>
    </w:div>
    <w:div w:id="908199432">
      <w:bodyDiv w:val="1"/>
      <w:marLeft w:val="0"/>
      <w:marRight w:val="0"/>
      <w:marTop w:val="0"/>
      <w:marBottom w:val="0"/>
      <w:divBdr>
        <w:top w:val="none" w:sz="0" w:space="0" w:color="auto"/>
        <w:left w:val="none" w:sz="0" w:space="0" w:color="auto"/>
        <w:bottom w:val="none" w:sz="0" w:space="0" w:color="auto"/>
        <w:right w:val="none" w:sz="0" w:space="0" w:color="auto"/>
      </w:divBdr>
    </w:div>
    <w:div w:id="919023283">
      <w:bodyDiv w:val="1"/>
      <w:marLeft w:val="0"/>
      <w:marRight w:val="0"/>
      <w:marTop w:val="0"/>
      <w:marBottom w:val="0"/>
      <w:divBdr>
        <w:top w:val="none" w:sz="0" w:space="0" w:color="auto"/>
        <w:left w:val="none" w:sz="0" w:space="0" w:color="auto"/>
        <w:bottom w:val="none" w:sz="0" w:space="0" w:color="auto"/>
        <w:right w:val="none" w:sz="0" w:space="0" w:color="auto"/>
      </w:divBdr>
    </w:div>
    <w:div w:id="942229343">
      <w:bodyDiv w:val="1"/>
      <w:marLeft w:val="0"/>
      <w:marRight w:val="0"/>
      <w:marTop w:val="0"/>
      <w:marBottom w:val="0"/>
      <w:divBdr>
        <w:top w:val="none" w:sz="0" w:space="0" w:color="auto"/>
        <w:left w:val="none" w:sz="0" w:space="0" w:color="auto"/>
        <w:bottom w:val="none" w:sz="0" w:space="0" w:color="auto"/>
        <w:right w:val="none" w:sz="0" w:space="0" w:color="auto"/>
      </w:divBdr>
    </w:div>
    <w:div w:id="943656786">
      <w:bodyDiv w:val="1"/>
      <w:marLeft w:val="0"/>
      <w:marRight w:val="0"/>
      <w:marTop w:val="0"/>
      <w:marBottom w:val="0"/>
      <w:divBdr>
        <w:top w:val="none" w:sz="0" w:space="0" w:color="auto"/>
        <w:left w:val="none" w:sz="0" w:space="0" w:color="auto"/>
        <w:bottom w:val="none" w:sz="0" w:space="0" w:color="auto"/>
        <w:right w:val="none" w:sz="0" w:space="0" w:color="auto"/>
      </w:divBdr>
    </w:div>
    <w:div w:id="945649790">
      <w:bodyDiv w:val="1"/>
      <w:marLeft w:val="0"/>
      <w:marRight w:val="0"/>
      <w:marTop w:val="0"/>
      <w:marBottom w:val="0"/>
      <w:divBdr>
        <w:top w:val="none" w:sz="0" w:space="0" w:color="auto"/>
        <w:left w:val="none" w:sz="0" w:space="0" w:color="auto"/>
        <w:bottom w:val="none" w:sz="0" w:space="0" w:color="auto"/>
        <w:right w:val="none" w:sz="0" w:space="0" w:color="auto"/>
      </w:divBdr>
    </w:div>
    <w:div w:id="953630458">
      <w:bodyDiv w:val="1"/>
      <w:marLeft w:val="0"/>
      <w:marRight w:val="0"/>
      <w:marTop w:val="0"/>
      <w:marBottom w:val="0"/>
      <w:divBdr>
        <w:top w:val="none" w:sz="0" w:space="0" w:color="auto"/>
        <w:left w:val="none" w:sz="0" w:space="0" w:color="auto"/>
        <w:bottom w:val="none" w:sz="0" w:space="0" w:color="auto"/>
        <w:right w:val="none" w:sz="0" w:space="0" w:color="auto"/>
      </w:divBdr>
    </w:div>
    <w:div w:id="980578784">
      <w:bodyDiv w:val="1"/>
      <w:marLeft w:val="0"/>
      <w:marRight w:val="0"/>
      <w:marTop w:val="0"/>
      <w:marBottom w:val="0"/>
      <w:divBdr>
        <w:top w:val="none" w:sz="0" w:space="0" w:color="auto"/>
        <w:left w:val="none" w:sz="0" w:space="0" w:color="auto"/>
        <w:bottom w:val="none" w:sz="0" w:space="0" w:color="auto"/>
        <w:right w:val="none" w:sz="0" w:space="0" w:color="auto"/>
      </w:divBdr>
    </w:div>
    <w:div w:id="987516286">
      <w:bodyDiv w:val="1"/>
      <w:marLeft w:val="0"/>
      <w:marRight w:val="0"/>
      <w:marTop w:val="0"/>
      <w:marBottom w:val="0"/>
      <w:divBdr>
        <w:top w:val="none" w:sz="0" w:space="0" w:color="auto"/>
        <w:left w:val="none" w:sz="0" w:space="0" w:color="auto"/>
        <w:bottom w:val="none" w:sz="0" w:space="0" w:color="auto"/>
        <w:right w:val="none" w:sz="0" w:space="0" w:color="auto"/>
      </w:divBdr>
    </w:div>
    <w:div w:id="1011106990">
      <w:bodyDiv w:val="1"/>
      <w:marLeft w:val="0"/>
      <w:marRight w:val="0"/>
      <w:marTop w:val="0"/>
      <w:marBottom w:val="0"/>
      <w:divBdr>
        <w:top w:val="none" w:sz="0" w:space="0" w:color="auto"/>
        <w:left w:val="none" w:sz="0" w:space="0" w:color="auto"/>
        <w:bottom w:val="none" w:sz="0" w:space="0" w:color="auto"/>
        <w:right w:val="none" w:sz="0" w:space="0" w:color="auto"/>
      </w:divBdr>
    </w:div>
    <w:div w:id="1026369037">
      <w:bodyDiv w:val="1"/>
      <w:marLeft w:val="0"/>
      <w:marRight w:val="0"/>
      <w:marTop w:val="0"/>
      <w:marBottom w:val="0"/>
      <w:divBdr>
        <w:top w:val="none" w:sz="0" w:space="0" w:color="auto"/>
        <w:left w:val="none" w:sz="0" w:space="0" w:color="auto"/>
        <w:bottom w:val="none" w:sz="0" w:space="0" w:color="auto"/>
        <w:right w:val="none" w:sz="0" w:space="0" w:color="auto"/>
      </w:divBdr>
    </w:div>
    <w:div w:id="1028796571">
      <w:bodyDiv w:val="1"/>
      <w:marLeft w:val="0"/>
      <w:marRight w:val="0"/>
      <w:marTop w:val="0"/>
      <w:marBottom w:val="0"/>
      <w:divBdr>
        <w:top w:val="none" w:sz="0" w:space="0" w:color="auto"/>
        <w:left w:val="none" w:sz="0" w:space="0" w:color="auto"/>
        <w:bottom w:val="none" w:sz="0" w:space="0" w:color="auto"/>
        <w:right w:val="none" w:sz="0" w:space="0" w:color="auto"/>
      </w:divBdr>
    </w:div>
    <w:div w:id="1059939400">
      <w:bodyDiv w:val="1"/>
      <w:marLeft w:val="0"/>
      <w:marRight w:val="0"/>
      <w:marTop w:val="0"/>
      <w:marBottom w:val="0"/>
      <w:divBdr>
        <w:top w:val="none" w:sz="0" w:space="0" w:color="auto"/>
        <w:left w:val="none" w:sz="0" w:space="0" w:color="auto"/>
        <w:bottom w:val="none" w:sz="0" w:space="0" w:color="auto"/>
        <w:right w:val="none" w:sz="0" w:space="0" w:color="auto"/>
      </w:divBdr>
    </w:div>
    <w:div w:id="1063673780">
      <w:bodyDiv w:val="1"/>
      <w:marLeft w:val="0"/>
      <w:marRight w:val="0"/>
      <w:marTop w:val="0"/>
      <w:marBottom w:val="0"/>
      <w:divBdr>
        <w:top w:val="none" w:sz="0" w:space="0" w:color="auto"/>
        <w:left w:val="none" w:sz="0" w:space="0" w:color="auto"/>
        <w:bottom w:val="none" w:sz="0" w:space="0" w:color="auto"/>
        <w:right w:val="none" w:sz="0" w:space="0" w:color="auto"/>
      </w:divBdr>
    </w:div>
    <w:div w:id="1073429072">
      <w:bodyDiv w:val="1"/>
      <w:marLeft w:val="0"/>
      <w:marRight w:val="0"/>
      <w:marTop w:val="0"/>
      <w:marBottom w:val="0"/>
      <w:divBdr>
        <w:top w:val="none" w:sz="0" w:space="0" w:color="auto"/>
        <w:left w:val="none" w:sz="0" w:space="0" w:color="auto"/>
        <w:bottom w:val="none" w:sz="0" w:space="0" w:color="auto"/>
        <w:right w:val="none" w:sz="0" w:space="0" w:color="auto"/>
      </w:divBdr>
    </w:div>
    <w:div w:id="1082214574">
      <w:bodyDiv w:val="1"/>
      <w:marLeft w:val="0"/>
      <w:marRight w:val="0"/>
      <w:marTop w:val="0"/>
      <w:marBottom w:val="0"/>
      <w:divBdr>
        <w:top w:val="none" w:sz="0" w:space="0" w:color="auto"/>
        <w:left w:val="none" w:sz="0" w:space="0" w:color="auto"/>
        <w:bottom w:val="none" w:sz="0" w:space="0" w:color="auto"/>
        <w:right w:val="none" w:sz="0" w:space="0" w:color="auto"/>
      </w:divBdr>
    </w:div>
    <w:div w:id="1098911998">
      <w:bodyDiv w:val="1"/>
      <w:marLeft w:val="0"/>
      <w:marRight w:val="0"/>
      <w:marTop w:val="0"/>
      <w:marBottom w:val="0"/>
      <w:divBdr>
        <w:top w:val="none" w:sz="0" w:space="0" w:color="auto"/>
        <w:left w:val="none" w:sz="0" w:space="0" w:color="auto"/>
        <w:bottom w:val="none" w:sz="0" w:space="0" w:color="auto"/>
        <w:right w:val="none" w:sz="0" w:space="0" w:color="auto"/>
      </w:divBdr>
    </w:div>
    <w:div w:id="1107432608">
      <w:bodyDiv w:val="1"/>
      <w:marLeft w:val="0"/>
      <w:marRight w:val="0"/>
      <w:marTop w:val="0"/>
      <w:marBottom w:val="0"/>
      <w:divBdr>
        <w:top w:val="none" w:sz="0" w:space="0" w:color="auto"/>
        <w:left w:val="none" w:sz="0" w:space="0" w:color="auto"/>
        <w:bottom w:val="none" w:sz="0" w:space="0" w:color="auto"/>
        <w:right w:val="none" w:sz="0" w:space="0" w:color="auto"/>
      </w:divBdr>
    </w:div>
    <w:div w:id="1117061826">
      <w:bodyDiv w:val="1"/>
      <w:marLeft w:val="0"/>
      <w:marRight w:val="0"/>
      <w:marTop w:val="0"/>
      <w:marBottom w:val="0"/>
      <w:divBdr>
        <w:top w:val="none" w:sz="0" w:space="0" w:color="auto"/>
        <w:left w:val="none" w:sz="0" w:space="0" w:color="auto"/>
        <w:bottom w:val="none" w:sz="0" w:space="0" w:color="auto"/>
        <w:right w:val="none" w:sz="0" w:space="0" w:color="auto"/>
      </w:divBdr>
    </w:div>
    <w:div w:id="1121799463">
      <w:bodyDiv w:val="1"/>
      <w:marLeft w:val="0"/>
      <w:marRight w:val="0"/>
      <w:marTop w:val="0"/>
      <w:marBottom w:val="0"/>
      <w:divBdr>
        <w:top w:val="none" w:sz="0" w:space="0" w:color="auto"/>
        <w:left w:val="none" w:sz="0" w:space="0" w:color="auto"/>
        <w:bottom w:val="none" w:sz="0" w:space="0" w:color="auto"/>
        <w:right w:val="none" w:sz="0" w:space="0" w:color="auto"/>
      </w:divBdr>
    </w:div>
    <w:div w:id="1133838405">
      <w:bodyDiv w:val="1"/>
      <w:marLeft w:val="0"/>
      <w:marRight w:val="0"/>
      <w:marTop w:val="0"/>
      <w:marBottom w:val="0"/>
      <w:divBdr>
        <w:top w:val="none" w:sz="0" w:space="0" w:color="auto"/>
        <w:left w:val="none" w:sz="0" w:space="0" w:color="auto"/>
        <w:bottom w:val="none" w:sz="0" w:space="0" w:color="auto"/>
        <w:right w:val="none" w:sz="0" w:space="0" w:color="auto"/>
      </w:divBdr>
    </w:div>
    <w:div w:id="1137843122">
      <w:bodyDiv w:val="1"/>
      <w:marLeft w:val="0"/>
      <w:marRight w:val="0"/>
      <w:marTop w:val="0"/>
      <w:marBottom w:val="0"/>
      <w:divBdr>
        <w:top w:val="none" w:sz="0" w:space="0" w:color="auto"/>
        <w:left w:val="none" w:sz="0" w:space="0" w:color="auto"/>
        <w:bottom w:val="none" w:sz="0" w:space="0" w:color="auto"/>
        <w:right w:val="none" w:sz="0" w:space="0" w:color="auto"/>
      </w:divBdr>
    </w:div>
    <w:div w:id="1142648756">
      <w:bodyDiv w:val="1"/>
      <w:marLeft w:val="0"/>
      <w:marRight w:val="0"/>
      <w:marTop w:val="0"/>
      <w:marBottom w:val="0"/>
      <w:divBdr>
        <w:top w:val="none" w:sz="0" w:space="0" w:color="auto"/>
        <w:left w:val="none" w:sz="0" w:space="0" w:color="auto"/>
        <w:bottom w:val="none" w:sz="0" w:space="0" w:color="auto"/>
        <w:right w:val="none" w:sz="0" w:space="0" w:color="auto"/>
      </w:divBdr>
    </w:div>
    <w:div w:id="1152910716">
      <w:bodyDiv w:val="1"/>
      <w:marLeft w:val="0"/>
      <w:marRight w:val="0"/>
      <w:marTop w:val="0"/>
      <w:marBottom w:val="0"/>
      <w:divBdr>
        <w:top w:val="none" w:sz="0" w:space="0" w:color="auto"/>
        <w:left w:val="none" w:sz="0" w:space="0" w:color="auto"/>
        <w:bottom w:val="none" w:sz="0" w:space="0" w:color="auto"/>
        <w:right w:val="none" w:sz="0" w:space="0" w:color="auto"/>
      </w:divBdr>
    </w:div>
    <w:div w:id="1165631313">
      <w:bodyDiv w:val="1"/>
      <w:marLeft w:val="0"/>
      <w:marRight w:val="0"/>
      <w:marTop w:val="0"/>
      <w:marBottom w:val="0"/>
      <w:divBdr>
        <w:top w:val="none" w:sz="0" w:space="0" w:color="auto"/>
        <w:left w:val="none" w:sz="0" w:space="0" w:color="auto"/>
        <w:bottom w:val="none" w:sz="0" w:space="0" w:color="auto"/>
        <w:right w:val="none" w:sz="0" w:space="0" w:color="auto"/>
      </w:divBdr>
    </w:div>
    <w:div w:id="1167592165">
      <w:bodyDiv w:val="1"/>
      <w:marLeft w:val="0"/>
      <w:marRight w:val="0"/>
      <w:marTop w:val="0"/>
      <w:marBottom w:val="0"/>
      <w:divBdr>
        <w:top w:val="none" w:sz="0" w:space="0" w:color="auto"/>
        <w:left w:val="none" w:sz="0" w:space="0" w:color="auto"/>
        <w:bottom w:val="none" w:sz="0" w:space="0" w:color="auto"/>
        <w:right w:val="none" w:sz="0" w:space="0" w:color="auto"/>
      </w:divBdr>
    </w:div>
    <w:div w:id="1171945119">
      <w:bodyDiv w:val="1"/>
      <w:marLeft w:val="0"/>
      <w:marRight w:val="0"/>
      <w:marTop w:val="0"/>
      <w:marBottom w:val="0"/>
      <w:divBdr>
        <w:top w:val="none" w:sz="0" w:space="0" w:color="auto"/>
        <w:left w:val="none" w:sz="0" w:space="0" w:color="auto"/>
        <w:bottom w:val="none" w:sz="0" w:space="0" w:color="auto"/>
        <w:right w:val="none" w:sz="0" w:space="0" w:color="auto"/>
      </w:divBdr>
    </w:div>
    <w:div w:id="1172601831">
      <w:bodyDiv w:val="1"/>
      <w:marLeft w:val="0"/>
      <w:marRight w:val="0"/>
      <w:marTop w:val="0"/>
      <w:marBottom w:val="0"/>
      <w:divBdr>
        <w:top w:val="none" w:sz="0" w:space="0" w:color="auto"/>
        <w:left w:val="none" w:sz="0" w:space="0" w:color="auto"/>
        <w:bottom w:val="none" w:sz="0" w:space="0" w:color="auto"/>
        <w:right w:val="none" w:sz="0" w:space="0" w:color="auto"/>
      </w:divBdr>
    </w:div>
    <w:div w:id="1184126022">
      <w:bodyDiv w:val="1"/>
      <w:marLeft w:val="0"/>
      <w:marRight w:val="0"/>
      <w:marTop w:val="0"/>
      <w:marBottom w:val="0"/>
      <w:divBdr>
        <w:top w:val="none" w:sz="0" w:space="0" w:color="auto"/>
        <w:left w:val="none" w:sz="0" w:space="0" w:color="auto"/>
        <w:bottom w:val="none" w:sz="0" w:space="0" w:color="auto"/>
        <w:right w:val="none" w:sz="0" w:space="0" w:color="auto"/>
      </w:divBdr>
    </w:div>
    <w:div w:id="1190532006">
      <w:bodyDiv w:val="1"/>
      <w:marLeft w:val="0"/>
      <w:marRight w:val="0"/>
      <w:marTop w:val="0"/>
      <w:marBottom w:val="0"/>
      <w:divBdr>
        <w:top w:val="none" w:sz="0" w:space="0" w:color="auto"/>
        <w:left w:val="none" w:sz="0" w:space="0" w:color="auto"/>
        <w:bottom w:val="none" w:sz="0" w:space="0" w:color="auto"/>
        <w:right w:val="none" w:sz="0" w:space="0" w:color="auto"/>
      </w:divBdr>
    </w:div>
    <w:div w:id="1197501840">
      <w:bodyDiv w:val="1"/>
      <w:marLeft w:val="0"/>
      <w:marRight w:val="0"/>
      <w:marTop w:val="0"/>
      <w:marBottom w:val="0"/>
      <w:divBdr>
        <w:top w:val="none" w:sz="0" w:space="0" w:color="auto"/>
        <w:left w:val="none" w:sz="0" w:space="0" w:color="auto"/>
        <w:bottom w:val="none" w:sz="0" w:space="0" w:color="auto"/>
        <w:right w:val="none" w:sz="0" w:space="0" w:color="auto"/>
      </w:divBdr>
    </w:div>
    <w:div w:id="1204253046">
      <w:bodyDiv w:val="1"/>
      <w:marLeft w:val="0"/>
      <w:marRight w:val="0"/>
      <w:marTop w:val="0"/>
      <w:marBottom w:val="0"/>
      <w:divBdr>
        <w:top w:val="none" w:sz="0" w:space="0" w:color="auto"/>
        <w:left w:val="none" w:sz="0" w:space="0" w:color="auto"/>
        <w:bottom w:val="none" w:sz="0" w:space="0" w:color="auto"/>
        <w:right w:val="none" w:sz="0" w:space="0" w:color="auto"/>
      </w:divBdr>
    </w:div>
    <w:div w:id="1206411289">
      <w:bodyDiv w:val="1"/>
      <w:marLeft w:val="0"/>
      <w:marRight w:val="0"/>
      <w:marTop w:val="0"/>
      <w:marBottom w:val="0"/>
      <w:divBdr>
        <w:top w:val="none" w:sz="0" w:space="0" w:color="auto"/>
        <w:left w:val="none" w:sz="0" w:space="0" w:color="auto"/>
        <w:bottom w:val="none" w:sz="0" w:space="0" w:color="auto"/>
        <w:right w:val="none" w:sz="0" w:space="0" w:color="auto"/>
      </w:divBdr>
    </w:div>
    <w:div w:id="1210528175">
      <w:bodyDiv w:val="1"/>
      <w:marLeft w:val="0"/>
      <w:marRight w:val="0"/>
      <w:marTop w:val="0"/>
      <w:marBottom w:val="0"/>
      <w:divBdr>
        <w:top w:val="none" w:sz="0" w:space="0" w:color="auto"/>
        <w:left w:val="none" w:sz="0" w:space="0" w:color="auto"/>
        <w:bottom w:val="none" w:sz="0" w:space="0" w:color="auto"/>
        <w:right w:val="none" w:sz="0" w:space="0" w:color="auto"/>
      </w:divBdr>
    </w:div>
    <w:div w:id="1218206564">
      <w:bodyDiv w:val="1"/>
      <w:marLeft w:val="0"/>
      <w:marRight w:val="0"/>
      <w:marTop w:val="0"/>
      <w:marBottom w:val="0"/>
      <w:divBdr>
        <w:top w:val="none" w:sz="0" w:space="0" w:color="auto"/>
        <w:left w:val="none" w:sz="0" w:space="0" w:color="auto"/>
        <w:bottom w:val="none" w:sz="0" w:space="0" w:color="auto"/>
        <w:right w:val="none" w:sz="0" w:space="0" w:color="auto"/>
      </w:divBdr>
    </w:div>
    <w:div w:id="1228496965">
      <w:bodyDiv w:val="1"/>
      <w:marLeft w:val="0"/>
      <w:marRight w:val="0"/>
      <w:marTop w:val="0"/>
      <w:marBottom w:val="0"/>
      <w:divBdr>
        <w:top w:val="none" w:sz="0" w:space="0" w:color="auto"/>
        <w:left w:val="none" w:sz="0" w:space="0" w:color="auto"/>
        <w:bottom w:val="none" w:sz="0" w:space="0" w:color="auto"/>
        <w:right w:val="none" w:sz="0" w:space="0" w:color="auto"/>
      </w:divBdr>
    </w:div>
    <w:div w:id="1246264559">
      <w:bodyDiv w:val="1"/>
      <w:marLeft w:val="0"/>
      <w:marRight w:val="0"/>
      <w:marTop w:val="0"/>
      <w:marBottom w:val="0"/>
      <w:divBdr>
        <w:top w:val="none" w:sz="0" w:space="0" w:color="auto"/>
        <w:left w:val="none" w:sz="0" w:space="0" w:color="auto"/>
        <w:bottom w:val="none" w:sz="0" w:space="0" w:color="auto"/>
        <w:right w:val="none" w:sz="0" w:space="0" w:color="auto"/>
      </w:divBdr>
    </w:div>
    <w:div w:id="1253129907">
      <w:bodyDiv w:val="1"/>
      <w:marLeft w:val="0"/>
      <w:marRight w:val="0"/>
      <w:marTop w:val="0"/>
      <w:marBottom w:val="0"/>
      <w:divBdr>
        <w:top w:val="none" w:sz="0" w:space="0" w:color="auto"/>
        <w:left w:val="none" w:sz="0" w:space="0" w:color="auto"/>
        <w:bottom w:val="none" w:sz="0" w:space="0" w:color="auto"/>
        <w:right w:val="none" w:sz="0" w:space="0" w:color="auto"/>
      </w:divBdr>
    </w:div>
    <w:div w:id="1257009969">
      <w:bodyDiv w:val="1"/>
      <w:marLeft w:val="0"/>
      <w:marRight w:val="0"/>
      <w:marTop w:val="0"/>
      <w:marBottom w:val="0"/>
      <w:divBdr>
        <w:top w:val="none" w:sz="0" w:space="0" w:color="auto"/>
        <w:left w:val="none" w:sz="0" w:space="0" w:color="auto"/>
        <w:bottom w:val="none" w:sz="0" w:space="0" w:color="auto"/>
        <w:right w:val="none" w:sz="0" w:space="0" w:color="auto"/>
      </w:divBdr>
    </w:div>
    <w:div w:id="1269042878">
      <w:bodyDiv w:val="1"/>
      <w:marLeft w:val="0"/>
      <w:marRight w:val="0"/>
      <w:marTop w:val="0"/>
      <w:marBottom w:val="0"/>
      <w:divBdr>
        <w:top w:val="none" w:sz="0" w:space="0" w:color="auto"/>
        <w:left w:val="none" w:sz="0" w:space="0" w:color="auto"/>
        <w:bottom w:val="none" w:sz="0" w:space="0" w:color="auto"/>
        <w:right w:val="none" w:sz="0" w:space="0" w:color="auto"/>
      </w:divBdr>
    </w:div>
    <w:div w:id="1272084262">
      <w:bodyDiv w:val="1"/>
      <w:marLeft w:val="0"/>
      <w:marRight w:val="0"/>
      <w:marTop w:val="0"/>
      <w:marBottom w:val="0"/>
      <w:divBdr>
        <w:top w:val="none" w:sz="0" w:space="0" w:color="auto"/>
        <w:left w:val="none" w:sz="0" w:space="0" w:color="auto"/>
        <w:bottom w:val="none" w:sz="0" w:space="0" w:color="auto"/>
        <w:right w:val="none" w:sz="0" w:space="0" w:color="auto"/>
      </w:divBdr>
    </w:div>
    <w:div w:id="1279491338">
      <w:bodyDiv w:val="1"/>
      <w:marLeft w:val="0"/>
      <w:marRight w:val="0"/>
      <w:marTop w:val="0"/>
      <w:marBottom w:val="0"/>
      <w:divBdr>
        <w:top w:val="none" w:sz="0" w:space="0" w:color="auto"/>
        <w:left w:val="none" w:sz="0" w:space="0" w:color="auto"/>
        <w:bottom w:val="none" w:sz="0" w:space="0" w:color="auto"/>
        <w:right w:val="none" w:sz="0" w:space="0" w:color="auto"/>
      </w:divBdr>
    </w:div>
    <w:div w:id="1285499084">
      <w:bodyDiv w:val="1"/>
      <w:marLeft w:val="0"/>
      <w:marRight w:val="0"/>
      <w:marTop w:val="0"/>
      <w:marBottom w:val="0"/>
      <w:divBdr>
        <w:top w:val="none" w:sz="0" w:space="0" w:color="auto"/>
        <w:left w:val="none" w:sz="0" w:space="0" w:color="auto"/>
        <w:bottom w:val="none" w:sz="0" w:space="0" w:color="auto"/>
        <w:right w:val="none" w:sz="0" w:space="0" w:color="auto"/>
      </w:divBdr>
    </w:div>
    <w:div w:id="1286811421">
      <w:bodyDiv w:val="1"/>
      <w:marLeft w:val="0"/>
      <w:marRight w:val="0"/>
      <w:marTop w:val="0"/>
      <w:marBottom w:val="0"/>
      <w:divBdr>
        <w:top w:val="none" w:sz="0" w:space="0" w:color="auto"/>
        <w:left w:val="none" w:sz="0" w:space="0" w:color="auto"/>
        <w:bottom w:val="none" w:sz="0" w:space="0" w:color="auto"/>
        <w:right w:val="none" w:sz="0" w:space="0" w:color="auto"/>
      </w:divBdr>
    </w:div>
    <w:div w:id="1293097436">
      <w:bodyDiv w:val="1"/>
      <w:marLeft w:val="0"/>
      <w:marRight w:val="0"/>
      <w:marTop w:val="0"/>
      <w:marBottom w:val="0"/>
      <w:divBdr>
        <w:top w:val="none" w:sz="0" w:space="0" w:color="auto"/>
        <w:left w:val="none" w:sz="0" w:space="0" w:color="auto"/>
        <w:bottom w:val="none" w:sz="0" w:space="0" w:color="auto"/>
        <w:right w:val="none" w:sz="0" w:space="0" w:color="auto"/>
      </w:divBdr>
    </w:div>
    <w:div w:id="1296568660">
      <w:bodyDiv w:val="1"/>
      <w:marLeft w:val="0"/>
      <w:marRight w:val="0"/>
      <w:marTop w:val="0"/>
      <w:marBottom w:val="0"/>
      <w:divBdr>
        <w:top w:val="none" w:sz="0" w:space="0" w:color="auto"/>
        <w:left w:val="none" w:sz="0" w:space="0" w:color="auto"/>
        <w:bottom w:val="none" w:sz="0" w:space="0" w:color="auto"/>
        <w:right w:val="none" w:sz="0" w:space="0" w:color="auto"/>
      </w:divBdr>
    </w:div>
    <w:div w:id="1296833747">
      <w:bodyDiv w:val="1"/>
      <w:marLeft w:val="0"/>
      <w:marRight w:val="0"/>
      <w:marTop w:val="0"/>
      <w:marBottom w:val="0"/>
      <w:divBdr>
        <w:top w:val="none" w:sz="0" w:space="0" w:color="auto"/>
        <w:left w:val="none" w:sz="0" w:space="0" w:color="auto"/>
        <w:bottom w:val="none" w:sz="0" w:space="0" w:color="auto"/>
        <w:right w:val="none" w:sz="0" w:space="0" w:color="auto"/>
      </w:divBdr>
    </w:div>
    <w:div w:id="1299144231">
      <w:bodyDiv w:val="1"/>
      <w:marLeft w:val="0"/>
      <w:marRight w:val="0"/>
      <w:marTop w:val="0"/>
      <w:marBottom w:val="0"/>
      <w:divBdr>
        <w:top w:val="none" w:sz="0" w:space="0" w:color="auto"/>
        <w:left w:val="none" w:sz="0" w:space="0" w:color="auto"/>
        <w:bottom w:val="none" w:sz="0" w:space="0" w:color="auto"/>
        <w:right w:val="none" w:sz="0" w:space="0" w:color="auto"/>
      </w:divBdr>
    </w:div>
    <w:div w:id="1303463611">
      <w:bodyDiv w:val="1"/>
      <w:marLeft w:val="0"/>
      <w:marRight w:val="0"/>
      <w:marTop w:val="0"/>
      <w:marBottom w:val="0"/>
      <w:divBdr>
        <w:top w:val="none" w:sz="0" w:space="0" w:color="auto"/>
        <w:left w:val="none" w:sz="0" w:space="0" w:color="auto"/>
        <w:bottom w:val="none" w:sz="0" w:space="0" w:color="auto"/>
        <w:right w:val="none" w:sz="0" w:space="0" w:color="auto"/>
      </w:divBdr>
    </w:div>
    <w:div w:id="1308049554">
      <w:bodyDiv w:val="1"/>
      <w:marLeft w:val="0"/>
      <w:marRight w:val="0"/>
      <w:marTop w:val="0"/>
      <w:marBottom w:val="0"/>
      <w:divBdr>
        <w:top w:val="none" w:sz="0" w:space="0" w:color="auto"/>
        <w:left w:val="none" w:sz="0" w:space="0" w:color="auto"/>
        <w:bottom w:val="none" w:sz="0" w:space="0" w:color="auto"/>
        <w:right w:val="none" w:sz="0" w:space="0" w:color="auto"/>
      </w:divBdr>
    </w:div>
    <w:div w:id="1308246914">
      <w:bodyDiv w:val="1"/>
      <w:marLeft w:val="0"/>
      <w:marRight w:val="0"/>
      <w:marTop w:val="0"/>
      <w:marBottom w:val="0"/>
      <w:divBdr>
        <w:top w:val="none" w:sz="0" w:space="0" w:color="auto"/>
        <w:left w:val="none" w:sz="0" w:space="0" w:color="auto"/>
        <w:bottom w:val="none" w:sz="0" w:space="0" w:color="auto"/>
        <w:right w:val="none" w:sz="0" w:space="0" w:color="auto"/>
      </w:divBdr>
    </w:div>
    <w:div w:id="1318194427">
      <w:bodyDiv w:val="1"/>
      <w:marLeft w:val="0"/>
      <w:marRight w:val="0"/>
      <w:marTop w:val="0"/>
      <w:marBottom w:val="0"/>
      <w:divBdr>
        <w:top w:val="none" w:sz="0" w:space="0" w:color="auto"/>
        <w:left w:val="none" w:sz="0" w:space="0" w:color="auto"/>
        <w:bottom w:val="none" w:sz="0" w:space="0" w:color="auto"/>
        <w:right w:val="none" w:sz="0" w:space="0" w:color="auto"/>
      </w:divBdr>
    </w:div>
    <w:div w:id="1322393786">
      <w:bodyDiv w:val="1"/>
      <w:marLeft w:val="0"/>
      <w:marRight w:val="0"/>
      <w:marTop w:val="0"/>
      <w:marBottom w:val="0"/>
      <w:divBdr>
        <w:top w:val="none" w:sz="0" w:space="0" w:color="auto"/>
        <w:left w:val="none" w:sz="0" w:space="0" w:color="auto"/>
        <w:bottom w:val="none" w:sz="0" w:space="0" w:color="auto"/>
        <w:right w:val="none" w:sz="0" w:space="0" w:color="auto"/>
      </w:divBdr>
    </w:div>
    <w:div w:id="1330522439">
      <w:bodyDiv w:val="1"/>
      <w:marLeft w:val="0"/>
      <w:marRight w:val="0"/>
      <w:marTop w:val="0"/>
      <w:marBottom w:val="0"/>
      <w:divBdr>
        <w:top w:val="none" w:sz="0" w:space="0" w:color="auto"/>
        <w:left w:val="none" w:sz="0" w:space="0" w:color="auto"/>
        <w:bottom w:val="none" w:sz="0" w:space="0" w:color="auto"/>
        <w:right w:val="none" w:sz="0" w:space="0" w:color="auto"/>
      </w:divBdr>
    </w:div>
    <w:div w:id="1333871146">
      <w:bodyDiv w:val="1"/>
      <w:marLeft w:val="0"/>
      <w:marRight w:val="0"/>
      <w:marTop w:val="0"/>
      <w:marBottom w:val="0"/>
      <w:divBdr>
        <w:top w:val="none" w:sz="0" w:space="0" w:color="auto"/>
        <w:left w:val="none" w:sz="0" w:space="0" w:color="auto"/>
        <w:bottom w:val="none" w:sz="0" w:space="0" w:color="auto"/>
        <w:right w:val="none" w:sz="0" w:space="0" w:color="auto"/>
      </w:divBdr>
    </w:div>
    <w:div w:id="1362894448">
      <w:bodyDiv w:val="1"/>
      <w:marLeft w:val="0"/>
      <w:marRight w:val="0"/>
      <w:marTop w:val="0"/>
      <w:marBottom w:val="0"/>
      <w:divBdr>
        <w:top w:val="none" w:sz="0" w:space="0" w:color="auto"/>
        <w:left w:val="none" w:sz="0" w:space="0" w:color="auto"/>
        <w:bottom w:val="none" w:sz="0" w:space="0" w:color="auto"/>
        <w:right w:val="none" w:sz="0" w:space="0" w:color="auto"/>
      </w:divBdr>
    </w:div>
    <w:div w:id="1368719612">
      <w:bodyDiv w:val="1"/>
      <w:marLeft w:val="0"/>
      <w:marRight w:val="0"/>
      <w:marTop w:val="0"/>
      <w:marBottom w:val="0"/>
      <w:divBdr>
        <w:top w:val="none" w:sz="0" w:space="0" w:color="auto"/>
        <w:left w:val="none" w:sz="0" w:space="0" w:color="auto"/>
        <w:bottom w:val="none" w:sz="0" w:space="0" w:color="auto"/>
        <w:right w:val="none" w:sz="0" w:space="0" w:color="auto"/>
      </w:divBdr>
    </w:div>
    <w:div w:id="1385174085">
      <w:bodyDiv w:val="1"/>
      <w:marLeft w:val="0"/>
      <w:marRight w:val="0"/>
      <w:marTop w:val="0"/>
      <w:marBottom w:val="0"/>
      <w:divBdr>
        <w:top w:val="none" w:sz="0" w:space="0" w:color="auto"/>
        <w:left w:val="none" w:sz="0" w:space="0" w:color="auto"/>
        <w:bottom w:val="none" w:sz="0" w:space="0" w:color="auto"/>
        <w:right w:val="none" w:sz="0" w:space="0" w:color="auto"/>
      </w:divBdr>
    </w:div>
    <w:div w:id="1386686456">
      <w:bodyDiv w:val="1"/>
      <w:marLeft w:val="0"/>
      <w:marRight w:val="0"/>
      <w:marTop w:val="0"/>
      <w:marBottom w:val="0"/>
      <w:divBdr>
        <w:top w:val="none" w:sz="0" w:space="0" w:color="auto"/>
        <w:left w:val="none" w:sz="0" w:space="0" w:color="auto"/>
        <w:bottom w:val="none" w:sz="0" w:space="0" w:color="auto"/>
        <w:right w:val="none" w:sz="0" w:space="0" w:color="auto"/>
      </w:divBdr>
    </w:div>
    <w:div w:id="1388146645">
      <w:bodyDiv w:val="1"/>
      <w:marLeft w:val="0"/>
      <w:marRight w:val="0"/>
      <w:marTop w:val="0"/>
      <w:marBottom w:val="0"/>
      <w:divBdr>
        <w:top w:val="none" w:sz="0" w:space="0" w:color="auto"/>
        <w:left w:val="none" w:sz="0" w:space="0" w:color="auto"/>
        <w:bottom w:val="none" w:sz="0" w:space="0" w:color="auto"/>
        <w:right w:val="none" w:sz="0" w:space="0" w:color="auto"/>
      </w:divBdr>
    </w:div>
    <w:div w:id="1390033283">
      <w:bodyDiv w:val="1"/>
      <w:marLeft w:val="0"/>
      <w:marRight w:val="0"/>
      <w:marTop w:val="0"/>
      <w:marBottom w:val="0"/>
      <w:divBdr>
        <w:top w:val="none" w:sz="0" w:space="0" w:color="auto"/>
        <w:left w:val="none" w:sz="0" w:space="0" w:color="auto"/>
        <w:bottom w:val="none" w:sz="0" w:space="0" w:color="auto"/>
        <w:right w:val="none" w:sz="0" w:space="0" w:color="auto"/>
      </w:divBdr>
    </w:div>
    <w:div w:id="1402631848">
      <w:bodyDiv w:val="1"/>
      <w:marLeft w:val="0"/>
      <w:marRight w:val="0"/>
      <w:marTop w:val="0"/>
      <w:marBottom w:val="0"/>
      <w:divBdr>
        <w:top w:val="none" w:sz="0" w:space="0" w:color="auto"/>
        <w:left w:val="none" w:sz="0" w:space="0" w:color="auto"/>
        <w:bottom w:val="none" w:sz="0" w:space="0" w:color="auto"/>
        <w:right w:val="none" w:sz="0" w:space="0" w:color="auto"/>
      </w:divBdr>
    </w:div>
    <w:div w:id="1413118022">
      <w:bodyDiv w:val="1"/>
      <w:marLeft w:val="0"/>
      <w:marRight w:val="0"/>
      <w:marTop w:val="0"/>
      <w:marBottom w:val="0"/>
      <w:divBdr>
        <w:top w:val="none" w:sz="0" w:space="0" w:color="auto"/>
        <w:left w:val="none" w:sz="0" w:space="0" w:color="auto"/>
        <w:bottom w:val="none" w:sz="0" w:space="0" w:color="auto"/>
        <w:right w:val="none" w:sz="0" w:space="0" w:color="auto"/>
      </w:divBdr>
    </w:div>
    <w:div w:id="1415784933">
      <w:bodyDiv w:val="1"/>
      <w:marLeft w:val="0"/>
      <w:marRight w:val="0"/>
      <w:marTop w:val="0"/>
      <w:marBottom w:val="0"/>
      <w:divBdr>
        <w:top w:val="none" w:sz="0" w:space="0" w:color="auto"/>
        <w:left w:val="none" w:sz="0" w:space="0" w:color="auto"/>
        <w:bottom w:val="none" w:sz="0" w:space="0" w:color="auto"/>
        <w:right w:val="none" w:sz="0" w:space="0" w:color="auto"/>
      </w:divBdr>
    </w:div>
    <w:div w:id="1420558952">
      <w:bodyDiv w:val="1"/>
      <w:marLeft w:val="0"/>
      <w:marRight w:val="0"/>
      <w:marTop w:val="0"/>
      <w:marBottom w:val="0"/>
      <w:divBdr>
        <w:top w:val="none" w:sz="0" w:space="0" w:color="auto"/>
        <w:left w:val="none" w:sz="0" w:space="0" w:color="auto"/>
        <w:bottom w:val="none" w:sz="0" w:space="0" w:color="auto"/>
        <w:right w:val="none" w:sz="0" w:space="0" w:color="auto"/>
      </w:divBdr>
    </w:div>
    <w:div w:id="1422599291">
      <w:bodyDiv w:val="1"/>
      <w:marLeft w:val="0"/>
      <w:marRight w:val="0"/>
      <w:marTop w:val="0"/>
      <w:marBottom w:val="0"/>
      <w:divBdr>
        <w:top w:val="none" w:sz="0" w:space="0" w:color="auto"/>
        <w:left w:val="none" w:sz="0" w:space="0" w:color="auto"/>
        <w:bottom w:val="none" w:sz="0" w:space="0" w:color="auto"/>
        <w:right w:val="none" w:sz="0" w:space="0" w:color="auto"/>
      </w:divBdr>
    </w:div>
    <w:div w:id="1430350609">
      <w:bodyDiv w:val="1"/>
      <w:marLeft w:val="0"/>
      <w:marRight w:val="0"/>
      <w:marTop w:val="0"/>
      <w:marBottom w:val="0"/>
      <w:divBdr>
        <w:top w:val="none" w:sz="0" w:space="0" w:color="auto"/>
        <w:left w:val="none" w:sz="0" w:space="0" w:color="auto"/>
        <w:bottom w:val="none" w:sz="0" w:space="0" w:color="auto"/>
        <w:right w:val="none" w:sz="0" w:space="0" w:color="auto"/>
      </w:divBdr>
    </w:div>
    <w:div w:id="1439907483">
      <w:bodyDiv w:val="1"/>
      <w:marLeft w:val="0"/>
      <w:marRight w:val="0"/>
      <w:marTop w:val="0"/>
      <w:marBottom w:val="0"/>
      <w:divBdr>
        <w:top w:val="none" w:sz="0" w:space="0" w:color="auto"/>
        <w:left w:val="none" w:sz="0" w:space="0" w:color="auto"/>
        <w:bottom w:val="none" w:sz="0" w:space="0" w:color="auto"/>
        <w:right w:val="none" w:sz="0" w:space="0" w:color="auto"/>
      </w:divBdr>
    </w:div>
    <w:div w:id="1441102416">
      <w:bodyDiv w:val="1"/>
      <w:marLeft w:val="0"/>
      <w:marRight w:val="0"/>
      <w:marTop w:val="0"/>
      <w:marBottom w:val="0"/>
      <w:divBdr>
        <w:top w:val="none" w:sz="0" w:space="0" w:color="auto"/>
        <w:left w:val="none" w:sz="0" w:space="0" w:color="auto"/>
        <w:bottom w:val="none" w:sz="0" w:space="0" w:color="auto"/>
        <w:right w:val="none" w:sz="0" w:space="0" w:color="auto"/>
      </w:divBdr>
    </w:div>
    <w:div w:id="1441607299">
      <w:bodyDiv w:val="1"/>
      <w:marLeft w:val="0"/>
      <w:marRight w:val="0"/>
      <w:marTop w:val="0"/>
      <w:marBottom w:val="0"/>
      <w:divBdr>
        <w:top w:val="none" w:sz="0" w:space="0" w:color="auto"/>
        <w:left w:val="none" w:sz="0" w:space="0" w:color="auto"/>
        <w:bottom w:val="none" w:sz="0" w:space="0" w:color="auto"/>
        <w:right w:val="none" w:sz="0" w:space="0" w:color="auto"/>
      </w:divBdr>
    </w:div>
    <w:div w:id="1450205478">
      <w:bodyDiv w:val="1"/>
      <w:marLeft w:val="0"/>
      <w:marRight w:val="0"/>
      <w:marTop w:val="0"/>
      <w:marBottom w:val="0"/>
      <w:divBdr>
        <w:top w:val="none" w:sz="0" w:space="0" w:color="auto"/>
        <w:left w:val="none" w:sz="0" w:space="0" w:color="auto"/>
        <w:bottom w:val="none" w:sz="0" w:space="0" w:color="auto"/>
        <w:right w:val="none" w:sz="0" w:space="0" w:color="auto"/>
      </w:divBdr>
    </w:div>
    <w:div w:id="1457333657">
      <w:bodyDiv w:val="1"/>
      <w:marLeft w:val="0"/>
      <w:marRight w:val="0"/>
      <w:marTop w:val="0"/>
      <w:marBottom w:val="0"/>
      <w:divBdr>
        <w:top w:val="none" w:sz="0" w:space="0" w:color="auto"/>
        <w:left w:val="none" w:sz="0" w:space="0" w:color="auto"/>
        <w:bottom w:val="none" w:sz="0" w:space="0" w:color="auto"/>
        <w:right w:val="none" w:sz="0" w:space="0" w:color="auto"/>
      </w:divBdr>
    </w:div>
    <w:div w:id="1460687485">
      <w:bodyDiv w:val="1"/>
      <w:marLeft w:val="0"/>
      <w:marRight w:val="0"/>
      <w:marTop w:val="0"/>
      <w:marBottom w:val="0"/>
      <w:divBdr>
        <w:top w:val="none" w:sz="0" w:space="0" w:color="auto"/>
        <w:left w:val="none" w:sz="0" w:space="0" w:color="auto"/>
        <w:bottom w:val="none" w:sz="0" w:space="0" w:color="auto"/>
        <w:right w:val="none" w:sz="0" w:space="0" w:color="auto"/>
      </w:divBdr>
    </w:div>
    <w:div w:id="1461143238">
      <w:bodyDiv w:val="1"/>
      <w:marLeft w:val="0"/>
      <w:marRight w:val="0"/>
      <w:marTop w:val="0"/>
      <w:marBottom w:val="0"/>
      <w:divBdr>
        <w:top w:val="none" w:sz="0" w:space="0" w:color="auto"/>
        <w:left w:val="none" w:sz="0" w:space="0" w:color="auto"/>
        <w:bottom w:val="none" w:sz="0" w:space="0" w:color="auto"/>
        <w:right w:val="none" w:sz="0" w:space="0" w:color="auto"/>
      </w:divBdr>
    </w:div>
    <w:div w:id="1474443814">
      <w:bodyDiv w:val="1"/>
      <w:marLeft w:val="0"/>
      <w:marRight w:val="0"/>
      <w:marTop w:val="0"/>
      <w:marBottom w:val="0"/>
      <w:divBdr>
        <w:top w:val="none" w:sz="0" w:space="0" w:color="auto"/>
        <w:left w:val="none" w:sz="0" w:space="0" w:color="auto"/>
        <w:bottom w:val="none" w:sz="0" w:space="0" w:color="auto"/>
        <w:right w:val="none" w:sz="0" w:space="0" w:color="auto"/>
      </w:divBdr>
    </w:div>
    <w:div w:id="1475830736">
      <w:bodyDiv w:val="1"/>
      <w:marLeft w:val="0"/>
      <w:marRight w:val="0"/>
      <w:marTop w:val="0"/>
      <w:marBottom w:val="0"/>
      <w:divBdr>
        <w:top w:val="none" w:sz="0" w:space="0" w:color="auto"/>
        <w:left w:val="none" w:sz="0" w:space="0" w:color="auto"/>
        <w:bottom w:val="none" w:sz="0" w:space="0" w:color="auto"/>
        <w:right w:val="none" w:sz="0" w:space="0" w:color="auto"/>
      </w:divBdr>
    </w:div>
    <w:div w:id="1476722960">
      <w:bodyDiv w:val="1"/>
      <w:marLeft w:val="0"/>
      <w:marRight w:val="0"/>
      <w:marTop w:val="0"/>
      <w:marBottom w:val="0"/>
      <w:divBdr>
        <w:top w:val="none" w:sz="0" w:space="0" w:color="auto"/>
        <w:left w:val="none" w:sz="0" w:space="0" w:color="auto"/>
        <w:bottom w:val="none" w:sz="0" w:space="0" w:color="auto"/>
        <w:right w:val="none" w:sz="0" w:space="0" w:color="auto"/>
      </w:divBdr>
    </w:div>
    <w:div w:id="1488550899">
      <w:bodyDiv w:val="1"/>
      <w:marLeft w:val="0"/>
      <w:marRight w:val="0"/>
      <w:marTop w:val="0"/>
      <w:marBottom w:val="0"/>
      <w:divBdr>
        <w:top w:val="none" w:sz="0" w:space="0" w:color="auto"/>
        <w:left w:val="none" w:sz="0" w:space="0" w:color="auto"/>
        <w:bottom w:val="none" w:sz="0" w:space="0" w:color="auto"/>
        <w:right w:val="none" w:sz="0" w:space="0" w:color="auto"/>
      </w:divBdr>
    </w:div>
    <w:div w:id="1490097296">
      <w:bodyDiv w:val="1"/>
      <w:marLeft w:val="0"/>
      <w:marRight w:val="0"/>
      <w:marTop w:val="0"/>
      <w:marBottom w:val="0"/>
      <w:divBdr>
        <w:top w:val="none" w:sz="0" w:space="0" w:color="auto"/>
        <w:left w:val="none" w:sz="0" w:space="0" w:color="auto"/>
        <w:bottom w:val="none" w:sz="0" w:space="0" w:color="auto"/>
        <w:right w:val="none" w:sz="0" w:space="0" w:color="auto"/>
      </w:divBdr>
    </w:div>
    <w:div w:id="1496605874">
      <w:bodyDiv w:val="1"/>
      <w:marLeft w:val="0"/>
      <w:marRight w:val="0"/>
      <w:marTop w:val="0"/>
      <w:marBottom w:val="0"/>
      <w:divBdr>
        <w:top w:val="none" w:sz="0" w:space="0" w:color="auto"/>
        <w:left w:val="none" w:sz="0" w:space="0" w:color="auto"/>
        <w:bottom w:val="none" w:sz="0" w:space="0" w:color="auto"/>
        <w:right w:val="none" w:sz="0" w:space="0" w:color="auto"/>
      </w:divBdr>
    </w:div>
    <w:div w:id="1502310489">
      <w:bodyDiv w:val="1"/>
      <w:marLeft w:val="0"/>
      <w:marRight w:val="0"/>
      <w:marTop w:val="0"/>
      <w:marBottom w:val="0"/>
      <w:divBdr>
        <w:top w:val="none" w:sz="0" w:space="0" w:color="auto"/>
        <w:left w:val="none" w:sz="0" w:space="0" w:color="auto"/>
        <w:bottom w:val="none" w:sz="0" w:space="0" w:color="auto"/>
        <w:right w:val="none" w:sz="0" w:space="0" w:color="auto"/>
      </w:divBdr>
    </w:div>
    <w:div w:id="1509828226">
      <w:bodyDiv w:val="1"/>
      <w:marLeft w:val="0"/>
      <w:marRight w:val="0"/>
      <w:marTop w:val="0"/>
      <w:marBottom w:val="0"/>
      <w:divBdr>
        <w:top w:val="none" w:sz="0" w:space="0" w:color="auto"/>
        <w:left w:val="none" w:sz="0" w:space="0" w:color="auto"/>
        <w:bottom w:val="none" w:sz="0" w:space="0" w:color="auto"/>
        <w:right w:val="none" w:sz="0" w:space="0" w:color="auto"/>
      </w:divBdr>
    </w:div>
    <w:div w:id="1529176489">
      <w:bodyDiv w:val="1"/>
      <w:marLeft w:val="0"/>
      <w:marRight w:val="0"/>
      <w:marTop w:val="0"/>
      <w:marBottom w:val="0"/>
      <w:divBdr>
        <w:top w:val="none" w:sz="0" w:space="0" w:color="auto"/>
        <w:left w:val="none" w:sz="0" w:space="0" w:color="auto"/>
        <w:bottom w:val="none" w:sz="0" w:space="0" w:color="auto"/>
        <w:right w:val="none" w:sz="0" w:space="0" w:color="auto"/>
      </w:divBdr>
    </w:div>
    <w:div w:id="1534810467">
      <w:bodyDiv w:val="1"/>
      <w:marLeft w:val="0"/>
      <w:marRight w:val="0"/>
      <w:marTop w:val="0"/>
      <w:marBottom w:val="0"/>
      <w:divBdr>
        <w:top w:val="none" w:sz="0" w:space="0" w:color="auto"/>
        <w:left w:val="none" w:sz="0" w:space="0" w:color="auto"/>
        <w:bottom w:val="none" w:sz="0" w:space="0" w:color="auto"/>
        <w:right w:val="none" w:sz="0" w:space="0" w:color="auto"/>
      </w:divBdr>
    </w:div>
    <w:div w:id="1546019366">
      <w:bodyDiv w:val="1"/>
      <w:marLeft w:val="0"/>
      <w:marRight w:val="0"/>
      <w:marTop w:val="0"/>
      <w:marBottom w:val="0"/>
      <w:divBdr>
        <w:top w:val="none" w:sz="0" w:space="0" w:color="auto"/>
        <w:left w:val="none" w:sz="0" w:space="0" w:color="auto"/>
        <w:bottom w:val="none" w:sz="0" w:space="0" w:color="auto"/>
        <w:right w:val="none" w:sz="0" w:space="0" w:color="auto"/>
      </w:divBdr>
    </w:div>
    <w:div w:id="1548910479">
      <w:bodyDiv w:val="1"/>
      <w:marLeft w:val="0"/>
      <w:marRight w:val="0"/>
      <w:marTop w:val="0"/>
      <w:marBottom w:val="0"/>
      <w:divBdr>
        <w:top w:val="none" w:sz="0" w:space="0" w:color="auto"/>
        <w:left w:val="none" w:sz="0" w:space="0" w:color="auto"/>
        <w:bottom w:val="none" w:sz="0" w:space="0" w:color="auto"/>
        <w:right w:val="none" w:sz="0" w:space="0" w:color="auto"/>
      </w:divBdr>
    </w:div>
    <w:div w:id="1549679119">
      <w:bodyDiv w:val="1"/>
      <w:marLeft w:val="0"/>
      <w:marRight w:val="0"/>
      <w:marTop w:val="0"/>
      <w:marBottom w:val="0"/>
      <w:divBdr>
        <w:top w:val="none" w:sz="0" w:space="0" w:color="auto"/>
        <w:left w:val="none" w:sz="0" w:space="0" w:color="auto"/>
        <w:bottom w:val="none" w:sz="0" w:space="0" w:color="auto"/>
        <w:right w:val="none" w:sz="0" w:space="0" w:color="auto"/>
      </w:divBdr>
    </w:div>
    <w:div w:id="1556232240">
      <w:bodyDiv w:val="1"/>
      <w:marLeft w:val="0"/>
      <w:marRight w:val="0"/>
      <w:marTop w:val="0"/>
      <w:marBottom w:val="0"/>
      <w:divBdr>
        <w:top w:val="none" w:sz="0" w:space="0" w:color="auto"/>
        <w:left w:val="none" w:sz="0" w:space="0" w:color="auto"/>
        <w:bottom w:val="none" w:sz="0" w:space="0" w:color="auto"/>
        <w:right w:val="none" w:sz="0" w:space="0" w:color="auto"/>
      </w:divBdr>
    </w:div>
    <w:div w:id="1570268936">
      <w:bodyDiv w:val="1"/>
      <w:marLeft w:val="0"/>
      <w:marRight w:val="0"/>
      <w:marTop w:val="0"/>
      <w:marBottom w:val="0"/>
      <w:divBdr>
        <w:top w:val="none" w:sz="0" w:space="0" w:color="auto"/>
        <w:left w:val="none" w:sz="0" w:space="0" w:color="auto"/>
        <w:bottom w:val="none" w:sz="0" w:space="0" w:color="auto"/>
        <w:right w:val="none" w:sz="0" w:space="0" w:color="auto"/>
      </w:divBdr>
    </w:div>
    <w:div w:id="1583753913">
      <w:bodyDiv w:val="1"/>
      <w:marLeft w:val="0"/>
      <w:marRight w:val="0"/>
      <w:marTop w:val="0"/>
      <w:marBottom w:val="0"/>
      <w:divBdr>
        <w:top w:val="none" w:sz="0" w:space="0" w:color="auto"/>
        <w:left w:val="none" w:sz="0" w:space="0" w:color="auto"/>
        <w:bottom w:val="none" w:sz="0" w:space="0" w:color="auto"/>
        <w:right w:val="none" w:sz="0" w:space="0" w:color="auto"/>
      </w:divBdr>
    </w:div>
    <w:div w:id="1584676739">
      <w:bodyDiv w:val="1"/>
      <w:marLeft w:val="0"/>
      <w:marRight w:val="0"/>
      <w:marTop w:val="0"/>
      <w:marBottom w:val="0"/>
      <w:divBdr>
        <w:top w:val="none" w:sz="0" w:space="0" w:color="auto"/>
        <w:left w:val="none" w:sz="0" w:space="0" w:color="auto"/>
        <w:bottom w:val="none" w:sz="0" w:space="0" w:color="auto"/>
        <w:right w:val="none" w:sz="0" w:space="0" w:color="auto"/>
      </w:divBdr>
    </w:div>
    <w:div w:id="1584953210">
      <w:bodyDiv w:val="1"/>
      <w:marLeft w:val="0"/>
      <w:marRight w:val="0"/>
      <w:marTop w:val="0"/>
      <w:marBottom w:val="0"/>
      <w:divBdr>
        <w:top w:val="none" w:sz="0" w:space="0" w:color="auto"/>
        <w:left w:val="none" w:sz="0" w:space="0" w:color="auto"/>
        <w:bottom w:val="none" w:sz="0" w:space="0" w:color="auto"/>
        <w:right w:val="none" w:sz="0" w:space="0" w:color="auto"/>
      </w:divBdr>
    </w:div>
    <w:div w:id="1592347037">
      <w:bodyDiv w:val="1"/>
      <w:marLeft w:val="0"/>
      <w:marRight w:val="0"/>
      <w:marTop w:val="0"/>
      <w:marBottom w:val="0"/>
      <w:divBdr>
        <w:top w:val="none" w:sz="0" w:space="0" w:color="auto"/>
        <w:left w:val="none" w:sz="0" w:space="0" w:color="auto"/>
        <w:bottom w:val="none" w:sz="0" w:space="0" w:color="auto"/>
        <w:right w:val="none" w:sz="0" w:space="0" w:color="auto"/>
      </w:divBdr>
    </w:div>
    <w:div w:id="1594976195">
      <w:bodyDiv w:val="1"/>
      <w:marLeft w:val="0"/>
      <w:marRight w:val="0"/>
      <w:marTop w:val="0"/>
      <w:marBottom w:val="0"/>
      <w:divBdr>
        <w:top w:val="none" w:sz="0" w:space="0" w:color="auto"/>
        <w:left w:val="none" w:sz="0" w:space="0" w:color="auto"/>
        <w:bottom w:val="none" w:sz="0" w:space="0" w:color="auto"/>
        <w:right w:val="none" w:sz="0" w:space="0" w:color="auto"/>
      </w:divBdr>
    </w:div>
    <w:div w:id="1596816755">
      <w:bodyDiv w:val="1"/>
      <w:marLeft w:val="0"/>
      <w:marRight w:val="0"/>
      <w:marTop w:val="0"/>
      <w:marBottom w:val="0"/>
      <w:divBdr>
        <w:top w:val="none" w:sz="0" w:space="0" w:color="auto"/>
        <w:left w:val="none" w:sz="0" w:space="0" w:color="auto"/>
        <w:bottom w:val="none" w:sz="0" w:space="0" w:color="auto"/>
        <w:right w:val="none" w:sz="0" w:space="0" w:color="auto"/>
      </w:divBdr>
    </w:div>
    <w:div w:id="1599556648">
      <w:bodyDiv w:val="1"/>
      <w:marLeft w:val="0"/>
      <w:marRight w:val="0"/>
      <w:marTop w:val="0"/>
      <w:marBottom w:val="0"/>
      <w:divBdr>
        <w:top w:val="none" w:sz="0" w:space="0" w:color="auto"/>
        <w:left w:val="none" w:sz="0" w:space="0" w:color="auto"/>
        <w:bottom w:val="none" w:sz="0" w:space="0" w:color="auto"/>
        <w:right w:val="none" w:sz="0" w:space="0" w:color="auto"/>
      </w:divBdr>
    </w:div>
    <w:div w:id="1612055133">
      <w:bodyDiv w:val="1"/>
      <w:marLeft w:val="0"/>
      <w:marRight w:val="0"/>
      <w:marTop w:val="0"/>
      <w:marBottom w:val="0"/>
      <w:divBdr>
        <w:top w:val="none" w:sz="0" w:space="0" w:color="auto"/>
        <w:left w:val="none" w:sz="0" w:space="0" w:color="auto"/>
        <w:bottom w:val="none" w:sz="0" w:space="0" w:color="auto"/>
        <w:right w:val="none" w:sz="0" w:space="0" w:color="auto"/>
      </w:divBdr>
    </w:div>
    <w:div w:id="1622297905">
      <w:bodyDiv w:val="1"/>
      <w:marLeft w:val="0"/>
      <w:marRight w:val="0"/>
      <w:marTop w:val="0"/>
      <w:marBottom w:val="0"/>
      <w:divBdr>
        <w:top w:val="none" w:sz="0" w:space="0" w:color="auto"/>
        <w:left w:val="none" w:sz="0" w:space="0" w:color="auto"/>
        <w:bottom w:val="none" w:sz="0" w:space="0" w:color="auto"/>
        <w:right w:val="none" w:sz="0" w:space="0" w:color="auto"/>
      </w:divBdr>
    </w:div>
    <w:div w:id="1627660432">
      <w:bodyDiv w:val="1"/>
      <w:marLeft w:val="0"/>
      <w:marRight w:val="0"/>
      <w:marTop w:val="0"/>
      <w:marBottom w:val="0"/>
      <w:divBdr>
        <w:top w:val="none" w:sz="0" w:space="0" w:color="auto"/>
        <w:left w:val="none" w:sz="0" w:space="0" w:color="auto"/>
        <w:bottom w:val="none" w:sz="0" w:space="0" w:color="auto"/>
        <w:right w:val="none" w:sz="0" w:space="0" w:color="auto"/>
      </w:divBdr>
    </w:div>
    <w:div w:id="1636519093">
      <w:bodyDiv w:val="1"/>
      <w:marLeft w:val="0"/>
      <w:marRight w:val="0"/>
      <w:marTop w:val="0"/>
      <w:marBottom w:val="0"/>
      <w:divBdr>
        <w:top w:val="none" w:sz="0" w:space="0" w:color="auto"/>
        <w:left w:val="none" w:sz="0" w:space="0" w:color="auto"/>
        <w:bottom w:val="none" w:sz="0" w:space="0" w:color="auto"/>
        <w:right w:val="none" w:sz="0" w:space="0" w:color="auto"/>
      </w:divBdr>
    </w:div>
    <w:div w:id="1648585179">
      <w:bodyDiv w:val="1"/>
      <w:marLeft w:val="0"/>
      <w:marRight w:val="0"/>
      <w:marTop w:val="0"/>
      <w:marBottom w:val="0"/>
      <w:divBdr>
        <w:top w:val="none" w:sz="0" w:space="0" w:color="auto"/>
        <w:left w:val="none" w:sz="0" w:space="0" w:color="auto"/>
        <w:bottom w:val="none" w:sz="0" w:space="0" w:color="auto"/>
        <w:right w:val="none" w:sz="0" w:space="0" w:color="auto"/>
      </w:divBdr>
    </w:div>
    <w:div w:id="1657224998">
      <w:bodyDiv w:val="1"/>
      <w:marLeft w:val="0"/>
      <w:marRight w:val="0"/>
      <w:marTop w:val="0"/>
      <w:marBottom w:val="0"/>
      <w:divBdr>
        <w:top w:val="none" w:sz="0" w:space="0" w:color="auto"/>
        <w:left w:val="none" w:sz="0" w:space="0" w:color="auto"/>
        <w:bottom w:val="none" w:sz="0" w:space="0" w:color="auto"/>
        <w:right w:val="none" w:sz="0" w:space="0" w:color="auto"/>
      </w:divBdr>
    </w:div>
    <w:div w:id="1658076395">
      <w:bodyDiv w:val="1"/>
      <w:marLeft w:val="0"/>
      <w:marRight w:val="0"/>
      <w:marTop w:val="0"/>
      <w:marBottom w:val="0"/>
      <w:divBdr>
        <w:top w:val="none" w:sz="0" w:space="0" w:color="auto"/>
        <w:left w:val="none" w:sz="0" w:space="0" w:color="auto"/>
        <w:bottom w:val="none" w:sz="0" w:space="0" w:color="auto"/>
        <w:right w:val="none" w:sz="0" w:space="0" w:color="auto"/>
      </w:divBdr>
    </w:div>
    <w:div w:id="1671177022">
      <w:bodyDiv w:val="1"/>
      <w:marLeft w:val="0"/>
      <w:marRight w:val="0"/>
      <w:marTop w:val="0"/>
      <w:marBottom w:val="0"/>
      <w:divBdr>
        <w:top w:val="none" w:sz="0" w:space="0" w:color="auto"/>
        <w:left w:val="none" w:sz="0" w:space="0" w:color="auto"/>
        <w:bottom w:val="none" w:sz="0" w:space="0" w:color="auto"/>
        <w:right w:val="none" w:sz="0" w:space="0" w:color="auto"/>
      </w:divBdr>
    </w:div>
    <w:div w:id="1686588566">
      <w:bodyDiv w:val="1"/>
      <w:marLeft w:val="0"/>
      <w:marRight w:val="0"/>
      <w:marTop w:val="0"/>
      <w:marBottom w:val="0"/>
      <w:divBdr>
        <w:top w:val="none" w:sz="0" w:space="0" w:color="auto"/>
        <w:left w:val="none" w:sz="0" w:space="0" w:color="auto"/>
        <w:bottom w:val="none" w:sz="0" w:space="0" w:color="auto"/>
        <w:right w:val="none" w:sz="0" w:space="0" w:color="auto"/>
      </w:divBdr>
    </w:div>
    <w:div w:id="1698850737">
      <w:bodyDiv w:val="1"/>
      <w:marLeft w:val="0"/>
      <w:marRight w:val="0"/>
      <w:marTop w:val="0"/>
      <w:marBottom w:val="0"/>
      <w:divBdr>
        <w:top w:val="none" w:sz="0" w:space="0" w:color="auto"/>
        <w:left w:val="none" w:sz="0" w:space="0" w:color="auto"/>
        <w:bottom w:val="none" w:sz="0" w:space="0" w:color="auto"/>
        <w:right w:val="none" w:sz="0" w:space="0" w:color="auto"/>
      </w:divBdr>
    </w:div>
    <w:div w:id="1700350838">
      <w:bodyDiv w:val="1"/>
      <w:marLeft w:val="0"/>
      <w:marRight w:val="0"/>
      <w:marTop w:val="0"/>
      <w:marBottom w:val="0"/>
      <w:divBdr>
        <w:top w:val="none" w:sz="0" w:space="0" w:color="auto"/>
        <w:left w:val="none" w:sz="0" w:space="0" w:color="auto"/>
        <w:bottom w:val="none" w:sz="0" w:space="0" w:color="auto"/>
        <w:right w:val="none" w:sz="0" w:space="0" w:color="auto"/>
      </w:divBdr>
    </w:div>
    <w:div w:id="1705248500">
      <w:bodyDiv w:val="1"/>
      <w:marLeft w:val="0"/>
      <w:marRight w:val="0"/>
      <w:marTop w:val="0"/>
      <w:marBottom w:val="0"/>
      <w:divBdr>
        <w:top w:val="none" w:sz="0" w:space="0" w:color="auto"/>
        <w:left w:val="none" w:sz="0" w:space="0" w:color="auto"/>
        <w:bottom w:val="none" w:sz="0" w:space="0" w:color="auto"/>
        <w:right w:val="none" w:sz="0" w:space="0" w:color="auto"/>
      </w:divBdr>
    </w:div>
    <w:div w:id="1715542124">
      <w:bodyDiv w:val="1"/>
      <w:marLeft w:val="0"/>
      <w:marRight w:val="0"/>
      <w:marTop w:val="0"/>
      <w:marBottom w:val="0"/>
      <w:divBdr>
        <w:top w:val="none" w:sz="0" w:space="0" w:color="auto"/>
        <w:left w:val="none" w:sz="0" w:space="0" w:color="auto"/>
        <w:bottom w:val="none" w:sz="0" w:space="0" w:color="auto"/>
        <w:right w:val="none" w:sz="0" w:space="0" w:color="auto"/>
      </w:divBdr>
    </w:div>
    <w:div w:id="1728727245">
      <w:bodyDiv w:val="1"/>
      <w:marLeft w:val="0"/>
      <w:marRight w:val="0"/>
      <w:marTop w:val="0"/>
      <w:marBottom w:val="0"/>
      <w:divBdr>
        <w:top w:val="none" w:sz="0" w:space="0" w:color="auto"/>
        <w:left w:val="none" w:sz="0" w:space="0" w:color="auto"/>
        <w:bottom w:val="none" w:sz="0" w:space="0" w:color="auto"/>
        <w:right w:val="none" w:sz="0" w:space="0" w:color="auto"/>
      </w:divBdr>
    </w:div>
    <w:div w:id="1752239493">
      <w:bodyDiv w:val="1"/>
      <w:marLeft w:val="0"/>
      <w:marRight w:val="0"/>
      <w:marTop w:val="0"/>
      <w:marBottom w:val="0"/>
      <w:divBdr>
        <w:top w:val="none" w:sz="0" w:space="0" w:color="auto"/>
        <w:left w:val="none" w:sz="0" w:space="0" w:color="auto"/>
        <w:bottom w:val="none" w:sz="0" w:space="0" w:color="auto"/>
        <w:right w:val="none" w:sz="0" w:space="0" w:color="auto"/>
      </w:divBdr>
    </w:div>
    <w:div w:id="1763918436">
      <w:bodyDiv w:val="1"/>
      <w:marLeft w:val="0"/>
      <w:marRight w:val="0"/>
      <w:marTop w:val="0"/>
      <w:marBottom w:val="0"/>
      <w:divBdr>
        <w:top w:val="none" w:sz="0" w:space="0" w:color="auto"/>
        <w:left w:val="none" w:sz="0" w:space="0" w:color="auto"/>
        <w:bottom w:val="none" w:sz="0" w:space="0" w:color="auto"/>
        <w:right w:val="none" w:sz="0" w:space="0" w:color="auto"/>
      </w:divBdr>
    </w:div>
    <w:div w:id="1779518625">
      <w:bodyDiv w:val="1"/>
      <w:marLeft w:val="0"/>
      <w:marRight w:val="0"/>
      <w:marTop w:val="0"/>
      <w:marBottom w:val="0"/>
      <w:divBdr>
        <w:top w:val="none" w:sz="0" w:space="0" w:color="auto"/>
        <w:left w:val="none" w:sz="0" w:space="0" w:color="auto"/>
        <w:bottom w:val="none" w:sz="0" w:space="0" w:color="auto"/>
        <w:right w:val="none" w:sz="0" w:space="0" w:color="auto"/>
      </w:divBdr>
    </w:div>
    <w:div w:id="1789200162">
      <w:bodyDiv w:val="1"/>
      <w:marLeft w:val="0"/>
      <w:marRight w:val="0"/>
      <w:marTop w:val="0"/>
      <w:marBottom w:val="0"/>
      <w:divBdr>
        <w:top w:val="none" w:sz="0" w:space="0" w:color="auto"/>
        <w:left w:val="none" w:sz="0" w:space="0" w:color="auto"/>
        <w:bottom w:val="none" w:sz="0" w:space="0" w:color="auto"/>
        <w:right w:val="none" w:sz="0" w:space="0" w:color="auto"/>
      </w:divBdr>
    </w:div>
    <w:div w:id="1789813693">
      <w:bodyDiv w:val="1"/>
      <w:marLeft w:val="0"/>
      <w:marRight w:val="0"/>
      <w:marTop w:val="0"/>
      <w:marBottom w:val="0"/>
      <w:divBdr>
        <w:top w:val="none" w:sz="0" w:space="0" w:color="auto"/>
        <w:left w:val="none" w:sz="0" w:space="0" w:color="auto"/>
        <w:bottom w:val="none" w:sz="0" w:space="0" w:color="auto"/>
        <w:right w:val="none" w:sz="0" w:space="0" w:color="auto"/>
      </w:divBdr>
    </w:div>
    <w:div w:id="1799568409">
      <w:bodyDiv w:val="1"/>
      <w:marLeft w:val="0"/>
      <w:marRight w:val="0"/>
      <w:marTop w:val="0"/>
      <w:marBottom w:val="0"/>
      <w:divBdr>
        <w:top w:val="none" w:sz="0" w:space="0" w:color="auto"/>
        <w:left w:val="none" w:sz="0" w:space="0" w:color="auto"/>
        <w:bottom w:val="none" w:sz="0" w:space="0" w:color="auto"/>
        <w:right w:val="none" w:sz="0" w:space="0" w:color="auto"/>
      </w:divBdr>
    </w:div>
    <w:div w:id="1836143618">
      <w:bodyDiv w:val="1"/>
      <w:marLeft w:val="0"/>
      <w:marRight w:val="0"/>
      <w:marTop w:val="0"/>
      <w:marBottom w:val="0"/>
      <w:divBdr>
        <w:top w:val="none" w:sz="0" w:space="0" w:color="auto"/>
        <w:left w:val="none" w:sz="0" w:space="0" w:color="auto"/>
        <w:bottom w:val="none" w:sz="0" w:space="0" w:color="auto"/>
        <w:right w:val="none" w:sz="0" w:space="0" w:color="auto"/>
      </w:divBdr>
    </w:div>
    <w:div w:id="1843353712">
      <w:bodyDiv w:val="1"/>
      <w:marLeft w:val="0"/>
      <w:marRight w:val="0"/>
      <w:marTop w:val="0"/>
      <w:marBottom w:val="0"/>
      <w:divBdr>
        <w:top w:val="none" w:sz="0" w:space="0" w:color="auto"/>
        <w:left w:val="none" w:sz="0" w:space="0" w:color="auto"/>
        <w:bottom w:val="none" w:sz="0" w:space="0" w:color="auto"/>
        <w:right w:val="none" w:sz="0" w:space="0" w:color="auto"/>
      </w:divBdr>
    </w:div>
    <w:div w:id="1847749092">
      <w:bodyDiv w:val="1"/>
      <w:marLeft w:val="0"/>
      <w:marRight w:val="0"/>
      <w:marTop w:val="0"/>
      <w:marBottom w:val="0"/>
      <w:divBdr>
        <w:top w:val="none" w:sz="0" w:space="0" w:color="auto"/>
        <w:left w:val="none" w:sz="0" w:space="0" w:color="auto"/>
        <w:bottom w:val="none" w:sz="0" w:space="0" w:color="auto"/>
        <w:right w:val="none" w:sz="0" w:space="0" w:color="auto"/>
      </w:divBdr>
    </w:div>
    <w:div w:id="1859849517">
      <w:bodyDiv w:val="1"/>
      <w:marLeft w:val="0"/>
      <w:marRight w:val="0"/>
      <w:marTop w:val="0"/>
      <w:marBottom w:val="0"/>
      <w:divBdr>
        <w:top w:val="none" w:sz="0" w:space="0" w:color="auto"/>
        <w:left w:val="none" w:sz="0" w:space="0" w:color="auto"/>
        <w:bottom w:val="none" w:sz="0" w:space="0" w:color="auto"/>
        <w:right w:val="none" w:sz="0" w:space="0" w:color="auto"/>
      </w:divBdr>
    </w:div>
    <w:div w:id="1860896874">
      <w:bodyDiv w:val="1"/>
      <w:marLeft w:val="0"/>
      <w:marRight w:val="0"/>
      <w:marTop w:val="0"/>
      <w:marBottom w:val="0"/>
      <w:divBdr>
        <w:top w:val="none" w:sz="0" w:space="0" w:color="auto"/>
        <w:left w:val="none" w:sz="0" w:space="0" w:color="auto"/>
        <w:bottom w:val="none" w:sz="0" w:space="0" w:color="auto"/>
        <w:right w:val="none" w:sz="0" w:space="0" w:color="auto"/>
      </w:divBdr>
    </w:div>
    <w:div w:id="1865089881">
      <w:bodyDiv w:val="1"/>
      <w:marLeft w:val="0"/>
      <w:marRight w:val="0"/>
      <w:marTop w:val="0"/>
      <w:marBottom w:val="0"/>
      <w:divBdr>
        <w:top w:val="none" w:sz="0" w:space="0" w:color="auto"/>
        <w:left w:val="none" w:sz="0" w:space="0" w:color="auto"/>
        <w:bottom w:val="none" w:sz="0" w:space="0" w:color="auto"/>
        <w:right w:val="none" w:sz="0" w:space="0" w:color="auto"/>
      </w:divBdr>
    </w:div>
    <w:div w:id="1866557147">
      <w:bodyDiv w:val="1"/>
      <w:marLeft w:val="0"/>
      <w:marRight w:val="0"/>
      <w:marTop w:val="0"/>
      <w:marBottom w:val="0"/>
      <w:divBdr>
        <w:top w:val="none" w:sz="0" w:space="0" w:color="auto"/>
        <w:left w:val="none" w:sz="0" w:space="0" w:color="auto"/>
        <w:bottom w:val="none" w:sz="0" w:space="0" w:color="auto"/>
        <w:right w:val="none" w:sz="0" w:space="0" w:color="auto"/>
      </w:divBdr>
    </w:div>
    <w:div w:id="1888561508">
      <w:bodyDiv w:val="1"/>
      <w:marLeft w:val="0"/>
      <w:marRight w:val="0"/>
      <w:marTop w:val="0"/>
      <w:marBottom w:val="0"/>
      <w:divBdr>
        <w:top w:val="none" w:sz="0" w:space="0" w:color="auto"/>
        <w:left w:val="none" w:sz="0" w:space="0" w:color="auto"/>
        <w:bottom w:val="none" w:sz="0" w:space="0" w:color="auto"/>
        <w:right w:val="none" w:sz="0" w:space="0" w:color="auto"/>
      </w:divBdr>
    </w:div>
    <w:div w:id="1890602896">
      <w:bodyDiv w:val="1"/>
      <w:marLeft w:val="0"/>
      <w:marRight w:val="0"/>
      <w:marTop w:val="0"/>
      <w:marBottom w:val="0"/>
      <w:divBdr>
        <w:top w:val="none" w:sz="0" w:space="0" w:color="auto"/>
        <w:left w:val="none" w:sz="0" w:space="0" w:color="auto"/>
        <w:bottom w:val="none" w:sz="0" w:space="0" w:color="auto"/>
        <w:right w:val="none" w:sz="0" w:space="0" w:color="auto"/>
      </w:divBdr>
    </w:div>
    <w:div w:id="1891264227">
      <w:bodyDiv w:val="1"/>
      <w:marLeft w:val="0"/>
      <w:marRight w:val="0"/>
      <w:marTop w:val="0"/>
      <w:marBottom w:val="0"/>
      <w:divBdr>
        <w:top w:val="none" w:sz="0" w:space="0" w:color="auto"/>
        <w:left w:val="none" w:sz="0" w:space="0" w:color="auto"/>
        <w:bottom w:val="none" w:sz="0" w:space="0" w:color="auto"/>
        <w:right w:val="none" w:sz="0" w:space="0" w:color="auto"/>
      </w:divBdr>
    </w:div>
    <w:div w:id="1897546451">
      <w:bodyDiv w:val="1"/>
      <w:marLeft w:val="0"/>
      <w:marRight w:val="0"/>
      <w:marTop w:val="0"/>
      <w:marBottom w:val="0"/>
      <w:divBdr>
        <w:top w:val="none" w:sz="0" w:space="0" w:color="auto"/>
        <w:left w:val="none" w:sz="0" w:space="0" w:color="auto"/>
        <w:bottom w:val="none" w:sz="0" w:space="0" w:color="auto"/>
        <w:right w:val="none" w:sz="0" w:space="0" w:color="auto"/>
      </w:divBdr>
    </w:div>
    <w:div w:id="1908297022">
      <w:bodyDiv w:val="1"/>
      <w:marLeft w:val="0"/>
      <w:marRight w:val="0"/>
      <w:marTop w:val="0"/>
      <w:marBottom w:val="0"/>
      <w:divBdr>
        <w:top w:val="none" w:sz="0" w:space="0" w:color="auto"/>
        <w:left w:val="none" w:sz="0" w:space="0" w:color="auto"/>
        <w:bottom w:val="none" w:sz="0" w:space="0" w:color="auto"/>
        <w:right w:val="none" w:sz="0" w:space="0" w:color="auto"/>
      </w:divBdr>
    </w:div>
    <w:div w:id="1920169995">
      <w:bodyDiv w:val="1"/>
      <w:marLeft w:val="0"/>
      <w:marRight w:val="0"/>
      <w:marTop w:val="0"/>
      <w:marBottom w:val="0"/>
      <w:divBdr>
        <w:top w:val="none" w:sz="0" w:space="0" w:color="auto"/>
        <w:left w:val="none" w:sz="0" w:space="0" w:color="auto"/>
        <w:bottom w:val="none" w:sz="0" w:space="0" w:color="auto"/>
        <w:right w:val="none" w:sz="0" w:space="0" w:color="auto"/>
      </w:divBdr>
    </w:div>
    <w:div w:id="1936399693">
      <w:bodyDiv w:val="1"/>
      <w:marLeft w:val="0"/>
      <w:marRight w:val="0"/>
      <w:marTop w:val="0"/>
      <w:marBottom w:val="0"/>
      <w:divBdr>
        <w:top w:val="none" w:sz="0" w:space="0" w:color="auto"/>
        <w:left w:val="none" w:sz="0" w:space="0" w:color="auto"/>
        <w:bottom w:val="none" w:sz="0" w:space="0" w:color="auto"/>
        <w:right w:val="none" w:sz="0" w:space="0" w:color="auto"/>
      </w:divBdr>
    </w:div>
    <w:div w:id="1947149703">
      <w:bodyDiv w:val="1"/>
      <w:marLeft w:val="0"/>
      <w:marRight w:val="0"/>
      <w:marTop w:val="0"/>
      <w:marBottom w:val="0"/>
      <w:divBdr>
        <w:top w:val="none" w:sz="0" w:space="0" w:color="auto"/>
        <w:left w:val="none" w:sz="0" w:space="0" w:color="auto"/>
        <w:bottom w:val="none" w:sz="0" w:space="0" w:color="auto"/>
        <w:right w:val="none" w:sz="0" w:space="0" w:color="auto"/>
      </w:divBdr>
    </w:div>
    <w:div w:id="1960526447">
      <w:bodyDiv w:val="1"/>
      <w:marLeft w:val="0"/>
      <w:marRight w:val="0"/>
      <w:marTop w:val="0"/>
      <w:marBottom w:val="0"/>
      <w:divBdr>
        <w:top w:val="none" w:sz="0" w:space="0" w:color="auto"/>
        <w:left w:val="none" w:sz="0" w:space="0" w:color="auto"/>
        <w:bottom w:val="none" w:sz="0" w:space="0" w:color="auto"/>
        <w:right w:val="none" w:sz="0" w:space="0" w:color="auto"/>
      </w:divBdr>
    </w:div>
    <w:div w:id="1986424232">
      <w:bodyDiv w:val="1"/>
      <w:marLeft w:val="0"/>
      <w:marRight w:val="0"/>
      <w:marTop w:val="0"/>
      <w:marBottom w:val="0"/>
      <w:divBdr>
        <w:top w:val="none" w:sz="0" w:space="0" w:color="auto"/>
        <w:left w:val="none" w:sz="0" w:space="0" w:color="auto"/>
        <w:bottom w:val="none" w:sz="0" w:space="0" w:color="auto"/>
        <w:right w:val="none" w:sz="0" w:space="0" w:color="auto"/>
      </w:divBdr>
    </w:div>
    <w:div w:id="1991862833">
      <w:bodyDiv w:val="1"/>
      <w:marLeft w:val="0"/>
      <w:marRight w:val="0"/>
      <w:marTop w:val="0"/>
      <w:marBottom w:val="0"/>
      <w:divBdr>
        <w:top w:val="none" w:sz="0" w:space="0" w:color="auto"/>
        <w:left w:val="none" w:sz="0" w:space="0" w:color="auto"/>
        <w:bottom w:val="none" w:sz="0" w:space="0" w:color="auto"/>
        <w:right w:val="none" w:sz="0" w:space="0" w:color="auto"/>
      </w:divBdr>
    </w:div>
    <w:div w:id="1991984993">
      <w:bodyDiv w:val="1"/>
      <w:marLeft w:val="0"/>
      <w:marRight w:val="0"/>
      <w:marTop w:val="0"/>
      <w:marBottom w:val="0"/>
      <w:divBdr>
        <w:top w:val="none" w:sz="0" w:space="0" w:color="auto"/>
        <w:left w:val="none" w:sz="0" w:space="0" w:color="auto"/>
        <w:bottom w:val="none" w:sz="0" w:space="0" w:color="auto"/>
        <w:right w:val="none" w:sz="0" w:space="0" w:color="auto"/>
      </w:divBdr>
    </w:div>
    <w:div w:id="1995185621">
      <w:bodyDiv w:val="1"/>
      <w:marLeft w:val="0"/>
      <w:marRight w:val="0"/>
      <w:marTop w:val="0"/>
      <w:marBottom w:val="0"/>
      <w:divBdr>
        <w:top w:val="none" w:sz="0" w:space="0" w:color="auto"/>
        <w:left w:val="none" w:sz="0" w:space="0" w:color="auto"/>
        <w:bottom w:val="none" w:sz="0" w:space="0" w:color="auto"/>
        <w:right w:val="none" w:sz="0" w:space="0" w:color="auto"/>
      </w:divBdr>
    </w:div>
    <w:div w:id="2003043866">
      <w:bodyDiv w:val="1"/>
      <w:marLeft w:val="0"/>
      <w:marRight w:val="0"/>
      <w:marTop w:val="0"/>
      <w:marBottom w:val="0"/>
      <w:divBdr>
        <w:top w:val="none" w:sz="0" w:space="0" w:color="auto"/>
        <w:left w:val="none" w:sz="0" w:space="0" w:color="auto"/>
        <w:bottom w:val="none" w:sz="0" w:space="0" w:color="auto"/>
        <w:right w:val="none" w:sz="0" w:space="0" w:color="auto"/>
      </w:divBdr>
    </w:div>
    <w:div w:id="2013991831">
      <w:bodyDiv w:val="1"/>
      <w:marLeft w:val="0"/>
      <w:marRight w:val="0"/>
      <w:marTop w:val="0"/>
      <w:marBottom w:val="0"/>
      <w:divBdr>
        <w:top w:val="none" w:sz="0" w:space="0" w:color="auto"/>
        <w:left w:val="none" w:sz="0" w:space="0" w:color="auto"/>
        <w:bottom w:val="none" w:sz="0" w:space="0" w:color="auto"/>
        <w:right w:val="none" w:sz="0" w:space="0" w:color="auto"/>
      </w:divBdr>
    </w:div>
    <w:div w:id="2029792050">
      <w:bodyDiv w:val="1"/>
      <w:marLeft w:val="0"/>
      <w:marRight w:val="0"/>
      <w:marTop w:val="0"/>
      <w:marBottom w:val="0"/>
      <w:divBdr>
        <w:top w:val="none" w:sz="0" w:space="0" w:color="auto"/>
        <w:left w:val="none" w:sz="0" w:space="0" w:color="auto"/>
        <w:bottom w:val="none" w:sz="0" w:space="0" w:color="auto"/>
        <w:right w:val="none" w:sz="0" w:space="0" w:color="auto"/>
      </w:divBdr>
    </w:div>
    <w:div w:id="2041783381">
      <w:bodyDiv w:val="1"/>
      <w:marLeft w:val="0"/>
      <w:marRight w:val="0"/>
      <w:marTop w:val="0"/>
      <w:marBottom w:val="0"/>
      <w:divBdr>
        <w:top w:val="none" w:sz="0" w:space="0" w:color="auto"/>
        <w:left w:val="none" w:sz="0" w:space="0" w:color="auto"/>
        <w:bottom w:val="none" w:sz="0" w:space="0" w:color="auto"/>
        <w:right w:val="none" w:sz="0" w:space="0" w:color="auto"/>
      </w:divBdr>
    </w:div>
    <w:div w:id="2043288549">
      <w:bodyDiv w:val="1"/>
      <w:marLeft w:val="0"/>
      <w:marRight w:val="0"/>
      <w:marTop w:val="0"/>
      <w:marBottom w:val="0"/>
      <w:divBdr>
        <w:top w:val="none" w:sz="0" w:space="0" w:color="auto"/>
        <w:left w:val="none" w:sz="0" w:space="0" w:color="auto"/>
        <w:bottom w:val="none" w:sz="0" w:space="0" w:color="auto"/>
        <w:right w:val="none" w:sz="0" w:space="0" w:color="auto"/>
      </w:divBdr>
    </w:div>
    <w:div w:id="2049601954">
      <w:bodyDiv w:val="1"/>
      <w:marLeft w:val="0"/>
      <w:marRight w:val="0"/>
      <w:marTop w:val="0"/>
      <w:marBottom w:val="0"/>
      <w:divBdr>
        <w:top w:val="none" w:sz="0" w:space="0" w:color="auto"/>
        <w:left w:val="none" w:sz="0" w:space="0" w:color="auto"/>
        <w:bottom w:val="none" w:sz="0" w:space="0" w:color="auto"/>
        <w:right w:val="none" w:sz="0" w:space="0" w:color="auto"/>
      </w:divBdr>
    </w:div>
    <w:div w:id="2049838698">
      <w:bodyDiv w:val="1"/>
      <w:marLeft w:val="0"/>
      <w:marRight w:val="0"/>
      <w:marTop w:val="0"/>
      <w:marBottom w:val="0"/>
      <w:divBdr>
        <w:top w:val="none" w:sz="0" w:space="0" w:color="auto"/>
        <w:left w:val="none" w:sz="0" w:space="0" w:color="auto"/>
        <w:bottom w:val="none" w:sz="0" w:space="0" w:color="auto"/>
        <w:right w:val="none" w:sz="0" w:space="0" w:color="auto"/>
      </w:divBdr>
    </w:div>
    <w:div w:id="2055301338">
      <w:bodyDiv w:val="1"/>
      <w:marLeft w:val="0"/>
      <w:marRight w:val="0"/>
      <w:marTop w:val="0"/>
      <w:marBottom w:val="0"/>
      <w:divBdr>
        <w:top w:val="none" w:sz="0" w:space="0" w:color="auto"/>
        <w:left w:val="none" w:sz="0" w:space="0" w:color="auto"/>
        <w:bottom w:val="none" w:sz="0" w:space="0" w:color="auto"/>
        <w:right w:val="none" w:sz="0" w:space="0" w:color="auto"/>
      </w:divBdr>
    </w:div>
    <w:div w:id="2071071435">
      <w:bodyDiv w:val="1"/>
      <w:marLeft w:val="0"/>
      <w:marRight w:val="0"/>
      <w:marTop w:val="0"/>
      <w:marBottom w:val="0"/>
      <w:divBdr>
        <w:top w:val="none" w:sz="0" w:space="0" w:color="auto"/>
        <w:left w:val="none" w:sz="0" w:space="0" w:color="auto"/>
        <w:bottom w:val="none" w:sz="0" w:space="0" w:color="auto"/>
        <w:right w:val="none" w:sz="0" w:space="0" w:color="auto"/>
      </w:divBdr>
    </w:div>
    <w:div w:id="2073505134">
      <w:bodyDiv w:val="1"/>
      <w:marLeft w:val="0"/>
      <w:marRight w:val="0"/>
      <w:marTop w:val="0"/>
      <w:marBottom w:val="0"/>
      <w:divBdr>
        <w:top w:val="none" w:sz="0" w:space="0" w:color="auto"/>
        <w:left w:val="none" w:sz="0" w:space="0" w:color="auto"/>
        <w:bottom w:val="none" w:sz="0" w:space="0" w:color="auto"/>
        <w:right w:val="none" w:sz="0" w:space="0" w:color="auto"/>
      </w:divBdr>
    </w:div>
    <w:div w:id="2077241045">
      <w:bodyDiv w:val="1"/>
      <w:marLeft w:val="0"/>
      <w:marRight w:val="0"/>
      <w:marTop w:val="0"/>
      <w:marBottom w:val="0"/>
      <w:divBdr>
        <w:top w:val="none" w:sz="0" w:space="0" w:color="auto"/>
        <w:left w:val="none" w:sz="0" w:space="0" w:color="auto"/>
        <w:bottom w:val="none" w:sz="0" w:space="0" w:color="auto"/>
        <w:right w:val="none" w:sz="0" w:space="0" w:color="auto"/>
      </w:divBdr>
    </w:div>
    <w:div w:id="2089837375">
      <w:bodyDiv w:val="1"/>
      <w:marLeft w:val="0"/>
      <w:marRight w:val="0"/>
      <w:marTop w:val="0"/>
      <w:marBottom w:val="0"/>
      <w:divBdr>
        <w:top w:val="none" w:sz="0" w:space="0" w:color="auto"/>
        <w:left w:val="none" w:sz="0" w:space="0" w:color="auto"/>
        <w:bottom w:val="none" w:sz="0" w:space="0" w:color="auto"/>
        <w:right w:val="none" w:sz="0" w:space="0" w:color="auto"/>
      </w:divBdr>
    </w:div>
    <w:div w:id="2092896098">
      <w:bodyDiv w:val="1"/>
      <w:marLeft w:val="0"/>
      <w:marRight w:val="0"/>
      <w:marTop w:val="0"/>
      <w:marBottom w:val="0"/>
      <w:divBdr>
        <w:top w:val="none" w:sz="0" w:space="0" w:color="auto"/>
        <w:left w:val="none" w:sz="0" w:space="0" w:color="auto"/>
        <w:bottom w:val="none" w:sz="0" w:space="0" w:color="auto"/>
        <w:right w:val="none" w:sz="0" w:space="0" w:color="auto"/>
      </w:divBdr>
    </w:div>
    <w:div w:id="2111925650">
      <w:bodyDiv w:val="1"/>
      <w:marLeft w:val="0"/>
      <w:marRight w:val="0"/>
      <w:marTop w:val="0"/>
      <w:marBottom w:val="0"/>
      <w:divBdr>
        <w:top w:val="none" w:sz="0" w:space="0" w:color="auto"/>
        <w:left w:val="none" w:sz="0" w:space="0" w:color="auto"/>
        <w:bottom w:val="none" w:sz="0" w:space="0" w:color="auto"/>
        <w:right w:val="none" w:sz="0" w:space="0" w:color="auto"/>
      </w:divBdr>
    </w:div>
    <w:div w:id="2112309766">
      <w:bodyDiv w:val="1"/>
      <w:marLeft w:val="0"/>
      <w:marRight w:val="0"/>
      <w:marTop w:val="0"/>
      <w:marBottom w:val="0"/>
      <w:divBdr>
        <w:top w:val="none" w:sz="0" w:space="0" w:color="auto"/>
        <w:left w:val="none" w:sz="0" w:space="0" w:color="auto"/>
        <w:bottom w:val="none" w:sz="0" w:space="0" w:color="auto"/>
        <w:right w:val="none" w:sz="0" w:space="0" w:color="auto"/>
      </w:divBdr>
    </w:div>
    <w:div w:id="2124567887">
      <w:bodyDiv w:val="1"/>
      <w:marLeft w:val="0"/>
      <w:marRight w:val="0"/>
      <w:marTop w:val="0"/>
      <w:marBottom w:val="0"/>
      <w:divBdr>
        <w:top w:val="none" w:sz="0" w:space="0" w:color="auto"/>
        <w:left w:val="none" w:sz="0" w:space="0" w:color="auto"/>
        <w:bottom w:val="none" w:sz="0" w:space="0" w:color="auto"/>
        <w:right w:val="none" w:sz="0" w:space="0" w:color="auto"/>
      </w:divBdr>
    </w:div>
    <w:div w:id="2128356322">
      <w:bodyDiv w:val="1"/>
      <w:marLeft w:val="0"/>
      <w:marRight w:val="0"/>
      <w:marTop w:val="0"/>
      <w:marBottom w:val="0"/>
      <w:divBdr>
        <w:top w:val="none" w:sz="0" w:space="0" w:color="auto"/>
        <w:left w:val="none" w:sz="0" w:space="0" w:color="auto"/>
        <w:bottom w:val="none" w:sz="0" w:space="0" w:color="auto"/>
        <w:right w:val="none" w:sz="0" w:space="0" w:color="auto"/>
      </w:divBdr>
    </w:div>
    <w:div w:id="213093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sp@bcr.gob.s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mailto:info.sp@bcr.gob.s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fo.sp@bcr.gob.s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sp@bcr.gob.sv"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info.sp@bcr.gob.sv" TargetMode="External"/><Relationship Id="rId10" Type="http://schemas.openxmlformats.org/officeDocument/2006/relationships/endnotes" Target="endnotes.xml"/><Relationship Id="rId19" Type="http://schemas.openxmlformats.org/officeDocument/2006/relationships/hyperlink" Target="mailto:info.sp@bcr.gob.s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info.sp@bcr.gob.sv"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_x00fa_mero xmlns="347608da-81bf-4aaa-a703-0bd9af018e1b" xsi:nil="true"/>
    <_Flow_SignoffStatus xmlns="347608da-81bf-4aaa-a703-0bd9af018e1b" xsi:nil="true"/>
    <TaxCatchAll xmlns="c36325e8-58d7-4096-8d17-7f77b2e375a8" xsi:nil="true"/>
    <lcf76f155ced4ddcb4097134ff3c332f xmlns="347608da-81bf-4aaa-a703-0bd9af018e1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10785AEF932C184787A64992BADBD025" ma:contentTypeVersion="16" ma:contentTypeDescription="Crear nuevo documento." ma:contentTypeScope="" ma:versionID="be8f698b6d1432ef1b2769603825333a">
  <xsd:schema xmlns:xsd="http://www.w3.org/2001/XMLSchema" xmlns:xs="http://www.w3.org/2001/XMLSchema" xmlns:p="http://schemas.microsoft.com/office/2006/metadata/properties" xmlns:ns2="c36325e8-58d7-4096-8d17-7f77b2e375a8" xmlns:ns3="347608da-81bf-4aaa-a703-0bd9af018e1b" targetNamespace="http://schemas.microsoft.com/office/2006/metadata/properties" ma:root="true" ma:fieldsID="215c2375725c701367cd7e60f9079683" ns2:_="" ns3:_="">
    <xsd:import namespace="c36325e8-58d7-4096-8d17-7f77b2e375a8"/>
    <xsd:import namespace="347608da-81bf-4aaa-a703-0bd9af018e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N_x00fa_mero" minOccurs="0"/>
                <xsd:element ref="ns3:_Flow_SignoffStatu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325e8-58d7-4096-8d17-7f77b2e375a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570046ec-f7d1-4155-a6cc-0d7cb1c71696}" ma:internalName="TaxCatchAll" ma:showField="CatchAllData" ma:web="c36325e8-58d7-4096-8d17-7f77b2e37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7608da-81bf-4aaa-a703-0bd9af018e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_x00fa_mero" ma:index="14" nillable="true" ma:displayName="Número" ma:format="Dropdown" ma:internalName="N_x00fa_mero" ma:percentage="FALSE">
      <xsd:simpleType>
        <xsd:restriction base="dms:Number"/>
      </xsd:simpleType>
    </xsd:element>
    <xsd:element name="_Flow_SignoffStatus" ma:index="15" nillable="true" ma:displayName="Estado de aprobación" ma:internalName="Estado_x0020_de_x0020_aprobaci_x00f3_n">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a6d88ed0-7ae1-438c-8c6f-97fa094ea53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DBFB1-8F4E-4E6F-B0DB-3119BF4FB784}">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347608da-81bf-4aaa-a703-0bd9af018e1b"/>
    <ds:schemaRef ds:uri="c36325e8-58d7-4096-8d17-7f77b2e375a8"/>
  </ds:schemaRefs>
</ds:datastoreItem>
</file>

<file path=customXml/itemProps2.xml><?xml version="1.0" encoding="utf-8"?>
<ds:datastoreItem xmlns:ds="http://schemas.openxmlformats.org/officeDocument/2006/customXml" ds:itemID="{9E750B33-B0E0-4778-B13F-9EF4C8D04A66}">
  <ds:schemaRefs>
    <ds:schemaRef ds:uri="http://schemas.openxmlformats.org/officeDocument/2006/bibliography"/>
  </ds:schemaRefs>
</ds:datastoreItem>
</file>

<file path=customXml/itemProps3.xml><?xml version="1.0" encoding="utf-8"?>
<ds:datastoreItem xmlns:ds="http://schemas.openxmlformats.org/officeDocument/2006/customXml" ds:itemID="{C75EDC1A-7CD8-4AE1-8CF1-3B56BF39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325e8-58d7-4096-8d17-7f77b2e375a8"/>
    <ds:schemaRef ds:uri="347608da-81bf-4aaa-a703-0bd9af018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5E2B8D-0C69-4C55-8D0C-9499A48AE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8551</TotalTime>
  <Pages>25</Pages>
  <Words>6514</Words>
  <Characters>36957</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1</vt:lpstr>
    </vt:vector>
  </TitlesOfParts>
  <Company>Banco Central de Reserva</Company>
  <LinksUpToDate>false</LinksUpToDate>
  <CharactersWithSpaces>43385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dfvicman</dc:creator>
  <cp:keywords/>
  <dc:description/>
  <cp:lastModifiedBy>Mario Ernesto Guzmán Batres</cp:lastModifiedBy>
  <cp:revision>925</cp:revision>
  <cp:lastPrinted>2022-11-03T21:35:00Z</cp:lastPrinted>
  <dcterms:created xsi:type="dcterms:W3CDTF">2022-11-25T22:18:00Z</dcterms:created>
  <dcterms:modified xsi:type="dcterms:W3CDTF">2024-02-12T02:09:00Z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0x01010010785AEF932C184787A64992BADBD025</vt:lpwstr>
  </property>
  <property fmtid="{D5CDD505-2E9C-101B-9397-08002B2CF9AE}" pid="3" name="MediaServiceImageTags">
    <vt:lpwstr/>
  </property>
</Properties>
</file>