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D0" w:rsidRPr="007D0BB7" w:rsidRDefault="00F709D0" w:rsidP="005A0AAD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</w:pPr>
      <w:r w:rsidRPr="007D0BB7">
        <w:rPr>
          <w:rFonts w:ascii="Arial Narrow" w:hAnsi="Arial Narrow"/>
          <w:b/>
          <w:sz w:val="24"/>
          <w:szCs w:val="24"/>
        </w:rPr>
        <w:t>D</w:t>
      </w:r>
      <w:r w:rsidRPr="007D0BB7"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  <w:t xml:space="preserve">ECRETO No. </w:t>
      </w:r>
      <w:r w:rsidR="008C285D"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  <w:t>7</w:t>
      </w:r>
    </w:p>
    <w:p w:rsidR="00F709D0" w:rsidRPr="007D0BB7" w:rsidRDefault="00F709D0" w:rsidP="005A0AAD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</w:pPr>
    </w:p>
    <w:p w:rsidR="00F709D0" w:rsidRPr="007D0BB7" w:rsidRDefault="00F709D0" w:rsidP="005A0AAD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</w:pPr>
      <w:r w:rsidRPr="007D0BB7"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  <w:t>EL PRESIDENTE DE LA REPÚBLICA DE EL SALVADOR,</w:t>
      </w:r>
    </w:p>
    <w:p w:rsidR="00F709D0" w:rsidRPr="007D0BB7" w:rsidRDefault="00F709D0" w:rsidP="005A0AAD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</w:pPr>
    </w:p>
    <w:p w:rsidR="00C41F4A" w:rsidRPr="007D0BB7" w:rsidRDefault="00C41F4A" w:rsidP="005A0AAD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</w:pPr>
      <w:r w:rsidRPr="007D0BB7"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  <w:t>CONSIDERANDO:</w:t>
      </w:r>
    </w:p>
    <w:p w:rsidR="00F709D0" w:rsidRPr="007D0BB7" w:rsidRDefault="00F709D0" w:rsidP="005A0AAD">
      <w:pPr>
        <w:widowControl w:val="0"/>
        <w:spacing w:after="0" w:line="24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:rsidR="00F709D0" w:rsidRPr="007D0BB7" w:rsidRDefault="00F709D0" w:rsidP="005A0AAD">
      <w:pPr>
        <w:widowControl w:val="0"/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sz w:val="24"/>
          <w:szCs w:val="24"/>
        </w:rPr>
        <w:t xml:space="preserve">Que </w:t>
      </w:r>
      <w:r w:rsidR="00D64797">
        <w:rPr>
          <w:rFonts w:ascii="Arial Narrow" w:hAnsi="Arial Narrow" w:cs="Arial"/>
          <w:sz w:val="24"/>
          <w:szCs w:val="24"/>
        </w:rPr>
        <w:t>mediante</w:t>
      </w:r>
      <w:r w:rsidRPr="007D0BB7">
        <w:rPr>
          <w:rFonts w:ascii="Arial Narrow" w:hAnsi="Arial Narrow" w:cs="Arial"/>
          <w:sz w:val="24"/>
          <w:szCs w:val="24"/>
        </w:rPr>
        <w:t xml:space="preserve"> Decreto Legislativo No. 927, de fecha 20 de diciembre de 1996, publicado en el Diario Oficial No. 243, Tomo No. 333, de fecha 23 de diciembre </w:t>
      </w:r>
      <w:r w:rsidR="00D64797">
        <w:rPr>
          <w:rFonts w:ascii="Arial Narrow" w:hAnsi="Arial Narrow" w:cs="Arial"/>
          <w:sz w:val="24"/>
          <w:szCs w:val="24"/>
        </w:rPr>
        <w:t>del mismo año</w:t>
      </w:r>
      <w:r w:rsidRPr="007D0BB7">
        <w:rPr>
          <w:rFonts w:ascii="Arial Narrow" w:hAnsi="Arial Narrow" w:cs="Arial"/>
          <w:sz w:val="24"/>
          <w:szCs w:val="24"/>
        </w:rPr>
        <w:t xml:space="preserve">, se </w:t>
      </w:r>
      <w:r w:rsidR="00E83BF5">
        <w:rPr>
          <w:rFonts w:ascii="Arial Narrow" w:hAnsi="Arial Narrow" w:cs="Arial"/>
          <w:sz w:val="24"/>
          <w:szCs w:val="24"/>
        </w:rPr>
        <w:t>emitió</w:t>
      </w:r>
      <w:r w:rsidR="00E83BF5" w:rsidRPr="007D0BB7">
        <w:rPr>
          <w:rFonts w:ascii="Arial Narrow" w:hAnsi="Arial Narrow" w:cs="Arial"/>
          <w:sz w:val="24"/>
          <w:szCs w:val="24"/>
        </w:rPr>
        <w:t xml:space="preserve"> </w:t>
      </w:r>
      <w:r w:rsidRPr="007D0BB7">
        <w:rPr>
          <w:rFonts w:ascii="Arial Narrow" w:hAnsi="Arial Narrow" w:cs="Arial"/>
          <w:sz w:val="24"/>
          <w:szCs w:val="24"/>
        </w:rPr>
        <w:t>la Ley del Sistema de Ahorro para Pensiones</w:t>
      </w:r>
      <w:r w:rsidR="00226927">
        <w:rPr>
          <w:rFonts w:ascii="Arial Narrow" w:hAnsi="Arial Narrow" w:cs="Arial"/>
          <w:sz w:val="24"/>
          <w:szCs w:val="24"/>
        </w:rPr>
        <w:t>;</w:t>
      </w:r>
    </w:p>
    <w:p w:rsidR="00F709D0" w:rsidRPr="007D0BB7" w:rsidRDefault="00F709D0" w:rsidP="005A0AAD">
      <w:pPr>
        <w:widowControl w:val="0"/>
        <w:spacing w:after="0" w:line="240" w:lineRule="auto"/>
        <w:ind w:left="425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F709D0" w:rsidRPr="007D0BB7" w:rsidRDefault="00F709D0" w:rsidP="005A0AAD">
      <w:pPr>
        <w:widowControl w:val="0"/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sz w:val="24"/>
          <w:szCs w:val="24"/>
        </w:rPr>
        <w:t>Que mediante Decreto Legislativo No. 787, de fecha 28 de septiembre de 2017, publicado en el Diario Oficial No. 180, Tomo No. 416, de esa misma fecha, se emitieron reformas a la Ley del Sistema de Ahorro para Pensiones</w:t>
      </w:r>
      <w:r w:rsidR="00226927">
        <w:rPr>
          <w:rFonts w:ascii="Arial Narrow" w:hAnsi="Arial Narrow" w:cs="Arial"/>
          <w:sz w:val="24"/>
          <w:szCs w:val="24"/>
        </w:rPr>
        <w:t>;</w:t>
      </w:r>
    </w:p>
    <w:p w:rsidR="00F709D0" w:rsidRPr="007D0BB7" w:rsidRDefault="00F709D0" w:rsidP="005A0AAD">
      <w:pPr>
        <w:widowControl w:val="0"/>
        <w:spacing w:after="0" w:line="240" w:lineRule="auto"/>
        <w:ind w:left="425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C41F4A" w:rsidRPr="007D0BB7" w:rsidRDefault="0028762F" w:rsidP="005A0AAD">
      <w:pPr>
        <w:widowControl w:val="0"/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sz w:val="24"/>
          <w:szCs w:val="24"/>
        </w:rPr>
        <w:t xml:space="preserve">Que el </w:t>
      </w:r>
      <w:r w:rsidR="007F71B6" w:rsidRPr="007D0BB7">
        <w:rPr>
          <w:rFonts w:ascii="Arial Narrow" w:hAnsi="Arial Narrow" w:cs="Arial"/>
          <w:sz w:val="24"/>
          <w:szCs w:val="24"/>
        </w:rPr>
        <w:t>artículo</w:t>
      </w:r>
      <w:r w:rsidRPr="007D0BB7">
        <w:rPr>
          <w:rFonts w:ascii="Arial Narrow" w:hAnsi="Arial Narrow" w:cs="Arial"/>
          <w:sz w:val="24"/>
          <w:szCs w:val="24"/>
        </w:rPr>
        <w:t xml:space="preserve"> 110-C de la Ley del Sistema de Ahorro para Pensiones crea el Comité Actuarial,</w:t>
      </w:r>
      <w:r w:rsidR="00D67BE4" w:rsidRPr="007D0BB7">
        <w:rPr>
          <w:rFonts w:ascii="Arial Narrow" w:hAnsi="Arial Narrow" w:cs="Arial"/>
          <w:sz w:val="24"/>
          <w:szCs w:val="24"/>
        </w:rPr>
        <w:t xml:space="preserve"> </w:t>
      </w:r>
      <w:r w:rsidR="005D2964">
        <w:rPr>
          <w:rFonts w:ascii="Arial Narrow" w:hAnsi="Arial Narrow" w:cs="Arial"/>
          <w:sz w:val="24"/>
          <w:szCs w:val="24"/>
        </w:rPr>
        <w:t xml:space="preserve">como una </w:t>
      </w:r>
      <w:r w:rsidR="00D67BE4" w:rsidRPr="007D0BB7">
        <w:rPr>
          <w:rFonts w:ascii="Arial Narrow" w:hAnsi="Arial Narrow" w:cs="Arial"/>
          <w:sz w:val="24"/>
          <w:szCs w:val="24"/>
        </w:rPr>
        <w:t>instancia técnica</w:t>
      </w:r>
      <w:r w:rsidRPr="007D0BB7">
        <w:rPr>
          <w:rFonts w:ascii="Arial Narrow" w:hAnsi="Arial Narrow" w:cs="Arial"/>
          <w:sz w:val="24"/>
          <w:szCs w:val="24"/>
        </w:rPr>
        <w:t xml:space="preserve"> </w:t>
      </w:r>
      <w:r w:rsidR="00D67BE4" w:rsidRPr="007D0BB7">
        <w:rPr>
          <w:rFonts w:ascii="Arial Narrow" w:hAnsi="Arial Narrow" w:cs="Arial"/>
          <w:sz w:val="24"/>
          <w:szCs w:val="24"/>
        </w:rPr>
        <w:t xml:space="preserve">con el </w:t>
      </w:r>
      <w:r w:rsidRPr="007D0BB7">
        <w:rPr>
          <w:rFonts w:ascii="Arial Narrow" w:hAnsi="Arial Narrow" w:cs="Arial"/>
          <w:sz w:val="24"/>
          <w:szCs w:val="24"/>
        </w:rPr>
        <w:t xml:space="preserve">objetivo </w:t>
      </w:r>
      <w:r w:rsidR="00D67BE4" w:rsidRPr="007D0BB7">
        <w:rPr>
          <w:rFonts w:ascii="Arial Narrow" w:hAnsi="Arial Narrow" w:cs="Arial"/>
          <w:sz w:val="24"/>
          <w:szCs w:val="24"/>
        </w:rPr>
        <w:t xml:space="preserve">de </w:t>
      </w:r>
      <w:r w:rsidRPr="007D0BB7">
        <w:rPr>
          <w:rFonts w:ascii="Arial Narrow" w:hAnsi="Arial Narrow" w:cs="Arial"/>
          <w:sz w:val="24"/>
          <w:szCs w:val="24"/>
        </w:rPr>
        <w:t xml:space="preserve">revisar </w:t>
      </w:r>
      <w:r w:rsidR="00F709D0" w:rsidRPr="007D0BB7">
        <w:rPr>
          <w:rFonts w:ascii="Arial Narrow" w:hAnsi="Arial Narrow" w:cs="Arial"/>
          <w:sz w:val="24"/>
          <w:szCs w:val="24"/>
        </w:rPr>
        <w:t xml:space="preserve">periódicamente </w:t>
      </w:r>
      <w:r w:rsidRPr="007D0BB7">
        <w:rPr>
          <w:rFonts w:ascii="Arial Narrow" w:hAnsi="Arial Narrow" w:cs="Arial"/>
          <w:sz w:val="24"/>
          <w:szCs w:val="24"/>
        </w:rPr>
        <w:t xml:space="preserve">los parámetros del Sistema de Ahorro para Pensiones para su sostenibilidad, por lo que es </w:t>
      </w:r>
      <w:r w:rsidR="007D0BB7" w:rsidRPr="007D0BB7">
        <w:rPr>
          <w:rFonts w:ascii="Arial Narrow" w:hAnsi="Arial Narrow" w:cs="Arial"/>
          <w:sz w:val="24"/>
          <w:szCs w:val="24"/>
        </w:rPr>
        <w:t xml:space="preserve">preciso </w:t>
      </w:r>
      <w:r w:rsidR="00667733">
        <w:rPr>
          <w:rFonts w:ascii="Arial Narrow" w:hAnsi="Arial Narrow" w:cs="Arial"/>
          <w:sz w:val="24"/>
          <w:szCs w:val="24"/>
        </w:rPr>
        <w:t>aprobar</w:t>
      </w:r>
      <w:r w:rsidR="00667733" w:rsidRPr="007D0BB7">
        <w:rPr>
          <w:rFonts w:ascii="Arial Narrow" w:hAnsi="Arial Narrow" w:cs="Arial"/>
          <w:sz w:val="24"/>
          <w:szCs w:val="24"/>
        </w:rPr>
        <w:t xml:space="preserve"> </w:t>
      </w:r>
      <w:r w:rsidR="007D0BB7" w:rsidRPr="007D0BB7">
        <w:rPr>
          <w:rFonts w:ascii="Arial Narrow" w:hAnsi="Arial Narrow" w:cs="Arial"/>
          <w:sz w:val="24"/>
          <w:szCs w:val="24"/>
        </w:rPr>
        <w:t xml:space="preserve">el Reglamento </w:t>
      </w:r>
      <w:r w:rsidR="00A87D8B">
        <w:rPr>
          <w:rFonts w:ascii="Arial Narrow" w:hAnsi="Arial Narrow" w:cs="Arial"/>
          <w:sz w:val="24"/>
          <w:szCs w:val="24"/>
        </w:rPr>
        <w:t>que contenga las disposiciones para la organización y</w:t>
      </w:r>
      <w:r w:rsidR="007D0BB7" w:rsidRPr="007D0BB7">
        <w:rPr>
          <w:rFonts w:ascii="Arial Narrow" w:hAnsi="Arial Narrow" w:cs="Arial"/>
          <w:sz w:val="24"/>
          <w:szCs w:val="24"/>
        </w:rPr>
        <w:t xml:space="preserve"> funcionamiento del mencionado </w:t>
      </w:r>
      <w:r w:rsidRPr="007D0BB7">
        <w:rPr>
          <w:rFonts w:ascii="Arial Narrow" w:hAnsi="Arial Narrow" w:cs="Arial"/>
          <w:sz w:val="24"/>
          <w:szCs w:val="24"/>
        </w:rPr>
        <w:t>Comité.</w:t>
      </w:r>
      <w:r w:rsidR="00C41F4A" w:rsidRPr="007D0BB7">
        <w:rPr>
          <w:rFonts w:ascii="Arial Narrow" w:hAnsi="Arial Narrow" w:cs="Arial"/>
          <w:sz w:val="24"/>
          <w:szCs w:val="24"/>
        </w:rPr>
        <w:t xml:space="preserve"> </w:t>
      </w:r>
    </w:p>
    <w:p w:rsidR="00C41F4A" w:rsidRPr="007D0BB7" w:rsidRDefault="00C41F4A" w:rsidP="005A0AAD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41F4A" w:rsidRPr="007D0BB7" w:rsidRDefault="00C41F4A" w:rsidP="005A0AAD">
      <w:pPr>
        <w:widowControl w:val="0"/>
        <w:spacing w:after="0" w:line="240" w:lineRule="auto"/>
        <w:jc w:val="both"/>
        <w:rPr>
          <w:rFonts w:ascii="Arial Narrow" w:eastAsia="Arial Narrow" w:hAnsi="Arial Narrow" w:cs="Arial"/>
          <w:b/>
          <w:bCs/>
          <w:spacing w:val="-1"/>
          <w:sz w:val="24"/>
          <w:szCs w:val="24"/>
        </w:rPr>
      </w:pPr>
      <w:r w:rsidRPr="007D0BB7">
        <w:rPr>
          <w:rFonts w:ascii="Arial Narrow" w:eastAsia="Arial Narrow" w:hAnsi="Arial Narrow" w:cs="Arial"/>
          <w:b/>
          <w:bCs/>
          <w:spacing w:val="-1"/>
          <w:sz w:val="24"/>
          <w:szCs w:val="24"/>
        </w:rPr>
        <w:t>POR TANTO,</w:t>
      </w:r>
    </w:p>
    <w:p w:rsidR="00C41F4A" w:rsidRPr="007D0BB7" w:rsidRDefault="00C41F4A" w:rsidP="005A0AAD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41F4A" w:rsidRPr="007D0BB7" w:rsidRDefault="00C41F4A" w:rsidP="005A0AAD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sz w:val="24"/>
          <w:szCs w:val="24"/>
        </w:rPr>
        <w:t xml:space="preserve">en </w:t>
      </w:r>
      <w:r w:rsidR="00667733">
        <w:rPr>
          <w:rFonts w:ascii="Arial Narrow" w:hAnsi="Arial Narrow" w:cs="Arial"/>
          <w:sz w:val="24"/>
          <w:szCs w:val="24"/>
        </w:rPr>
        <w:t>uso</w:t>
      </w:r>
      <w:r w:rsidR="00667733" w:rsidRPr="007D0BB7">
        <w:rPr>
          <w:rFonts w:ascii="Arial Narrow" w:hAnsi="Arial Narrow" w:cs="Arial"/>
          <w:sz w:val="24"/>
          <w:szCs w:val="24"/>
        </w:rPr>
        <w:t xml:space="preserve"> </w:t>
      </w:r>
      <w:r w:rsidRPr="007D0BB7">
        <w:rPr>
          <w:rFonts w:ascii="Arial Narrow" w:hAnsi="Arial Narrow" w:cs="Arial"/>
          <w:sz w:val="24"/>
          <w:szCs w:val="24"/>
        </w:rPr>
        <w:t xml:space="preserve">de </w:t>
      </w:r>
      <w:r w:rsidR="00667733">
        <w:rPr>
          <w:rFonts w:ascii="Arial Narrow" w:hAnsi="Arial Narrow" w:cs="Arial"/>
          <w:sz w:val="24"/>
          <w:szCs w:val="24"/>
        </w:rPr>
        <w:t>sus</w:t>
      </w:r>
      <w:r w:rsidRPr="007D0BB7">
        <w:rPr>
          <w:rFonts w:ascii="Arial Narrow" w:hAnsi="Arial Narrow" w:cs="Arial"/>
          <w:sz w:val="24"/>
          <w:szCs w:val="24"/>
        </w:rPr>
        <w:t xml:space="preserve"> facultades </w:t>
      </w:r>
      <w:r w:rsidR="00F709D0" w:rsidRPr="007D0BB7">
        <w:rPr>
          <w:rFonts w:ascii="Arial Narrow" w:hAnsi="Arial Narrow" w:cs="Arial"/>
          <w:sz w:val="24"/>
          <w:szCs w:val="24"/>
        </w:rPr>
        <w:t>constitucionales</w:t>
      </w:r>
      <w:r w:rsidRPr="007D0BB7">
        <w:rPr>
          <w:rFonts w:ascii="Arial Narrow" w:hAnsi="Arial Narrow" w:cs="Arial"/>
          <w:sz w:val="24"/>
          <w:szCs w:val="24"/>
        </w:rPr>
        <w:t>,</w:t>
      </w:r>
    </w:p>
    <w:p w:rsidR="007F71B6" w:rsidRPr="007D0BB7" w:rsidRDefault="007F71B6" w:rsidP="005A0AAD">
      <w:pPr>
        <w:keepNext/>
        <w:keepLine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41F4A" w:rsidRPr="007D0BB7" w:rsidRDefault="00F709D0" w:rsidP="005A0AAD">
      <w:pPr>
        <w:keepNext/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DECRETA </w:t>
      </w:r>
      <w:r w:rsidRPr="007D0BB7">
        <w:rPr>
          <w:rFonts w:ascii="Arial Narrow" w:hAnsi="Arial Narrow" w:cs="Arial"/>
          <w:sz w:val="24"/>
          <w:szCs w:val="24"/>
        </w:rPr>
        <w:t xml:space="preserve">el </w:t>
      </w:r>
      <w:r w:rsidR="00C41F4A" w:rsidRPr="007D0BB7">
        <w:rPr>
          <w:rFonts w:ascii="Arial Narrow" w:hAnsi="Arial Narrow" w:cs="Arial"/>
          <w:sz w:val="24"/>
          <w:szCs w:val="24"/>
        </w:rPr>
        <w:t>siguiente:</w:t>
      </w:r>
    </w:p>
    <w:p w:rsidR="0035047C" w:rsidRPr="007D0BB7" w:rsidRDefault="0035047C" w:rsidP="005A0AAD">
      <w:pPr>
        <w:keepNext/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41F4A" w:rsidRPr="007D0BB7" w:rsidRDefault="007D0BB7" w:rsidP="005A0AAD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REGLAMENTO</w:t>
      </w:r>
      <w:r w:rsidR="00C41F4A" w:rsidRPr="007D0BB7" w:rsidDel="00F420EE">
        <w:rPr>
          <w:rFonts w:ascii="Arial Narrow" w:hAnsi="Arial Narrow" w:cs="Arial"/>
          <w:b/>
          <w:sz w:val="24"/>
          <w:szCs w:val="24"/>
        </w:rPr>
        <w:t xml:space="preserve"> </w:t>
      </w:r>
      <w:r w:rsidR="00556B9B" w:rsidRPr="007D0BB7">
        <w:rPr>
          <w:rFonts w:ascii="Arial Narrow" w:hAnsi="Arial Narrow"/>
          <w:b/>
          <w:sz w:val="24"/>
          <w:szCs w:val="24"/>
        </w:rPr>
        <w:t xml:space="preserve">DEL </w:t>
      </w:r>
      <w:r w:rsidR="007F71B6" w:rsidRPr="007D0BB7">
        <w:rPr>
          <w:rFonts w:ascii="Arial Narrow" w:hAnsi="Arial Narrow"/>
          <w:b/>
          <w:sz w:val="24"/>
          <w:szCs w:val="24"/>
        </w:rPr>
        <w:t>COMITÉ ACTUARIAL DEL SISTEMA DE AHORRO PARA PENSIONES</w:t>
      </w:r>
    </w:p>
    <w:p w:rsidR="00B227DB" w:rsidRPr="007D0BB7" w:rsidRDefault="00B227DB" w:rsidP="005A0AAD">
      <w:pPr>
        <w:pStyle w:val="Prrafodelista"/>
        <w:tabs>
          <w:tab w:val="left" w:pos="567"/>
        </w:tabs>
        <w:spacing w:after="0" w:line="240" w:lineRule="auto"/>
        <w:ind w:left="1080"/>
        <w:jc w:val="center"/>
        <w:rPr>
          <w:rFonts w:ascii="Arial Narrow" w:hAnsi="Arial Narrow" w:cs="Arial"/>
          <w:b/>
          <w:sz w:val="24"/>
          <w:szCs w:val="24"/>
        </w:rPr>
      </w:pPr>
    </w:p>
    <w:p w:rsidR="00C41F4A" w:rsidRPr="007D0BB7" w:rsidRDefault="00C41F4A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CAPÍTULO I</w:t>
      </w:r>
    </w:p>
    <w:p w:rsidR="00C41F4A" w:rsidRPr="007D0BB7" w:rsidRDefault="00C41F4A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OBJETO Y </w:t>
      </w:r>
      <w:r w:rsidR="007D0BB7" w:rsidRPr="007D0BB7">
        <w:rPr>
          <w:rFonts w:ascii="Arial Narrow" w:hAnsi="Arial Narrow" w:cs="Arial"/>
          <w:b/>
          <w:sz w:val="24"/>
          <w:szCs w:val="24"/>
        </w:rPr>
        <w:t>DENOMINACIONES</w:t>
      </w:r>
    </w:p>
    <w:p w:rsidR="00AF7B14" w:rsidRPr="007D0BB7" w:rsidRDefault="00AF7B14" w:rsidP="005A0A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14A17" w:rsidRDefault="00D14A17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Objeto </w:t>
      </w:r>
    </w:p>
    <w:p w:rsidR="00EE76E9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sz w:val="24"/>
          <w:szCs w:val="24"/>
        </w:rPr>
        <w:t>El presente Reglamento</w:t>
      </w:r>
      <w:r w:rsidR="00D14A17" w:rsidRPr="007D0BB7">
        <w:rPr>
          <w:rFonts w:ascii="Arial Narrow" w:hAnsi="Arial Narrow" w:cs="Arial"/>
          <w:sz w:val="24"/>
          <w:szCs w:val="24"/>
        </w:rPr>
        <w:t xml:space="preserve"> tiene como objeto </w:t>
      </w:r>
      <w:r w:rsidR="00860D40" w:rsidRPr="007D0BB7">
        <w:rPr>
          <w:rFonts w:ascii="Arial Narrow" w:hAnsi="Arial Narrow" w:cs="Arial"/>
          <w:sz w:val="24"/>
          <w:szCs w:val="24"/>
        </w:rPr>
        <w:t xml:space="preserve">establecer </w:t>
      </w:r>
      <w:r w:rsidR="00684C00" w:rsidRPr="007D0BB7">
        <w:rPr>
          <w:rFonts w:ascii="Arial Narrow" w:hAnsi="Arial Narrow" w:cs="Arial"/>
          <w:sz w:val="24"/>
          <w:szCs w:val="24"/>
        </w:rPr>
        <w:t>los lineamientos para el funcionamiento del</w:t>
      </w:r>
      <w:r w:rsidR="00860D40" w:rsidRPr="007D0BB7">
        <w:rPr>
          <w:rFonts w:ascii="Arial Narrow" w:hAnsi="Arial Narrow" w:cs="Arial"/>
          <w:sz w:val="24"/>
          <w:szCs w:val="24"/>
        </w:rPr>
        <w:t xml:space="preserve"> Comité Actuarial</w:t>
      </w:r>
      <w:r w:rsidR="00226927">
        <w:rPr>
          <w:rFonts w:ascii="Arial Narrow" w:hAnsi="Arial Narrow" w:cs="Arial"/>
          <w:sz w:val="24"/>
          <w:szCs w:val="24"/>
        </w:rPr>
        <w:t>;</w:t>
      </w:r>
      <w:r w:rsidR="004D7B2C" w:rsidRPr="00661CFD">
        <w:rPr>
          <w:rFonts w:ascii="Arial Narrow" w:hAnsi="Arial Narrow" w:cs="Arial"/>
          <w:sz w:val="24"/>
          <w:szCs w:val="24"/>
        </w:rPr>
        <w:t xml:space="preserve"> así como de la elección de los representantes de los trabajadores y de la designación de los representantes de los </w:t>
      </w:r>
      <w:r w:rsidR="00BC1D9E">
        <w:rPr>
          <w:rFonts w:ascii="Arial Narrow" w:hAnsi="Arial Narrow" w:cs="Arial"/>
          <w:sz w:val="24"/>
          <w:szCs w:val="24"/>
        </w:rPr>
        <w:t>empleadores</w:t>
      </w:r>
      <w:r w:rsidR="004D7B2C" w:rsidRPr="00661CFD">
        <w:rPr>
          <w:rFonts w:ascii="Arial Narrow" w:hAnsi="Arial Narrow" w:cs="Arial"/>
          <w:sz w:val="24"/>
          <w:szCs w:val="24"/>
        </w:rPr>
        <w:t>,</w:t>
      </w:r>
      <w:r w:rsidR="00860D40" w:rsidRPr="007D0BB7">
        <w:rPr>
          <w:rFonts w:ascii="Arial Narrow" w:hAnsi="Arial Narrow" w:cs="Arial"/>
          <w:sz w:val="24"/>
          <w:szCs w:val="24"/>
        </w:rPr>
        <w:t xml:space="preserve"> </w:t>
      </w:r>
      <w:r w:rsidR="00684C00" w:rsidRPr="007D0BB7">
        <w:rPr>
          <w:rFonts w:ascii="Arial Narrow" w:hAnsi="Arial Narrow" w:cs="Arial"/>
          <w:sz w:val="24"/>
          <w:szCs w:val="24"/>
        </w:rPr>
        <w:t>con el fin de dar</w:t>
      </w:r>
      <w:r w:rsidR="00860D40" w:rsidRPr="007D0BB7">
        <w:rPr>
          <w:rFonts w:ascii="Arial Narrow" w:hAnsi="Arial Narrow" w:cs="Arial"/>
          <w:sz w:val="24"/>
          <w:szCs w:val="24"/>
        </w:rPr>
        <w:t xml:space="preserve"> cumplimiento </w:t>
      </w:r>
      <w:r w:rsidR="00684C00" w:rsidRPr="007D0BB7">
        <w:rPr>
          <w:rFonts w:ascii="Arial Narrow" w:hAnsi="Arial Narrow" w:cs="Arial"/>
          <w:sz w:val="24"/>
          <w:szCs w:val="24"/>
        </w:rPr>
        <w:t xml:space="preserve">a </w:t>
      </w:r>
      <w:r w:rsidR="00250ED5">
        <w:rPr>
          <w:rFonts w:ascii="Arial Narrow" w:hAnsi="Arial Narrow" w:cs="Arial"/>
          <w:sz w:val="24"/>
          <w:szCs w:val="24"/>
        </w:rPr>
        <w:t>lo establecido en el artículo 110-C de la Ley del Sistema de Ahorro para Pensiones</w:t>
      </w:r>
      <w:r w:rsidR="00EE76E9" w:rsidRPr="007D0BB7">
        <w:rPr>
          <w:rFonts w:ascii="Arial Narrow" w:hAnsi="Arial Narrow" w:cs="Arial"/>
          <w:sz w:val="24"/>
          <w:szCs w:val="24"/>
        </w:rPr>
        <w:t>.</w:t>
      </w:r>
    </w:p>
    <w:p w:rsidR="00D14A17" w:rsidRPr="007D0BB7" w:rsidRDefault="00D14A17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D14A17" w:rsidRDefault="007D0BB7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Denominaciones </w:t>
      </w:r>
    </w:p>
    <w:p w:rsidR="00D14A17" w:rsidRPr="007D0BB7" w:rsidRDefault="00355E14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eastAsia="Tahoma" w:hAnsi="Arial Narrow" w:cs="Times New Roman"/>
          <w:bCs/>
          <w:sz w:val="24"/>
          <w:szCs w:val="24"/>
        </w:rPr>
      </w:pPr>
      <w:r w:rsidRPr="003408A0">
        <w:rPr>
          <w:rFonts w:ascii="Arial Narrow" w:hAnsi="Arial Narrow"/>
          <w:sz w:val="24"/>
          <w:szCs w:val="24"/>
        </w:rPr>
        <w:t xml:space="preserve">Para los efectos del presente </w:t>
      </w:r>
      <w:r w:rsidR="0084320F">
        <w:rPr>
          <w:rFonts w:ascii="Arial Narrow" w:hAnsi="Arial Narrow"/>
          <w:sz w:val="24"/>
          <w:szCs w:val="24"/>
        </w:rPr>
        <w:t>R</w:t>
      </w:r>
      <w:r w:rsidRPr="003408A0">
        <w:rPr>
          <w:rFonts w:ascii="Arial Narrow" w:hAnsi="Arial Narrow"/>
          <w:sz w:val="24"/>
          <w:szCs w:val="24"/>
        </w:rPr>
        <w:t>eglamento, se utilizarán las denominaciones</w:t>
      </w:r>
      <w:r w:rsidR="00667733" w:rsidRPr="00667733">
        <w:rPr>
          <w:rFonts w:ascii="Arial Narrow" w:hAnsi="Arial Narrow"/>
          <w:sz w:val="24"/>
          <w:szCs w:val="24"/>
        </w:rPr>
        <w:t xml:space="preserve"> </w:t>
      </w:r>
      <w:r w:rsidR="00667733" w:rsidRPr="003408A0">
        <w:rPr>
          <w:rFonts w:ascii="Arial Narrow" w:hAnsi="Arial Narrow"/>
          <w:sz w:val="24"/>
          <w:szCs w:val="24"/>
        </w:rPr>
        <w:t>siguientes</w:t>
      </w:r>
      <w:r w:rsidR="00D14A17" w:rsidRPr="007D0BB7">
        <w:rPr>
          <w:rFonts w:ascii="Arial Narrow" w:eastAsia="Tahoma" w:hAnsi="Arial Narrow" w:cs="Times New Roman"/>
          <w:bCs/>
          <w:sz w:val="24"/>
          <w:szCs w:val="24"/>
        </w:rPr>
        <w:t>:</w:t>
      </w:r>
    </w:p>
    <w:p w:rsidR="00D14A17" w:rsidRPr="007D0BB7" w:rsidRDefault="00D14A17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A</w:t>
      </w:r>
      <w:r w:rsidR="00EE76E9" w:rsidRPr="007D0BB7">
        <w:rPr>
          <w:rFonts w:ascii="Arial Narrow" w:hAnsi="Arial Narrow" w:cs="Arial"/>
          <w:b/>
          <w:sz w:val="24"/>
          <w:szCs w:val="24"/>
        </w:rPr>
        <w:t>FP</w:t>
      </w:r>
      <w:r w:rsidRPr="007D0BB7">
        <w:rPr>
          <w:rFonts w:ascii="Arial Narrow" w:hAnsi="Arial Narrow" w:cs="Arial"/>
          <w:b/>
          <w:sz w:val="24"/>
          <w:szCs w:val="24"/>
        </w:rPr>
        <w:t>:</w:t>
      </w:r>
      <w:r w:rsidRPr="007D0BB7">
        <w:rPr>
          <w:rFonts w:ascii="Arial Narrow" w:hAnsi="Arial Narrow" w:cs="Arial"/>
          <w:sz w:val="24"/>
          <w:szCs w:val="24"/>
        </w:rPr>
        <w:t xml:space="preserve"> </w:t>
      </w:r>
      <w:r w:rsidR="00EE76E9" w:rsidRPr="007D0BB7">
        <w:rPr>
          <w:rFonts w:ascii="Arial Narrow" w:hAnsi="Arial Narrow" w:cs="Arial"/>
          <w:sz w:val="24"/>
          <w:szCs w:val="24"/>
        </w:rPr>
        <w:t>Instituciones Administradoras de Fondos de Pensiones</w:t>
      </w:r>
      <w:r w:rsidRPr="007D0BB7">
        <w:rPr>
          <w:rFonts w:ascii="Arial Narrow" w:hAnsi="Arial Narrow" w:cs="Arial"/>
          <w:sz w:val="24"/>
          <w:szCs w:val="24"/>
        </w:rPr>
        <w:t xml:space="preserve">; </w:t>
      </w:r>
    </w:p>
    <w:p w:rsidR="00D14A17" w:rsidRPr="007D0BB7" w:rsidRDefault="00D14A17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Banco Central:</w:t>
      </w:r>
      <w:r w:rsidR="00667733">
        <w:rPr>
          <w:rFonts w:ascii="Arial Narrow" w:hAnsi="Arial Narrow" w:cs="Arial"/>
          <w:sz w:val="24"/>
          <w:szCs w:val="24"/>
        </w:rPr>
        <w:t xml:space="preserve"> Banco Central de Reserva de</w:t>
      </w:r>
      <w:r w:rsidRPr="007D0BB7">
        <w:rPr>
          <w:rFonts w:ascii="Arial Narrow" w:hAnsi="Arial Narrow" w:cs="Arial"/>
          <w:sz w:val="24"/>
          <w:szCs w:val="24"/>
        </w:rPr>
        <w:t xml:space="preserve"> El Salvador; </w:t>
      </w:r>
    </w:p>
    <w:p w:rsidR="0082663A" w:rsidRPr="00A87D8B" w:rsidRDefault="0082663A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A87D8B">
        <w:rPr>
          <w:rFonts w:ascii="Arial Narrow" w:hAnsi="Arial Narrow" w:cs="Arial"/>
          <w:b/>
          <w:sz w:val="24"/>
          <w:szCs w:val="24"/>
        </w:rPr>
        <w:t>Comité:</w:t>
      </w:r>
      <w:r w:rsidRPr="007D0BB7">
        <w:rPr>
          <w:rFonts w:ascii="Arial Narrow" w:hAnsi="Arial Narrow" w:cs="Arial"/>
          <w:sz w:val="24"/>
          <w:szCs w:val="24"/>
        </w:rPr>
        <w:t xml:space="preserve"> Comité Actuarial;</w:t>
      </w:r>
    </w:p>
    <w:p w:rsidR="00D14A17" w:rsidRPr="007D0BB7" w:rsidRDefault="00D14A17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Fondo</w:t>
      </w:r>
      <w:r w:rsidR="00A87D8B">
        <w:rPr>
          <w:rFonts w:ascii="Arial Narrow" w:hAnsi="Arial Narrow" w:cs="Arial"/>
          <w:b/>
          <w:sz w:val="24"/>
          <w:szCs w:val="24"/>
        </w:rPr>
        <w:t>s</w:t>
      </w:r>
      <w:r w:rsidRPr="007D0BB7">
        <w:rPr>
          <w:rFonts w:ascii="Arial Narrow" w:hAnsi="Arial Narrow" w:cs="Arial"/>
          <w:b/>
          <w:sz w:val="24"/>
          <w:szCs w:val="24"/>
        </w:rPr>
        <w:t>:</w:t>
      </w:r>
      <w:r w:rsidRPr="007D0BB7">
        <w:rPr>
          <w:rFonts w:ascii="Arial Narrow" w:hAnsi="Arial Narrow" w:cs="Arial"/>
          <w:sz w:val="24"/>
          <w:szCs w:val="24"/>
        </w:rPr>
        <w:t xml:space="preserve"> Fondo</w:t>
      </w:r>
      <w:r w:rsidR="00EE76E9" w:rsidRPr="007D0BB7">
        <w:rPr>
          <w:rFonts w:ascii="Arial Narrow" w:hAnsi="Arial Narrow" w:cs="Arial"/>
          <w:sz w:val="24"/>
          <w:szCs w:val="24"/>
        </w:rPr>
        <w:t>s</w:t>
      </w:r>
      <w:r w:rsidRPr="007D0BB7">
        <w:rPr>
          <w:rFonts w:ascii="Arial Narrow" w:hAnsi="Arial Narrow" w:cs="Arial"/>
          <w:sz w:val="24"/>
          <w:szCs w:val="24"/>
        </w:rPr>
        <w:t xml:space="preserve"> de </w:t>
      </w:r>
      <w:r w:rsidR="00EE76E9" w:rsidRPr="007D0BB7">
        <w:rPr>
          <w:rFonts w:ascii="Arial Narrow" w:hAnsi="Arial Narrow" w:cs="Arial"/>
          <w:sz w:val="24"/>
          <w:szCs w:val="24"/>
        </w:rPr>
        <w:t>Pensiones</w:t>
      </w:r>
      <w:r w:rsidRPr="007D0BB7">
        <w:rPr>
          <w:rFonts w:ascii="Arial Narrow" w:hAnsi="Arial Narrow" w:cs="Arial"/>
          <w:sz w:val="24"/>
          <w:szCs w:val="24"/>
        </w:rPr>
        <w:t xml:space="preserve">; </w:t>
      </w:r>
    </w:p>
    <w:p w:rsidR="00D14A17" w:rsidRPr="007D0BB7" w:rsidRDefault="00D14A17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Ley: </w:t>
      </w:r>
      <w:r w:rsidRPr="007D0BB7">
        <w:rPr>
          <w:rFonts w:ascii="Arial Narrow" w:hAnsi="Arial Narrow" w:cs="Arial"/>
          <w:sz w:val="24"/>
          <w:szCs w:val="24"/>
        </w:rPr>
        <w:t>Ley de</w:t>
      </w:r>
      <w:r w:rsidR="004B7E10" w:rsidRPr="007D0BB7">
        <w:rPr>
          <w:rFonts w:ascii="Arial Narrow" w:hAnsi="Arial Narrow" w:cs="Arial"/>
          <w:sz w:val="24"/>
          <w:szCs w:val="24"/>
        </w:rPr>
        <w:t>l Sistema de Ahorro para Pensiones</w:t>
      </w:r>
      <w:r w:rsidRPr="007D0BB7">
        <w:rPr>
          <w:rFonts w:ascii="Arial Narrow" w:hAnsi="Arial Narrow" w:cs="Arial"/>
          <w:sz w:val="24"/>
          <w:szCs w:val="24"/>
        </w:rPr>
        <w:t>;</w:t>
      </w:r>
    </w:p>
    <w:p w:rsidR="004B7E10" w:rsidRPr="007D0BB7" w:rsidRDefault="004B7E10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Presidente: </w:t>
      </w:r>
      <w:r w:rsidRPr="007D0BB7">
        <w:rPr>
          <w:rFonts w:ascii="Arial Narrow" w:hAnsi="Arial Narrow" w:cs="Arial"/>
          <w:sz w:val="24"/>
          <w:szCs w:val="24"/>
        </w:rPr>
        <w:t>Presidente del Comité Actuarial;</w:t>
      </w:r>
    </w:p>
    <w:p w:rsidR="00D14A17" w:rsidRPr="007D0BB7" w:rsidRDefault="00B7433E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Superintendente:</w:t>
      </w:r>
      <w:r w:rsidRPr="007D0BB7">
        <w:rPr>
          <w:rFonts w:ascii="Arial Narrow" w:hAnsi="Arial Narrow" w:cs="Arial"/>
          <w:sz w:val="24"/>
          <w:szCs w:val="24"/>
        </w:rPr>
        <w:t xml:space="preserve"> Superintendente del Sistema Financiero; </w:t>
      </w:r>
      <w:r w:rsidR="00D14A17" w:rsidRPr="007D0BB7">
        <w:rPr>
          <w:rFonts w:ascii="Arial Narrow" w:hAnsi="Arial Narrow" w:cs="Arial"/>
          <w:sz w:val="24"/>
          <w:szCs w:val="24"/>
        </w:rPr>
        <w:t>y</w:t>
      </w:r>
      <w:r w:rsidR="00D01E9D">
        <w:rPr>
          <w:rFonts w:ascii="Arial Narrow" w:hAnsi="Arial Narrow" w:cs="Arial"/>
          <w:sz w:val="24"/>
          <w:szCs w:val="24"/>
        </w:rPr>
        <w:t>,</w:t>
      </w:r>
    </w:p>
    <w:p w:rsidR="00D14A17" w:rsidRPr="007D0BB7" w:rsidRDefault="00D14A17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Superintendencia:</w:t>
      </w:r>
      <w:r w:rsidRPr="007D0BB7">
        <w:rPr>
          <w:rFonts w:ascii="Arial Narrow" w:hAnsi="Arial Narrow" w:cs="Arial"/>
          <w:sz w:val="24"/>
          <w:szCs w:val="24"/>
        </w:rPr>
        <w:t xml:space="preserve"> Superintendencia del Sistema Financiero. </w:t>
      </w:r>
    </w:p>
    <w:p w:rsidR="00D14A17" w:rsidRPr="007D0BB7" w:rsidRDefault="00D14A17" w:rsidP="005A0AAD">
      <w:pPr>
        <w:spacing w:line="240" w:lineRule="auto"/>
        <w:contextualSpacing/>
        <w:jc w:val="both"/>
        <w:rPr>
          <w:sz w:val="24"/>
          <w:szCs w:val="24"/>
        </w:rPr>
      </w:pPr>
    </w:p>
    <w:p w:rsidR="00D14A17" w:rsidRPr="007D0BB7" w:rsidRDefault="00D14A17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CAPÍTULO II</w:t>
      </w:r>
    </w:p>
    <w:p w:rsidR="00D14A17" w:rsidRPr="007D0BB7" w:rsidRDefault="00A87D8B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DEL</w:t>
      </w:r>
      <w:r w:rsidR="004B7E10" w:rsidRPr="007D0BB7">
        <w:rPr>
          <w:rFonts w:ascii="Arial Narrow" w:hAnsi="Arial Narrow" w:cs="Arial"/>
          <w:b/>
          <w:sz w:val="24"/>
          <w:szCs w:val="24"/>
        </w:rPr>
        <w:t xml:space="preserve"> COMITÉ </w:t>
      </w:r>
      <w:r w:rsidR="0082663A" w:rsidRPr="007D0BB7">
        <w:rPr>
          <w:rFonts w:ascii="Arial Narrow" w:hAnsi="Arial Narrow" w:cs="Arial"/>
          <w:b/>
          <w:sz w:val="24"/>
          <w:szCs w:val="24"/>
        </w:rPr>
        <w:t>ACTUARIAL</w:t>
      </w:r>
    </w:p>
    <w:p w:rsidR="004B7E10" w:rsidRPr="007D0BB7" w:rsidRDefault="004B7E10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87D8B" w:rsidRDefault="00A87D8B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227DB">
        <w:rPr>
          <w:rFonts w:ascii="Arial Narrow" w:hAnsi="Arial Narrow" w:cs="Arial"/>
          <w:b/>
          <w:sz w:val="24"/>
          <w:szCs w:val="24"/>
        </w:rPr>
        <w:t>Objet</w:t>
      </w:r>
      <w:r w:rsidR="00B227DB">
        <w:rPr>
          <w:rFonts w:ascii="Arial Narrow" w:hAnsi="Arial Narrow" w:cs="Arial"/>
          <w:b/>
          <w:sz w:val="24"/>
          <w:szCs w:val="24"/>
        </w:rPr>
        <w:t>iv</w:t>
      </w:r>
      <w:r w:rsidRPr="00B227DB">
        <w:rPr>
          <w:rFonts w:ascii="Arial Narrow" w:hAnsi="Arial Narrow" w:cs="Arial"/>
          <w:b/>
          <w:sz w:val="24"/>
          <w:szCs w:val="24"/>
        </w:rPr>
        <w:t>o</w:t>
      </w:r>
      <w:r w:rsidR="003B5176">
        <w:rPr>
          <w:rFonts w:ascii="Arial Narrow" w:hAnsi="Arial Narrow" w:cs="Arial"/>
          <w:b/>
          <w:sz w:val="24"/>
          <w:szCs w:val="24"/>
        </w:rPr>
        <w:t xml:space="preserve"> </w:t>
      </w:r>
      <w:r w:rsidR="00565133">
        <w:rPr>
          <w:rFonts w:ascii="Arial Narrow" w:hAnsi="Arial Narrow" w:cs="Arial"/>
          <w:b/>
          <w:sz w:val="24"/>
          <w:szCs w:val="24"/>
        </w:rPr>
        <w:t xml:space="preserve">e </w:t>
      </w:r>
      <w:r w:rsidR="00C86405">
        <w:rPr>
          <w:rFonts w:ascii="Arial Narrow" w:hAnsi="Arial Narrow" w:cs="Arial"/>
          <w:b/>
          <w:sz w:val="24"/>
          <w:szCs w:val="24"/>
        </w:rPr>
        <w:t>i</w:t>
      </w:r>
      <w:r w:rsidR="00565133">
        <w:rPr>
          <w:rFonts w:ascii="Arial Narrow" w:hAnsi="Arial Narrow" w:cs="Arial"/>
          <w:b/>
          <w:sz w:val="24"/>
          <w:szCs w:val="24"/>
        </w:rPr>
        <w:t xml:space="preserve">ntegración </w:t>
      </w:r>
      <w:r w:rsidR="00B227DB">
        <w:rPr>
          <w:rFonts w:ascii="Arial Narrow" w:hAnsi="Arial Narrow" w:cs="Arial"/>
          <w:b/>
          <w:sz w:val="24"/>
          <w:szCs w:val="24"/>
        </w:rPr>
        <w:t xml:space="preserve">del </w:t>
      </w:r>
      <w:r w:rsidRPr="00B227DB">
        <w:rPr>
          <w:rFonts w:ascii="Arial Narrow" w:hAnsi="Arial Narrow" w:cs="Arial"/>
          <w:b/>
          <w:sz w:val="24"/>
          <w:szCs w:val="24"/>
        </w:rPr>
        <w:t>Comité Actuarial</w:t>
      </w:r>
    </w:p>
    <w:p w:rsidR="00A87D8B" w:rsidRPr="00B227DB" w:rsidRDefault="00A87D8B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 w:rsidRPr="00B227DB">
        <w:rPr>
          <w:rFonts w:ascii="Arial Narrow" w:hAnsi="Arial Narrow" w:cs="Arial"/>
          <w:sz w:val="24"/>
          <w:szCs w:val="24"/>
        </w:rPr>
        <w:t>El objet</w:t>
      </w:r>
      <w:r w:rsidR="00B227DB" w:rsidRPr="00B227DB">
        <w:rPr>
          <w:rFonts w:ascii="Arial Narrow" w:hAnsi="Arial Narrow" w:cs="Arial"/>
          <w:sz w:val="24"/>
          <w:szCs w:val="24"/>
        </w:rPr>
        <w:t>iv</w:t>
      </w:r>
      <w:r w:rsidRPr="00B227DB">
        <w:rPr>
          <w:rFonts w:ascii="Arial Narrow" w:hAnsi="Arial Narrow" w:cs="Arial"/>
          <w:sz w:val="24"/>
          <w:szCs w:val="24"/>
        </w:rPr>
        <w:t>o</w:t>
      </w:r>
      <w:r w:rsidR="00B227DB" w:rsidRPr="00B227DB">
        <w:rPr>
          <w:rFonts w:ascii="Arial Narrow" w:hAnsi="Arial Narrow" w:cs="Arial"/>
          <w:sz w:val="24"/>
          <w:szCs w:val="24"/>
        </w:rPr>
        <w:t xml:space="preserve"> del Comité es </w:t>
      </w:r>
      <w:r w:rsidR="00B227DB" w:rsidRPr="007D0BB7">
        <w:rPr>
          <w:rFonts w:ascii="Arial Narrow" w:hAnsi="Arial Narrow" w:cs="Arial"/>
          <w:sz w:val="24"/>
          <w:szCs w:val="24"/>
        </w:rPr>
        <w:t>revis</w:t>
      </w:r>
      <w:r w:rsidR="00667733">
        <w:rPr>
          <w:rFonts w:ascii="Arial Narrow" w:hAnsi="Arial Narrow" w:cs="Arial"/>
          <w:sz w:val="24"/>
          <w:szCs w:val="24"/>
        </w:rPr>
        <w:t>ar</w:t>
      </w:r>
      <w:r w:rsidR="00B227DB" w:rsidRPr="007D0BB7">
        <w:rPr>
          <w:rFonts w:ascii="Arial Narrow" w:hAnsi="Arial Narrow" w:cs="Arial"/>
          <w:sz w:val="24"/>
          <w:szCs w:val="24"/>
        </w:rPr>
        <w:t xml:space="preserve"> periódicamente los parámetros </w:t>
      </w:r>
      <w:r w:rsidR="00B227DB">
        <w:rPr>
          <w:rFonts w:ascii="Arial Narrow" w:hAnsi="Arial Narrow" w:cs="Arial"/>
          <w:sz w:val="24"/>
          <w:szCs w:val="24"/>
        </w:rPr>
        <w:t>del Sistema</w:t>
      </w:r>
      <w:r w:rsidR="00667733">
        <w:rPr>
          <w:rFonts w:ascii="Arial Narrow" w:hAnsi="Arial Narrow" w:cs="Arial"/>
          <w:sz w:val="24"/>
          <w:szCs w:val="24"/>
        </w:rPr>
        <w:t xml:space="preserve"> de Ahorro para Pensiones, para su sostenibilidad</w:t>
      </w:r>
      <w:r w:rsidR="00B227DB">
        <w:rPr>
          <w:rFonts w:ascii="Arial Narrow" w:hAnsi="Arial Narrow" w:cs="Arial"/>
          <w:sz w:val="24"/>
          <w:szCs w:val="24"/>
        </w:rPr>
        <w:t xml:space="preserve">, de conformidad a lo establecido en el artículo 110-C de la Ley. </w:t>
      </w:r>
      <w:r w:rsidR="00B227DB" w:rsidRPr="007D0BB7">
        <w:rPr>
          <w:rFonts w:ascii="Arial Narrow" w:hAnsi="Arial Narrow" w:cs="Arial"/>
          <w:sz w:val="24"/>
          <w:szCs w:val="24"/>
        </w:rPr>
        <w:t xml:space="preserve"> </w:t>
      </w:r>
    </w:p>
    <w:p w:rsidR="00A87D8B" w:rsidRPr="00B227DB" w:rsidRDefault="00A87D8B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223326" w:rsidRDefault="00A87D8B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227DB">
        <w:rPr>
          <w:rFonts w:ascii="Arial Narrow" w:hAnsi="Arial Narrow"/>
          <w:sz w:val="24"/>
          <w:szCs w:val="24"/>
        </w:rPr>
        <w:t>El Comité estará integrado</w:t>
      </w:r>
      <w:r w:rsidR="00226927">
        <w:rPr>
          <w:rFonts w:ascii="Arial Narrow" w:hAnsi="Arial Narrow"/>
          <w:sz w:val="24"/>
          <w:szCs w:val="24"/>
        </w:rPr>
        <w:t>,</w:t>
      </w:r>
      <w:r w:rsidRPr="00B227DB">
        <w:rPr>
          <w:rFonts w:ascii="Arial Narrow" w:hAnsi="Arial Narrow"/>
          <w:sz w:val="24"/>
          <w:szCs w:val="24"/>
        </w:rPr>
        <w:t xml:space="preserve"> de conformidad a lo establecido en el inciso cuarto del artículo 110-C de la Ley, </w:t>
      </w:r>
      <w:r w:rsidR="00931F7B">
        <w:rPr>
          <w:rFonts w:ascii="Arial Narrow" w:hAnsi="Arial Narrow"/>
          <w:sz w:val="24"/>
          <w:szCs w:val="24"/>
        </w:rPr>
        <w:t xml:space="preserve">por lo que </w:t>
      </w:r>
      <w:r w:rsidR="00931F7B" w:rsidRPr="00931F7B">
        <w:rPr>
          <w:rFonts w:ascii="Arial Narrow" w:hAnsi="Arial Narrow"/>
          <w:sz w:val="24"/>
          <w:szCs w:val="24"/>
        </w:rPr>
        <w:t>sus miembros</w:t>
      </w:r>
      <w:r w:rsidR="003715EE" w:rsidRPr="00931F7B">
        <w:rPr>
          <w:rFonts w:ascii="Arial Narrow" w:hAnsi="Arial Narrow"/>
          <w:sz w:val="24"/>
          <w:szCs w:val="24"/>
        </w:rPr>
        <w:t xml:space="preserve"> </w:t>
      </w:r>
      <w:r w:rsidRPr="00B357A5">
        <w:rPr>
          <w:rFonts w:ascii="Arial Narrow" w:hAnsi="Arial Narrow"/>
          <w:sz w:val="24"/>
          <w:szCs w:val="24"/>
        </w:rPr>
        <w:t>asumen el cargo a partir de su nombramiento o designación</w:t>
      </w:r>
      <w:r w:rsidR="00343C33" w:rsidRPr="00B357A5">
        <w:rPr>
          <w:rFonts w:ascii="Arial Narrow" w:hAnsi="Arial Narrow"/>
          <w:sz w:val="24"/>
          <w:szCs w:val="24"/>
        </w:rPr>
        <w:t xml:space="preserve">. </w:t>
      </w:r>
    </w:p>
    <w:p w:rsidR="00F23651" w:rsidRDefault="00F23651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3651" w:rsidRDefault="00F23651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7478D">
        <w:rPr>
          <w:rFonts w:ascii="Arial Narrow" w:hAnsi="Arial Narrow"/>
          <w:b/>
          <w:sz w:val="24"/>
          <w:szCs w:val="24"/>
        </w:rPr>
        <w:t xml:space="preserve">Del </w:t>
      </w:r>
      <w:r w:rsidR="00C86405">
        <w:rPr>
          <w:rFonts w:ascii="Arial Narrow" w:hAnsi="Arial Narrow"/>
          <w:b/>
          <w:sz w:val="24"/>
          <w:szCs w:val="24"/>
        </w:rPr>
        <w:t>a</w:t>
      </w:r>
      <w:r w:rsidRPr="0017478D">
        <w:rPr>
          <w:rFonts w:ascii="Arial Narrow" w:hAnsi="Arial Narrow"/>
          <w:b/>
          <w:sz w:val="24"/>
          <w:szCs w:val="24"/>
        </w:rPr>
        <w:t>ctuario</w:t>
      </w:r>
    </w:p>
    <w:p w:rsidR="00F23651" w:rsidRPr="0017478D" w:rsidRDefault="00F23651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17478D">
        <w:rPr>
          <w:rFonts w:ascii="Arial Narrow" w:hAnsi="Arial Narrow" w:cs="Arial"/>
          <w:sz w:val="24"/>
          <w:szCs w:val="24"/>
        </w:rPr>
        <w:t>Al menos uno de los miembros del Comité deberá ser actuario</w:t>
      </w:r>
      <w:r w:rsidRPr="0017478D">
        <w:rPr>
          <w:rFonts w:ascii="Arial Narrow" w:hAnsi="Arial Narrow"/>
          <w:sz w:val="24"/>
          <w:szCs w:val="24"/>
        </w:rPr>
        <w:t xml:space="preserve">, </w:t>
      </w:r>
      <w:r w:rsidR="000722BA">
        <w:rPr>
          <w:rFonts w:ascii="Arial Narrow" w:hAnsi="Arial Narrow"/>
          <w:sz w:val="24"/>
          <w:szCs w:val="24"/>
        </w:rPr>
        <w:t>debiendo comprobar su calidad</w:t>
      </w:r>
      <w:r w:rsidR="00226927">
        <w:rPr>
          <w:rFonts w:ascii="Arial Narrow" w:hAnsi="Arial Narrow"/>
          <w:sz w:val="24"/>
          <w:szCs w:val="24"/>
        </w:rPr>
        <w:t>,</w:t>
      </w:r>
      <w:r w:rsidR="000722BA">
        <w:rPr>
          <w:rFonts w:ascii="Arial Narrow" w:hAnsi="Arial Narrow"/>
          <w:sz w:val="24"/>
          <w:szCs w:val="24"/>
        </w:rPr>
        <w:t xml:space="preserve"> </w:t>
      </w:r>
      <w:r w:rsidR="00226927">
        <w:rPr>
          <w:rFonts w:ascii="Arial Narrow" w:hAnsi="Arial Narrow"/>
          <w:sz w:val="24"/>
          <w:szCs w:val="24"/>
        </w:rPr>
        <w:t>medianteel</w:t>
      </w:r>
      <w:r w:rsidR="000722BA">
        <w:rPr>
          <w:rFonts w:ascii="Arial Narrow" w:hAnsi="Arial Narrow"/>
          <w:sz w:val="24"/>
          <w:szCs w:val="24"/>
        </w:rPr>
        <w:t xml:space="preserve"> </w:t>
      </w:r>
      <w:r w:rsidRPr="0017478D">
        <w:rPr>
          <w:rFonts w:ascii="Arial Narrow" w:hAnsi="Arial Narrow"/>
          <w:sz w:val="24"/>
          <w:szCs w:val="24"/>
        </w:rPr>
        <w:t xml:space="preserve">cumpliendo </w:t>
      </w:r>
      <w:r w:rsidR="00226927">
        <w:rPr>
          <w:rFonts w:ascii="Arial Narrow" w:hAnsi="Arial Narrow"/>
          <w:sz w:val="24"/>
          <w:szCs w:val="24"/>
        </w:rPr>
        <w:t>de</w:t>
      </w:r>
      <w:r w:rsidR="000722BA">
        <w:rPr>
          <w:rFonts w:ascii="Arial Narrow" w:hAnsi="Arial Narrow"/>
          <w:sz w:val="24"/>
          <w:szCs w:val="24"/>
        </w:rPr>
        <w:t xml:space="preserve"> alguno de los requisitos</w:t>
      </w:r>
      <w:r w:rsidR="00E757B4" w:rsidRPr="0017478D">
        <w:rPr>
          <w:rFonts w:ascii="Arial Narrow" w:hAnsi="Arial Narrow"/>
          <w:sz w:val="24"/>
          <w:szCs w:val="24"/>
        </w:rPr>
        <w:t xml:space="preserve"> </w:t>
      </w:r>
      <w:r w:rsidRPr="0017478D">
        <w:rPr>
          <w:rFonts w:ascii="Arial Narrow" w:hAnsi="Arial Narrow"/>
          <w:sz w:val="24"/>
          <w:szCs w:val="24"/>
        </w:rPr>
        <w:t>siguientes</w:t>
      </w:r>
      <w:r w:rsidRPr="0017478D">
        <w:rPr>
          <w:rFonts w:ascii="Arial Narrow" w:hAnsi="Arial Narrow" w:cs="Arial"/>
          <w:sz w:val="24"/>
          <w:szCs w:val="24"/>
        </w:rPr>
        <w:t>:</w:t>
      </w:r>
    </w:p>
    <w:p w:rsidR="0042685B" w:rsidRDefault="000722BA" w:rsidP="005A0AAD">
      <w:pPr>
        <w:pStyle w:val="Prrafodelista"/>
        <w:widowControl w:val="0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Contar con título u</w:t>
      </w:r>
      <w:r w:rsidR="0042685B" w:rsidRPr="0017478D">
        <w:rPr>
          <w:rFonts w:ascii="Arial Narrow" w:hAnsi="Arial Narrow" w:cs="Arial"/>
          <w:sz w:val="24"/>
          <w:szCs w:val="24"/>
        </w:rPr>
        <w:t>niversitario</w:t>
      </w:r>
      <w:r w:rsidR="0042685B">
        <w:rPr>
          <w:rFonts w:ascii="Arial Narrow" w:hAnsi="Arial Narrow" w:cs="Arial"/>
          <w:sz w:val="24"/>
          <w:szCs w:val="24"/>
        </w:rPr>
        <w:t xml:space="preserve"> de </w:t>
      </w:r>
      <w:r>
        <w:rPr>
          <w:rFonts w:ascii="Arial Narrow" w:hAnsi="Arial Narrow" w:cs="Arial"/>
          <w:sz w:val="24"/>
          <w:szCs w:val="24"/>
        </w:rPr>
        <w:t>a</w:t>
      </w:r>
      <w:r w:rsidR="005A2007">
        <w:rPr>
          <w:rFonts w:ascii="Arial Narrow" w:hAnsi="Arial Narrow" w:cs="Arial"/>
          <w:sz w:val="24"/>
          <w:szCs w:val="24"/>
        </w:rPr>
        <w:t>ctuaría</w:t>
      </w:r>
      <w:r w:rsidR="0042685B">
        <w:rPr>
          <w:rFonts w:ascii="Arial Narrow" w:hAnsi="Arial Narrow" w:cs="Arial"/>
          <w:sz w:val="24"/>
          <w:szCs w:val="24"/>
        </w:rPr>
        <w:t>;</w:t>
      </w:r>
      <w:r>
        <w:rPr>
          <w:rFonts w:ascii="Arial Narrow" w:hAnsi="Arial Narrow" w:cs="Arial"/>
          <w:sz w:val="24"/>
          <w:szCs w:val="24"/>
        </w:rPr>
        <w:t xml:space="preserve"> o,</w:t>
      </w:r>
    </w:p>
    <w:p w:rsidR="00F23651" w:rsidRDefault="000722BA" w:rsidP="005A0AAD">
      <w:pPr>
        <w:pStyle w:val="Prrafodelista"/>
        <w:widowControl w:val="0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Contar con título u</w:t>
      </w:r>
      <w:r w:rsidR="00E757B4" w:rsidRPr="0017478D">
        <w:rPr>
          <w:rFonts w:ascii="Arial Narrow" w:hAnsi="Arial Narrow" w:cs="Arial"/>
          <w:sz w:val="24"/>
          <w:szCs w:val="24"/>
        </w:rPr>
        <w:t>niversitario en el ámbito de eco</w:t>
      </w:r>
      <w:r>
        <w:rPr>
          <w:rFonts w:ascii="Arial Narrow" w:hAnsi="Arial Narrow" w:cs="Arial"/>
          <w:sz w:val="24"/>
          <w:szCs w:val="24"/>
        </w:rPr>
        <w:t xml:space="preserve">nomía, finanzas, demografía </w:t>
      </w:r>
      <w:r w:rsidR="000308E5">
        <w:rPr>
          <w:rFonts w:ascii="Arial Narrow" w:hAnsi="Arial Narrow" w:cs="Arial"/>
          <w:sz w:val="24"/>
          <w:szCs w:val="24"/>
        </w:rPr>
        <w:t xml:space="preserve">o </w:t>
      </w:r>
      <w:r w:rsidR="000308E5" w:rsidRPr="0017478D">
        <w:rPr>
          <w:rFonts w:ascii="Arial Narrow" w:hAnsi="Arial Narrow" w:cs="Arial"/>
          <w:sz w:val="24"/>
          <w:szCs w:val="24"/>
        </w:rPr>
        <w:t>seguridad</w:t>
      </w:r>
      <w:r w:rsidR="00E757B4" w:rsidRPr="0017478D">
        <w:rPr>
          <w:rFonts w:ascii="Arial Narrow" w:hAnsi="Arial Narrow" w:cs="Arial"/>
          <w:sz w:val="24"/>
          <w:szCs w:val="24"/>
        </w:rPr>
        <w:t xml:space="preserve"> social, </w:t>
      </w:r>
      <w:r w:rsidR="00CA2EE5">
        <w:rPr>
          <w:rFonts w:ascii="Arial Narrow" w:hAnsi="Arial Narrow" w:cs="Arial"/>
          <w:sz w:val="24"/>
          <w:szCs w:val="24"/>
        </w:rPr>
        <w:t>con estudi</w:t>
      </w:r>
      <w:r w:rsidR="00266304">
        <w:rPr>
          <w:rFonts w:ascii="Arial Narrow" w:hAnsi="Arial Narrow" w:cs="Arial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>s superiores en a</w:t>
      </w:r>
      <w:r w:rsidR="00CA2EE5">
        <w:rPr>
          <w:rFonts w:ascii="Arial Narrow" w:hAnsi="Arial Narrow" w:cs="Arial"/>
          <w:sz w:val="24"/>
          <w:szCs w:val="24"/>
        </w:rPr>
        <w:t>ctuar</w:t>
      </w:r>
      <w:r w:rsidR="005A2007">
        <w:rPr>
          <w:rFonts w:ascii="Arial Narrow" w:hAnsi="Arial Narrow" w:cs="Arial"/>
          <w:sz w:val="24"/>
          <w:szCs w:val="24"/>
        </w:rPr>
        <w:t>í</w:t>
      </w:r>
      <w:r w:rsidR="00CA2EE5">
        <w:rPr>
          <w:rFonts w:ascii="Arial Narrow" w:hAnsi="Arial Narrow" w:cs="Arial"/>
          <w:sz w:val="24"/>
          <w:szCs w:val="24"/>
        </w:rPr>
        <w:t>a</w:t>
      </w:r>
      <w:r w:rsidR="005A2007">
        <w:rPr>
          <w:rFonts w:ascii="Arial Narrow" w:hAnsi="Arial Narrow" w:cs="Arial"/>
          <w:sz w:val="24"/>
          <w:szCs w:val="24"/>
        </w:rPr>
        <w:t xml:space="preserve">; </w:t>
      </w:r>
      <w:r w:rsidR="00CA2EE5">
        <w:rPr>
          <w:rFonts w:ascii="Arial Narrow" w:hAnsi="Arial Narrow" w:cs="Arial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>,</w:t>
      </w:r>
    </w:p>
    <w:p w:rsidR="00CA2EE5" w:rsidRPr="000722BA" w:rsidRDefault="009935BF" w:rsidP="005A0AAD">
      <w:pPr>
        <w:pStyle w:val="Prrafodelista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0722BA">
        <w:rPr>
          <w:rFonts w:ascii="Arial Narrow" w:hAnsi="Arial Narrow" w:cs="Arial"/>
          <w:sz w:val="24"/>
          <w:szCs w:val="24"/>
        </w:rPr>
        <w:t>Contar con certificación de</w:t>
      </w:r>
      <w:r w:rsidR="000722BA" w:rsidRPr="000722BA">
        <w:rPr>
          <w:rFonts w:ascii="Arial Narrow" w:hAnsi="Arial Narrow" w:cs="Arial"/>
          <w:sz w:val="24"/>
          <w:szCs w:val="24"/>
        </w:rPr>
        <w:t xml:space="preserve"> una asociación o i</w:t>
      </w:r>
      <w:r w:rsidR="00E757B4" w:rsidRPr="000722BA">
        <w:rPr>
          <w:rFonts w:ascii="Arial Narrow" w:hAnsi="Arial Narrow" w:cs="Arial"/>
          <w:sz w:val="24"/>
          <w:szCs w:val="24"/>
        </w:rPr>
        <w:t>nstituto in</w:t>
      </w:r>
      <w:r w:rsidR="000722BA" w:rsidRPr="000722BA">
        <w:rPr>
          <w:rFonts w:ascii="Arial Narrow" w:hAnsi="Arial Narrow" w:cs="Arial"/>
          <w:sz w:val="24"/>
          <w:szCs w:val="24"/>
        </w:rPr>
        <w:t>ternacionalmente reconocida de a</w:t>
      </w:r>
      <w:r w:rsidR="00E757B4" w:rsidRPr="000722BA">
        <w:rPr>
          <w:rFonts w:ascii="Arial Narrow" w:hAnsi="Arial Narrow" w:cs="Arial"/>
          <w:sz w:val="24"/>
          <w:szCs w:val="24"/>
        </w:rPr>
        <w:t>ctuarios</w:t>
      </w:r>
      <w:r w:rsidR="000F240F" w:rsidRPr="000722BA">
        <w:rPr>
          <w:rFonts w:ascii="Arial Narrow" w:hAnsi="Arial Narrow" w:cs="Arial"/>
          <w:sz w:val="24"/>
          <w:szCs w:val="24"/>
        </w:rPr>
        <w:t>.</w:t>
      </w:r>
      <w:r w:rsidR="00E757B4" w:rsidRPr="000722BA">
        <w:rPr>
          <w:rFonts w:ascii="Arial Narrow" w:hAnsi="Arial Narrow" w:cs="Arial"/>
          <w:sz w:val="24"/>
          <w:szCs w:val="24"/>
        </w:rPr>
        <w:t xml:space="preserve"> </w:t>
      </w:r>
    </w:p>
    <w:p w:rsidR="000308E5" w:rsidRDefault="000308E5" w:rsidP="005A0AAD">
      <w:pPr>
        <w:tabs>
          <w:tab w:val="left" w:pos="567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55E14" w:rsidRDefault="00803A60" w:rsidP="005A0AAD">
      <w:pPr>
        <w:tabs>
          <w:tab w:val="left" w:pos="567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7478D">
        <w:rPr>
          <w:rFonts w:ascii="Arial Narrow" w:hAnsi="Arial Narrow" w:cs="Arial"/>
          <w:b/>
          <w:sz w:val="24"/>
          <w:szCs w:val="24"/>
        </w:rPr>
        <w:t>De</w:t>
      </w:r>
      <w:r w:rsidR="00355E14" w:rsidRPr="0017478D">
        <w:rPr>
          <w:rFonts w:ascii="Arial Narrow" w:hAnsi="Arial Narrow" w:cs="Arial"/>
          <w:b/>
          <w:sz w:val="24"/>
          <w:szCs w:val="24"/>
        </w:rPr>
        <w:t xml:space="preserve">l </w:t>
      </w:r>
      <w:r w:rsidRPr="0017478D">
        <w:rPr>
          <w:rFonts w:ascii="Arial Narrow" w:hAnsi="Arial Narrow" w:cs="Arial"/>
          <w:b/>
          <w:sz w:val="24"/>
          <w:szCs w:val="24"/>
        </w:rPr>
        <w:t>representante</w:t>
      </w:r>
      <w:r w:rsidR="00355E14" w:rsidRPr="0017478D">
        <w:rPr>
          <w:rFonts w:ascii="Arial Narrow" w:hAnsi="Arial Narrow" w:cs="Arial"/>
          <w:b/>
          <w:sz w:val="24"/>
          <w:szCs w:val="24"/>
        </w:rPr>
        <w:t xml:space="preserve"> designado del </w:t>
      </w:r>
      <w:r w:rsidRPr="0017478D">
        <w:rPr>
          <w:rFonts w:ascii="Arial Narrow" w:hAnsi="Arial Narrow" w:cs="Arial"/>
          <w:b/>
          <w:sz w:val="24"/>
          <w:szCs w:val="24"/>
        </w:rPr>
        <w:t>Banco Mundial o el Banco Interamericano de Desarrollo</w:t>
      </w:r>
    </w:p>
    <w:p w:rsidR="00355E14" w:rsidRDefault="00343C33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17478D">
        <w:rPr>
          <w:rFonts w:ascii="Arial Narrow" w:hAnsi="Arial Narrow" w:cs="Arial"/>
          <w:sz w:val="24"/>
          <w:szCs w:val="24"/>
        </w:rPr>
        <w:t>La Presidencia de la República</w:t>
      </w:r>
      <w:r w:rsidR="000722BA">
        <w:rPr>
          <w:rFonts w:ascii="Arial Narrow" w:hAnsi="Arial Narrow" w:cs="Arial"/>
          <w:sz w:val="24"/>
          <w:szCs w:val="24"/>
        </w:rPr>
        <w:t>, por medio de la Secretaría responsable de la planificación para el desarrollo,</w:t>
      </w:r>
      <w:r w:rsidR="000722BA" w:rsidRPr="0017478D">
        <w:rPr>
          <w:rFonts w:ascii="Arial Narrow" w:hAnsi="Arial Narrow" w:cs="Arial"/>
          <w:sz w:val="24"/>
          <w:szCs w:val="24"/>
        </w:rPr>
        <w:t xml:space="preserve"> </w:t>
      </w:r>
      <w:r w:rsidR="00BA5CC6">
        <w:rPr>
          <w:rFonts w:ascii="Arial Narrow" w:hAnsi="Arial Narrow" w:cs="Arial"/>
          <w:sz w:val="24"/>
          <w:szCs w:val="24"/>
        </w:rPr>
        <w:t>solicitará a la o</w:t>
      </w:r>
      <w:r w:rsidRPr="0017478D">
        <w:rPr>
          <w:rFonts w:ascii="Arial Narrow" w:hAnsi="Arial Narrow" w:cs="Arial"/>
          <w:sz w:val="24"/>
          <w:szCs w:val="24"/>
        </w:rPr>
        <w:t>ficina del B</w:t>
      </w:r>
      <w:r w:rsidR="004C40F5" w:rsidRPr="0017478D">
        <w:rPr>
          <w:rFonts w:ascii="Arial Narrow" w:hAnsi="Arial Narrow" w:cs="Arial"/>
          <w:sz w:val="24"/>
          <w:szCs w:val="24"/>
        </w:rPr>
        <w:t xml:space="preserve">anco </w:t>
      </w:r>
      <w:r w:rsidRPr="0017478D">
        <w:rPr>
          <w:rFonts w:ascii="Arial Narrow" w:hAnsi="Arial Narrow" w:cs="Arial"/>
          <w:sz w:val="24"/>
          <w:szCs w:val="24"/>
        </w:rPr>
        <w:t>M</w:t>
      </w:r>
      <w:r w:rsidR="004C40F5" w:rsidRPr="0017478D">
        <w:rPr>
          <w:rFonts w:ascii="Arial Narrow" w:hAnsi="Arial Narrow" w:cs="Arial"/>
          <w:sz w:val="24"/>
          <w:szCs w:val="24"/>
        </w:rPr>
        <w:t>undial</w:t>
      </w:r>
      <w:r w:rsidR="00606210" w:rsidRPr="0017478D">
        <w:rPr>
          <w:rFonts w:ascii="Arial Narrow" w:hAnsi="Arial Narrow" w:cs="Arial"/>
          <w:sz w:val="24"/>
          <w:szCs w:val="24"/>
        </w:rPr>
        <w:t xml:space="preserve"> o del </w:t>
      </w:r>
      <w:r w:rsidRPr="0017478D">
        <w:rPr>
          <w:rFonts w:ascii="Arial Narrow" w:hAnsi="Arial Narrow" w:cs="Arial"/>
          <w:sz w:val="24"/>
          <w:szCs w:val="24"/>
        </w:rPr>
        <w:t>B</w:t>
      </w:r>
      <w:r w:rsidR="004C40F5" w:rsidRPr="0017478D">
        <w:rPr>
          <w:rFonts w:ascii="Arial Narrow" w:hAnsi="Arial Narrow" w:cs="Arial"/>
          <w:sz w:val="24"/>
          <w:szCs w:val="24"/>
        </w:rPr>
        <w:t>anco</w:t>
      </w:r>
      <w:r w:rsidR="004C40F5" w:rsidRPr="00E757B4">
        <w:rPr>
          <w:rFonts w:ascii="Arial Narrow" w:hAnsi="Arial Narrow" w:cs="Arial"/>
          <w:sz w:val="24"/>
          <w:szCs w:val="24"/>
        </w:rPr>
        <w:t xml:space="preserve"> </w:t>
      </w:r>
      <w:r w:rsidRPr="00E757B4">
        <w:rPr>
          <w:rFonts w:ascii="Arial Narrow" w:hAnsi="Arial Narrow" w:cs="Arial"/>
          <w:sz w:val="24"/>
          <w:szCs w:val="24"/>
        </w:rPr>
        <w:t>I</w:t>
      </w:r>
      <w:r w:rsidR="004C40F5" w:rsidRPr="00E757B4">
        <w:rPr>
          <w:rFonts w:ascii="Arial Narrow" w:hAnsi="Arial Narrow" w:cs="Arial"/>
          <w:sz w:val="24"/>
          <w:szCs w:val="24"/>
        </w:rPr>
        <w:t xml:space="preserve">nteramericano de </w:t>
      </w:r>
      <w:r w:rsidRPr="00E757B4">
        <w:rPr>
          <w:rFonts w:ascii="Arial Narrow" w:hAnsi="Arial Narrow" w:cs="Arial"/>
          <w:sz w:val="24"/>
          <w:szCs w:val="24"/>
        </w:rPr>
        <w:t>D</w:t>
      </w:r>
      <w:r w:rsidR="004C40F5" w:rsidRPr="00E757B4">
        <w:rPr>
          <w:rFonts w:ascii="Arial Narrow" w:hAnsi="Arial Narrow" w:cs="Arial"/>
          <w:sz w:val="24"/>
          <w:szCs w:val="24"/>
        </w:rPr>
        <w:t>esarrollo</w:t>
      </w:r>
      <w:r w:rsidRPr="00E757B4">
        <w:rPr>
          <w:rFonts w:ascii="Arial Narrow" w:hAnsi="Arial Narrow" w:cs="Arial"/>
          <w:sz w:val="24"/>
          <w:szCs w:val="24"/>
        </w:rPr>
        <w:t xml:space="preserve"> con repr</w:t>
      </w:r>
      <w:r w:rsidR="004C40F5" w:rsidRPr="00E757B4">
        <w:rPr>
          <w:rFonts w:ascii="Arial Narrow" w:hAnsi="Arial Narrow" w:cs="Arial"/>
          <w:sz w:val="24"/>
          <w:szCs w:val="24"/>
        </w:rPr>
        <w:t>e</w:t>
      </w:r>
      <w:r w:rsidRPr="00E757B4">
        <w:rPr>
          <w:rFonts w:ascii="Arial Narrow" w:hAnsi="Arial Narrow" w:cs="Arial"/>
          <w:sz w:val="24"/>
          <w:szCs w:val="24"/>
        </w:rPr>
        <w:t>sen</w:t>
      </w:r>
      <w:r w:rsidR="004C40F5" w:rsidRPr="00E757B4">
        <w:rPr>
          <w:rFonts w:ascii="Arial Narrow" w:hAnsi="Arial Narrow" w:cs="Arial"/>
          <w:sz w:val="24"/>
          <w:szCs w:val="24"/>
        </w:rPr>
        <w:t>tación en El S</w:t>
      </w:r>
      <w:r w:rsidRPr="00E757B4">
        <w:rPr>
          <w:rFonts w:ascii="Arial Narrow" w:hAnsi="Arial Narrow" w:cs="Arial"/>
          <w:sz w:val="24"/>
          <w:szCs w:val="24"/>
        </w:rPr>
        <w:t>alv</w:t>
      </w:r>
      <w:r w:rsidR="004C40F5" w:rsidRPr="00E757B4">
        <w:rPr>
          <w:rFonts w:ascii="Arial Narrow" w:hAnsi="Arial Narrow" w:cs="Arial"/>
          <w:sz w:val="24"/>
          <w:szCs w:val="24"/>
        </w:rPr>
        <w:t>ador</w:t>
      </w:r>
      <w:r w:rsidR="00226927">
        <w:rPr>
          <w:rFonts w:ascii="Arial Narrow" w:hAnsi="Arial Narrow" w:cs="Arial"/>
          <w:sz w:val="24"/>
          <w:szCs w:val="24"/>
        </w:rPr>
        <w:t>,</w:t>
      </w:r>
      <w:r w:rsidRPr="00E757B4">
        <w:rPr>
          <w:rFonts w:ascii="Arial Narrow" w:hAnsi="Arial Narrow" w:cs="Arial"/>
          <w:sz w:val="24"/>
          <w:szCs w:val="24"/>
        </w:rPr>
        <w:t xml:space="preserve"> la designación de un representante de dicha entidad </w:t>
      </w:r>
      <w:r w:rsidR="004C40F5" w:rsidRPr="00E757B4">
        <w:rPr>
          <w:rFonts w:ascii="Arial Narrow" w:hAnsi="Arial Narrow" w:cs="Arial"/>
          <w:sz w:val="24"/>
          <w:szCs w:val="24"/>
        </w:rPr>
        <w:t>en el Comité.</w:t>
      </w:r>
    </w:p>
    <w:p w:rsidR="00BA5CC6" w:rsidRDefault="00BA5CC6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BA5CC6" w:rsidRDefault="00BA5CC6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 w:rsidRPr="00BA5CC6">
        <w:rPr>
          <w:rFonts w:ascii="Arial Narrow" w:hAnsi="Arial Narrow" w:cs="Arial"/>
          <w:b/>
          <w:sz w:val="24"/>
          <w:szCs w:val="24"/>
        </w:rPr>
        <w:t>Conflictos de interés</w:t>
      </w:r>
    </w:p>
    <w:p w:rsidR="00C74DA9" w:rsidRDefault="00C74DA9" w:rsidP="00226927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Los miembros del Comité, previo a asumir su cargo, deberá expresar, por medio de una declaración jurada, otorgada ante notario salvadoreño, la no existencia de conflictos de interés para el ejercicio del cargo.</w:t>
      </w:r>
    </w:p>
    <w:p w:rsidR="00C74DA9" w:rsidRDefault="00C74DA9" w:rsidP="00B56329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BA5CC6" w:rsidRPr="00C74DA9" w:rsidRDefault="00BA5CC6" w:rsidP="004462C9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C74DA9">
        <w:rPr>
          <w:rFonts w:ascii="Arial Narrow" w:hAnsi="Arial Narrow" w:cs="Arial"/>
          <w:sz w:val="24"/>
          <w:szCs w:val="24"/>
        </w:rPr>
        <w:t>En el caso</w:t>
      </w:r>
      <w:r w:rsidR="004462C9">
        <w:rPr>
          <w:rFonts w:ascii="Arial Narrow" w:hAnsi="Arial Narrow" w:cs="Arial"/>
          <w:sz w:val="24"/>
          <w:szCs w:val="24"/>
        </w:rPr>
        <w:t xml:space="preserve"> que</w:t>
      </w:r>
      <w:r w:rsidR="00C74DA9">
        <w:rPr>
          <w:rFonts w:ascii="Arial Narrow" w:hAnsi="Arial Narrow" w:cs="Arial"/>
          <w:sz w:val="24"/>
          <w:szCs w:val="24"/>
        </w:rPr>
        <w:t>,</w:t>
      </w:r>
      <w:r w:rsidRPr="00C74DA9">
        <w:rPr>
          <w:rFonts w:ascii="Arial Narrow" w:hAnsi="Arial Narrow" w:cs="Arial"/>
          <w:sz w:val="24"/>
          <w:szCs w:val="24"/>
        </w:rPr>
        <w:t xml:space="preserve"> </w:t>
      </w:r>
      <w:r w:rsidR="00C74DA9">
        <w:rPr>
          <w:rFonts w:ascii="Arial Narrow" w:hAnsi="Arial Narrow" w:cs="Arial"/>
          <w:sz w:val="24"/>
          <w:szCs w:val="24"/>
        </w:rPr>
        <w:t>de manera sobrevenida</w:t>
      </w:r>
      <w:r w:rsidR="0002689C">
        <w:rPr>
          <w:rFonts w:ascii="Arial Narrow" w:hAnsi="Arial Narrow" w:cs="Arial"/>
          <w:sz w:val="24"/>
          <w:szCs w:val="24"/>
        </w:rPr>
        <w:t xml:space="preserve">, </w:t>
      </w:r>
      <w:r w:rsidRPr="00C74DA9">
        <w:rPr>
          <w:rFonts w:ascii="Arial Narrow" w:hAnsi="Arial Narrow" w:cs="Arial"/>
          <w:sz w:val="24"/>
          <w:szCs w:val="24"/>
        </w:rPr>
        <w:t>un miembro del Comité tenga conflicto de interés en cualquier tema que se someta a  aprobación o lo tuvieren su cónyuge, conviviente, parientes dentro del cuarto grado de consanguinidad o segundo de afinidad, deberá retirarse de la sesión correspondiente, mientras el punto de interés sea discutido y acordada cualquier disposición relativa al mismo.</w:t>
      </w:r>
    </w:p>
    <w:p w:rsidR="00BA5CC6" w:rsidRDefault="00BA5CC6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D64A39" w:rsidRPr="007D0BB7" w:rsidRDefault="00D64A39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CAPÍTULO III</w:t>
      </w:r>
    </w:p>
    <w:p w:rsidR="00606210" w:rsidRPr="007D0BB7" w:rsidRDefault="00606210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DE LOS REPRESENTANTES </w:t>
      </w:r>
      <w:r w:rsidRPr="007D0BB7">
        <w:rPr>
          <w:rFonts w:ascii="Arial Narrow" w:hAnsi="Arial Narrow" w:cs="Arial"/>
          <w:b/>
          <w:sz w:val="24"/>
          <w:szCs w:val="24"/>
        </w:rPr>
        <w:t>DE LOS TRABAJADORES Y EMPLEADORES</w:t>
      </w:r>
    </w:p>
    <w:p w:rsidR="007D0BB7" w:rsidRPr="007D0BB7" w:rsidRDefault="007D0BB7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7D0BB7" w:rsidRDefault="007D0BB7" w:rsidP="005A0AAD">
      <w:pPr>
        <w:tabs>
          <w:tab w:val="left" w:pos="567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De los representantes</w:t>
      </w:r>
    </w:p>
    <w:p w:rsidR="007D0BB7" w:rsidRPr="007D0BB7" w:rsidRDefault="00EA5A2C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Los </w:t>
      </w:r>
      <w:r w:rsidR="00EF339D">
        <w:rPr>
          <w:rFonts w:ascii="Arial Narrow" w:hAnsi="Arial Narrow"/>
          <w:sz w:val="24"/>
          <w:szCs w:val="24"/>
        </w:rPr>
        <w:t xml:space="preserve">dos </w:t>
      </w:r>
      <w:r w:rsidR="007D0BB7" w:rsidRPr="007D0BB7"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z w:val="24"/>
          <w:szCs w:val="24"/>
        </w:rPr>
        <w:t>s</w:t>
      </w:r>
      <w:r w:rsidR="007D0BB7" w:rsidRPr="007D0BB7">
        <w:rPr>
          <w:rFonts w:ascii="Arial Narrow" w:hAnsi="Arial Narrow"/>
          <w:sz w:val="24"/>
          <w:szCs w:val="24"/>
        </w:rPr>
        <w:t xml:space="preserve"> de los trabajadores en el Comité</w:t>
      </w:r>
      <w:r w:rsidR="0002689C">
        <w:rPr>
          <w:rFonts w:ascii="Arial Narrow" w:hAnsi="Arial Narrow"/>
          <w:sz w:val="24"/>
          <w:szCs w:val="24"/>
        </w:rPr>
        <w:t>,</w:t>
      </w:r>
      <w:r w:rsidR="007D0BB7" w:rsidRPr="007D0BB7">
        <w:rPr>
          <w:rFonts w:ascii="Arial Narrow" w:hAnsi="Arial Narrow"/>
          <w:sz w:val="24"/>
          <w:szCs w:val="24"/>
        </w:rPr>
        <w:t xml:space="preserve"> será</w:t>
      </w:r>
      <w:r w:rsidR="00EF339D">
        <w:rPr>
          <w:rFonts w:ascii="Arial Narrow" w:hAnsi="Arial Narrow"/>
          <w:sz w:val="24"/>
          <w:szCs w:val="24"/>
        </w:rPr>
        <w:t xml:space="preserve">n </w:t>
      </w:r>
      <w:r w:rsidRPr="007D0BB7">
        <w:rPr>
          <w:rFonts w:ascii="Arial Narrow" w:hAnsi="Arial Narrow"/>
          <w:sz w:val="24"/>
          <w:szCs w:val="24"/>
        </w:rPr>
        <w:t>designa</w:t>
      </w:r>
      <w:r w:rsidR="005D2964">
        <w:rPr>
          <w:rFonts w:ascii="Arial Narrow" w:hAnsi="Arial Narrow"/>
          <w:sz w:val="24"/>
          <w:szCs w:val="24"/>
        </w:rPr>
        <w:t>dos</w:t>
      </w:r>
      <w:r w:rsidR="007D0BB7" w:rsidRPr="007D0BB7">
        <w:rPr>
          <w:rFonts w:ascii="Arial Narrow" w:hAnsi="Arial Narrow"/>
          <w:sz w:val="24"/>
          <w:szCs w:val="24"/>
        </w:rPr>
        <w:t xml:space="preserve"> </w:t>
      </w:r>
      <w:r w:rsidR="005D2964">
        <w:rPr>
          <w:rFonts w:ascii="Arial Narrow" w:hAnsi="Arial Narrow"/>
          <w:sz w:val="24"/>
          <w:szCs w:val="24"/>
        </w:rPr>
        <w:t xml:space="preserve">por </w:t>
      </w:r>
      <w:r w:rsidR="007D0BB7" w:rsidRPr="007D0BB7">
        <w:rPr>
          <w:rFonts w:ascii="Arial Narrow" w:hAnsi="Arial Narrow"/>
          <w:sz w:val="24"/>
          <w:szCs w:val="24"/>
        </w:rPr>
        <w:t>las confederaciones y federaciones de trabajadores que tengan personalidad jurídica, debidamente inscrita</w:t>
      </w:r>
      <w:r w:rsidR="00EF339D">
        <w:rPr>
          <w:rFonts w:ascii="Arial Narrow" w:hAnsi="Arial Narrow"/>
          <w:sz w:val="24"/>
          <w:szCs w:val="24"/>
        </w:rPr>
        <w:t>s</w:t>
      </w:r>
      <w:r w:rsidR="007D0BB7" w:rsidRPr="007D0BB7">
        <w:rPr>
          <w:rFonts w:ascii="Arial Narrow" w:hAnsi="Arial Narrow"/>
          <w:sz w:val="24"/>
          <w:szCs w:val="24"/>
        </w:rPr>
        <w:t xml:space="preserve"> en el Ministerio de Trabajo y Previsión Social y que cuenten con representación vigente.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Pr="007D0BB7" w:rsidRDefault="00AE72E8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D64797">
        <w:rPr>
          <w:rFonts w:ascii="Arial Narrow" w:hAnsi="Arial Narrow"/>
          <w:sz w:val="24"/>
          <w:szCs w:val="24"/>
        </w:rPr>
        <w:t>La</w:t>
      </w:r>
      <w:r w:rsidR="007A0D9D" w:rsidRPr="00D64797">
        <w:rPr>
          <w:rFonts w:ascii="Arial Narrow" w:hAnsi="Arial Narrow"/>
          <w:sz w:val="24"/>
          <w:szCs w:val="24"/>
        </w:rPr>
        <w:t xml:space="preserve"> gremial empresarial</w:t>
      </w:r>
      <w:r w:rsidR="007D0BB7" w:rsidRPr="00D64797">
        <w:rPr>
          <w:rFonts w:ascii="Arial Narrow" w:hAnsi="Arial Narrow"/>
          <w:sz w:val="24"/>
          <w:szCs w:val="24"/>
        </w:rPr>
        <w:t xml:space="preserve"> </w:t>
      </w:r>
      <w:r w:rsidR="007A0D9D" w:rsidRPr="00D64797">
        <w:rPr>
          <w:rFonts w:ascii="Arial Narrow" w:hAnsi="Arial Narrow"/>
          <w:sz w:val="24"/>
          <w:szCs w:val="24"/>
        </w:rPr>
        <w:t>con la máxima representación de la empresa privada</w:t>
      </w:r>
      <w:r w:rsidR="004462C9">
        <w:rPr>
          <w:rFonts w:ascii="Arial Narrow" w:hAnsi="Arial Narrow"/>
          <w:sz w:val="24"/>
          <w:szCs w:val="24"/>
        </w:rPr>
        <w:t>,</w:t>
      </w:r>
      <w:r w:rsidR="007A0D9D" w:rsidRPr="00D64797">
        <w:rPr>
          <w:rFonts w:ascii="Arial Narrow" w:hAnsi="Arial Narrow"/>
          <w:sz w:val="24"/>
          <w:szCs w:val="24"/>
        </w:rPr>
        <w:t xml:space="preserve"> </w:t>
      </w:r>
      <w:r w:rsidR="007D0BB7" w:rsidRPr="00D64797">
        <w:rPr>
          <w:rFonts w:ascii="Arial Narrow" w:hAnsi="Arial Narrow"/>
          <w:sz w:val="24"/>
          <w:szCs w:val="24"/>
        </w:rPr>
        <w:t>designar</w:t>
      </w:r>
      <w:r w:rsidR="005D2964">
        <w:rPr>
          <w:rFonts w:ascii="Arial Narrow" w:hAnsi="Arial Narrow"/>
          <w:sz w:val="24"/>
          <w:szCs w:val="24"/>
        </w:rPr>
        <w:t>á</w:t>
      </w:r>
      <w:r w:rsidR="007D0BB7" w:rsidRPr="00D64797">
        <w:rPr>
          <w:rFonts w:ascii="Arial Narrow" w:hAnsi="Arial Narrow"/>
          <w:sz w:val="24"/>
          <w:szCs w:val="24"/>
        </w:rPr>
        <w:t xml:space="preserve"> a</w:t>
      </w:r>
      <w:r w:rsidR="00EA5A2C" w:rsidRPr="00D64797">
        <w:rPr>
          <w:rFonts w:ascii="Arial Narrow" w:hAnsi="Arial Narrow"/>
          <w:sz w:val="24"/>
          <w:szCs w:val="24"/>
        </w:rPr>
        <w:t xml:space="preserve"> </w:t>
      </w:r>
      <w:r w:rsidR="007D0BB7" w:rsidRPr="00D64797">
        <w:rPr>
          <w:rFonts w:ascii="Arial Narrow" w:hAnsi="Arial Narrow"/>
          <w:sz w:val="24"/>
          <w:szCs w:val="24"/>
        </w:rPr>
        <w:t>l</w:t>
      </w:r>
      <w:r w:rsidR="00EA5A2C" w:rsidRPr="00D64797">
        <w:rPr>
          <w:rFonts w:ascii="Arial Narrow" w:hAnsi="Arial Narrow"/>
          <w:sz w:val="24"/>
          <w:szCs w:val="24"/>
        </w:rPr>
        <w:t>os dos</w:t>
      </w:r>
      <w:r w:rsidR="007D0BB7" w:rsidRPr="00D64797">
        <w:rPr>
          <w:rFonts w:ascii="Arial Narrow" w:hAnsi="Arial Narrow"/>
          <w:sz w:val="24"/>
          <w:szCs w:val="24"/>
        </w:rPr>
        <w:t xml:space="preserve"> miembro</w:t>
      </w:r>
      <w:r w:rsidR="00EA5A2C" w:rsidRPr="00D64797">
        <w:rPr>
          <w:rFonts w:ascii="Arial Narrow" w:hAnsi="Arial Narrow"/>
          <w:sz w:val="24"/>
          <w:szCs w:val="24"/>
        </w:rPr>
        <w:t>s</w:t>
      </w:r>
      <w:r w:rsidR="007D0BB7" w:rsidRPr="00D64797">
        <w:rPr>
          <w:rFonts w:ascii="Arial Narrow" w:hAnsi="Arial Narrow"/>
          <w:sz w:val="24"/>
          <w:szCs w:val="24"/>
        </w:rPr>
        <w:t xml:space="preserve"> que represente</w:t>
      </w:r>
      <w:r w:rsidR="00EA5A2C" w:rsidRPr="00D64797">
        <w:rPr>
          <w:rFonts w:ascii="Arial Narrow" w:hAnsi="Arial Narrow"/>
          <w:sz w:val="24"/>
          <w:szCs w:val="24"/>
        </w:rPr>
        <w:t>n</w:t>
      </w:r>
      <w:r w:rsidR="007D0BB7" w:rsidRPr="00D64797">
        <w:rPr>
          <w:rFonts w:ascii="Arial Narrow" w:hAnsi="Arial Narrow"/>
          <w:sz w:val="24"/>
          <w:szCs w:val="24"/>
        </w:rPr>
        <w:t xml:space="preserve"> a los empleadores en</w:t>
      </w:r>
      <w:r w:rsidR="007A0D9D" w:rsidRPr="00D64797">
        <w:rPr>
          <w:rFonts w:ascii="Arial Narrow" w:hAnsi="Arial Narrow"/>
          <w:sz w:val="24"/>
          <w:szCs w:val="24"/>
        </w:rPr>
        <w:t xml:space="preserve"> el Comité</w:t>
      </w:r>
      <w:r w:rsidR="007D0BB7" w:rsidRPr="00D64797">
        <w:rPr>
          <w:rFonts w:ascii="Arial Narrow" w:hAnsi="Arial Narrow"/>
          <w:sz w:val="24"/>
          <w:szCs w:val="24"/>
        </w:rPr>
        <w:t>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EA5A2C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Los</w:t>
      </w:r>
      <w:r w:rsidR="007D0BB7" w:rsidRPr="007D0BB7">
        <w:rPr>
          <w:rFonts w:ascii="Arial Narrow" w:hAnsi="Arial Narrow"/>
          <w:sz w:val="24"/>
          <w:szCs w:val="24"/>
        </w:rPr>
        <w:t xml:space="preserve"> representante</w:t>
      </w:r>
      <w:r>
        <w:rPr>
          <w:rFonts w:ascii="Arial Narrow" w:hAnsi="Arial Narrow"/>
          <w:sz w:val="24"/>
          <w:szCs w:val="24"/>
        </w:rPr>
        <w:t>s</w:t>
      </w:r>
      <w:r w:rsidR="007D0BB7" w:rsidRPr="007D0BB7">
        <w:rPr>
          <w:rFonts w:ascii="Arial Narrow" w:hAnsi="Arial Narrow"/>
          <w:sz w:val="24"/>
          <w:szCs w:val="24"/>
        </w:rPr>
        <w:t xml:space="preserve"> de los trabajadores y de los empleadores ejercerán sus funciones por un período de tres años, contados a partir de su designación</w:t>
      </w:r>
      <w:r w:rsidR="00EF339D">
        <w:rPr>
          <w:rFonts w:ascii="Arial Narrow" w:hAnsi="Arial Narrow"/>
          <w:sz w:val="24"/>
          <w:szCs w:val="24"/>
        </w:rPr>
        <w:t xml:space="preserve"> y</w:t>
      </w:r>
      <w:r w:rsidR="007D0BB7" w:rsidRPr="007D0BB7">
        <w:rPr>
          <w:rFonts w:ascii="Arial Narrow" w:hAnsi="Arial Narrow"/>
          <w:sz w:val="24"/>
          <w:szCs w:val="24"/>
        </w:rPr>
        <w:t xml:space="preserve"> podrán ser reelectos en sus funciones.</w:t>
      </w:r>
    </w:p>
    <w:p w:rsidR="00EF339D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F339D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designación de</w:t>
      </w:r>
      <w:r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os</w:t>
      </w:r>
      <w:r w:rsidRPr="007D0BB7">
        <w:rPr>
          <w:rFonts w:ascii="Arial Narrow" w:hAnsi="Arial Narrow"/>
          <w:sz w:val="24"/>
          <w:szCs w:val="24"/>
        </w:rPr>
        <w:t xml:space="preserve"> miembro</w:t>
      </w:r>
      <w:r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de los trabajadores</w:t>
      </w:r>
      <w:r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así como de los empleadores, deberá realizarse con al menos treinta días de anticipación a la finalización del período del miembro</w:t>
      </w:r>
      <w:r>
        <w:rPr>
          <w:rFonts w:ascii="Arial Narrow" w:hAnsi="Arial Narrow"/>
          <w:sz w:val="24"/>
          <w:szCs w:val="24"/>
        </w:rPr>
        <w:t>.</w:t>
      </w:r>
    </w:p>
    <w:p w:rsidR="00EF339D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F339D" w:rsidRPr="007D0BB7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 xml:space="preserve">gremial empresarial, las </w:t>
      </w:r>
      <w:r w:rsidRPr="007D0BB7">
        <w:rPr>
          <w:rFonts w:ascii="Arial Narrow" w:hAnsi="Arial Narrow"/>
          <w:sz w:val="24"/>
          <w:szCs w:val="24"/>
        </w:rPr>
        <w:t>confederaciones y federaciones de trabajadores</w:t>
      </w:r>
      <w:r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que designen a su</w:t>
      </w:r>
      <w:r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>, deberán ser cotizantes del S</w:t>
      </w:r>
      <w:r>
        <w:rPr>
          <w:rFonts w:ascii="Arial Narrow" w:hAnsi="Arial Narrow"/>
          <w:sz w:val="24"/>
          <w:szCs w:val="24"/>
        </w:rPr>
        <w:t xml:space="preserve">istema de </w:t>
      </w:r>
      <w:r w:rsidRPr="007D0BB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horro para </w:t>
      </w:r>
      <w:r w:rsidRPr="007D0BB7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ensiones</w:t>
      </w:r>
      <w:r w:rsidRPr="007D0BB7">
        <w:rPr>
          <w:rFonts w:ascii="Arial Narrow" w:hAnsi="Arial Narrow"/>
          <w:sz w:val="24"/>
          <w:szCs w:val="24"/>
        </w:rPr>
        <w:t xml:space="preserve"> y encontrarse al día con el pago de las cotizaciones previsionales.</w:t>
      </w:r>
    </w:p>
    <w:p w:rsidR="00EF339D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F339D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Continuidad en el cargo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 xml:space="preserve">Si por cualquier causa no se hiciere la designación de </w:t>
      </w:r>
      <w:r w:rsidR="00230278">
        <w:rPr>
          <w:rFonts w:ascii="Arial Narrow" w:hAnsi="Arial Narrow"/>
          <w:sz w:val="24"/>
          <w:szCs w:val="24"/>
        </w:rPr>
        <w:t xml:space="preserve">los </w:t>
      </w:r>
      <w:r w:rsidRPr="007D0BB7">
        <w:rPr>
          <w:rFonts w:ascii="Arial Narrow" w:hAnsi="Arial Narrow"/>
          <w:sz w:val="24"/>
          <w:szCs w:val="24"/>
        </w:rPr>
        <w:t>nuevo</w:t>
      </w:r>
      <w:r w:rsidR="00C86405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</w:t>
      </w:r>
      <w:r w:rsidR="00873A96">
        <w:rPr>
          <w:rFonts w:ascii="Arial Narrow" w:hAnsi="Arial Narrow"/>
          <w:sz w:val="24"/>
          <w:szCs w:val="24"/>
        </w:rPr>
        <w:t>representante</w:t>
      </w:r>
      <w:r w:rsidR="00C86405">
        <w:rPr>
          <w:rFonts w:ascii="Arial Narrow" w:hAnsi="Arial Narrow"/>
          <w:sz w:val="24"/>
          <w:szCs w:val="24"/>
        </w:rPr>
        <w:t>s</w:t>
      </w:r>
      <w:r w:rsidR="00873A96" w:rsidRPr="007D0BB7"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de los trabajadores o de los empleadores, quien</w:t>
      </w:r>
      <w:r w:rsidR="00C86405">
        <w:rPr>
          <w:rFonts w:ascii="Arial Narrow" w:hAnsi="Arial Narrow"/>
          <w:sz w:val="24"/>
          <w:szCs w:val="24"/>
        </w:rPr>
        <w:t>es</w:t>
      </w:r>
      <w:r w:rsidRPr="007D0BB7">
        <w:rPr>
          <w:rFonts w:ascii="Arial Narrow" w:hAnsi="Arial Narrow"/>
          <w:sz w:val="24"/>
          <w:szCs w:val="24"/>
        </w:rPr>
        <w:t xml:space="preserve"> estuviese</w:t>
      </w:r>
      <w:r w:rsidR="00C86405">
        <w:rPr>
          <w:rFonts w:ascii="Arial Narrow" w:hAnsi="Arial Narrow"/>
          <w:sz w:val="24"/>
          <w:szCs w:val="24"/>
        </w:rPr>
        <w:t>n</w:t>
      </w:r>
      <w:r w:rsidRPr="007D0BB7">
        <w:rPr>
          <w:rFonts w:ascii="Arial Narrow" w:hAnsi="Arial Narrow"/>
          <w:sz w:val="24"/>
          <w:szCs w:val="24"/>
        </w:rPr>
        <w:t xml:space="preserve"> en funciones, continuará</w:t>
      </w:r>
      <w:r w:rsidR="00956FDB">
        <w:rPr>
          <w:rFonts w:ascii="Arial Narrow" w:hAnsi="Arial Narrow"/>
          <w:sz w:val="24"/>
          <w:szCs w:val="24"/>
        </w:rPr>
        <w:t>n</w:t>
      </w:r>
      <w:r w:rsidRPr="007D0BB7">
        <w:rPr>
          <w:rFonts w:ascii="Arial Narrow" w:hAnsi="Arial Narrow"/>
          <w:sz w:val="24"/>
          <w:szCs w:val="24"/>
        </w:rPr>
        <w:t xml:space="preserve"> fungiendo hasta la designación de</w:t>
      </w:r>
      <w:r w:rsidR="00956FDB">
        <w:rPr>
          <w:rFonts w:ascii="Arial Narrow" w:hAnsi="Arial Narrow"/>
          <w:sz w:val="24"/>
          <w:szCs w:val="24"/>
        </w:rPr>
        <w:t xml:space="preserve"> los</w:t>
      </w:r>
      <w:r w:rsidRPr="007D0BB7">
        <w:rPr>
          <w:rFonts w:ascii="Arial Narrow" w:hAnsi="Arial Narrow"/>
          <w:sz w:val="24"/>
          <w:szCs w:val="24"/>
        </w:rPr>
        <w:t xml:space="preserve"> nuevo</w:t>
      </w:r>
      <w:r w:rsidR="00956FDB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miembro</w:t>
      </w:r>
      <w:r w:rsidR="00956FDB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>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Requisitos 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Los miembros designados por los trabajadores y empleadores para integrar el Comité, deberán cumplir los requisitos siguientes:</w:t>
      </w:r>
    </w:p>
    <w:p w:rsidR="007D0BB7" w:rsidRPr="007D0BB7" w:rsidRDefault="007D0BB7" w:rsidP="005A0AAD">
      <w:pPr>
        <w:pStyle w:val="Prrafodelista"/>
        <w:numPr>
          <w:ilvl w:val="0"/>
          <w:numId w:val="5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Contar con título universitario y con experien</w:t>
      </w:r>
      <w:r w:rsidR="007616D4">
        <w:rPr>
          <w:rFonts w:ascii="Arial Narrow" w:hAnsi="Arial Narrow"/>
          <w:sz w:val="24"/>
          <w:szCs w:val="24"/>
        </w:rPr>
        <w:t xml:space="preserve">cia en el ámbito de la economía, </w:t>
      </w:r>
      <w:r w:rsidRPr="007D0BB7">
        <w:rPr>
          <w:rFonts w:ascii="Arial Narrow" w:hAnsi="Arial Narrow"/>
          <w:sz w:val="24"/>
          <w:szCs w:val="24"/>
        </w:rPr>
        <w:t>finanzas</w:t>
      </w:r>
      <w:r w:rsidR="007616D4">
        <w:rPr>
          <w:rFonts w:ascii="Arial Narrow" w:hAnsi="Arial Narrow"/>
          <w:sz w:val="24"/>
          <w:szCs w:val="24"/>
        </w:rPr>
        <w:t>, demografía o seguridad social</w:t>
      </w:r>
      <w:r w:rsidRPr="007D0BB7">
        <w:rPr>
          <w:rFonts w:ascii="Arial Narrow" w:hAnsi="Arial Narrow"/>
          <w:sz w:val="24"/>
          <w:szCs w:val="24"/>
        </w:rPr>
        <w:t>;</w:t>
      </w:r>
    </w:p>
    <w:p w:rsidR="007D0BB7" w:rsidRPr="007D0BB7" w:rsidRDefault="007D0BB7" w:rsidP="005A0AAD">
      <w:pPr>
        <w:pStyle w:val="Prrafodelista"/>
        <w:numPr>
          <w:ilvl w:val="0"/>
          <w:numId w:val="5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No encontrarse en relación laboral con las entidades que los propongan</w:t>
      </w:r>
      <w:r w:rsidR="007616D4">
        <w:rPr>
          <w:rFonts w:ascii="Arial Narrow" w:hAnsi="Arial Narrow"/>
          <w:sz w:val="24"/>
          <w:szCs w:val="24"/>
        </w:rPr>
        <w:t>, ni prestarles servicio de asesoría en forma regular</w:t>
      </w:r>
      <w:r w:rsidRPr="007D0BB7">
        <w:rPr>
          <w:rFonts w:ascii="Arial Narrow" w:hAnsi="Arial Narrow"/>
          <w:sz w:val="24"/>
          <w:szCs w:val="24"/>
        </w:rPr>
        <w:t>;</w:t>
      </w:r>
    </w:p>
    <w:p w:rsidR="007D0BB7" w:rsidRPr="007D0BB7" w:rsidRDefault="007D0BB7" w:rsidP="005A0AAD">
      <w:pPr>
        <w:pStyle w:val="Prrafodelista"/>
        <w:numPr>
          <w:ilvl w:val="0"/>
          <w:numId w:val="5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No podrán ser dirigentes de partidos políticos, sindicales o gremiales; y</w:t>
      </w:r>
      <w:r w:rsidR="00230278">
        <w:rPr>
          <w:rFonts w:ascii="Arial Narrow" w:hAnsi="Arial Narrow"/>
          <w:sz w:val="24"/>
          <w:szCs w:val="24"/>
        </w:rPr>
        <w:t>,</w:t>
      </w:r>
    </w:p>
    <w:p w:rsidR="007D0BB7" w:rsidRPr="007D0BB7" w:rsidRDefault="007D0BB7" w:rsidP="005A0AAD">
      <w:pPr>
        <w:pStyle w:val="Prrafodelista"/>
        <w:numPr>
          <w:ilvl w:val="0"/>
          <w:numId w:val="5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No estar dentro de las inhabilidades que señala el artículo 55 de la Ley.</w:t>
      </w:r>
    </w:p>
    <w:p w:rsidR="00E859FC" w:rsidRDefault="00E859FC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D0BB7" w:rsidRPr="007D0BB7" w:rsidRDefault="004F1E51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CAPÍ</w:t>
      </w:r>
      <w:r w:rsidR="00606210">
        <w:rPr>
          <w:rFonts w:ascii="Arial Narrow" w:hAnsi="Arial Narrow" w:cs="Arial"/>
          <w:b/>
          <w:sz w:val="24"/>
          <w:szCs w:val="24"/>
        </w:rPr>
        <w:t>TULO IV</w:t>
      </w:r>
    </w:p>
    <w:p w:rsidR="007D0BB7" w:rsidRPr="007D0BB7" w:rsidRDefault="007D0BB7" w:rsidP="00E859FC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DEL PROCESO DE ELECCIÓN DE</w:t>
      </w:r>
      <w:r w:rsidR="00EA5A2C">
        <w:rPr>
          <w:rFonts w:ascii="Arial Narrow" w:hAnsi="Arial Narrow" w:cs="Arial"/>
          <w:b/>
          <w:sz w:val="24"/>
          <w:szCs w:val="24"/>
        </w:rPr>
        <w:t xml:space="preserve"> </w:t>
      </w:r>
      <w:r w:rsidRPr="007D0BB7">
        <w:rPr>
          <w:rFonts w:ascii="Arial Narrow" w:hAnsi="Arial Narrow" w:cs="Arial"/>
          <w:b/>
          <w:sz w:val="24"/>
          <w:szCs w:val="24"/>
        </w:rPr>
        <w:t>L</w:t>
      </w:r>
      <w:r w:rsidR="00EA5A2C">
        <w:rPr>
          <w:rFonts w:ascii="Arial Narrow" w:hAnsi="Arial Narrow" w:cs="Arial"/>
          <w:b/>
          <w:sz w:val="24"/>
          <w:szCs w:val="24"/>
        </w:rPr>
        <w:t>OS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MIEMBRO</w:t>
      </w:r>
      <w:r w:rsidR="00EA5A2C">
        <w:rPr>
          <w:rFonts w:ascii="Arial Narrow" w:hAnsi="Arial Narrow" w:cs="Arial"/>
          <w:b/>
          <w:sz w:val="24"/>
          <w:szCs w:val="24"/>
        </w:rPr>
        <w:t>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REPRESENTANTE</w:t>
      </w:r>
      <w:r w:rsidR="00EA5A2C">
        <w:rPr>
          <w:rFonts w:ascii="Arial Narrow" w:hAnsi="Arial Narrow" w:cs="Arial"/>
          <w:b/>
          <w:sz w:val="24"/>
          <w:szCs w:val="24"/>
        </w:rPr>
        <w:t>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DE LOS TRABAJADORES</w:t>
      </w:r>
    </w:p>
    <w:p w:rsidR="007D0BB7" w:rsidRPr="007D0BB7" w:rsidRDefault="007D0BB7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D0BB7" w:rsidRDefault="007D0BB7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De la publicación de la convocatoria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designación de</w:t>
      </w:r>
      <w:r w:rsidR="00EA5A2C"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l</w:t>
      </w:r>
      <w:r w:rsidR="00EA5A2C">
        <w:rPr>
          <w:rFonts w:ascii="Arial Narrow" w:hAnsi="Arial Narrow"/>
          <w:sz w:val="24"/>
          <w:szCs w:val="24"/>
        </w:rPr>
        <w:t>os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 w:rsidR="00EA5A2C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de los trabajadores se realizará en una sesión especial de confederaciones y federaciones de los trabajadores, específicamente convocada a tal efecto por la Superintendencia y podrán asistir a la misma, en representación de dichas organizaciones de trabajadores, el representante legal, apoderado o designado especial.</w:t>
      </w: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Superintendencia realizará una publicación en dos periódicos impresos de mayor circulación nacional y otros medios que esta disponga</w:t>
      </w:r>
      <w:r w:rsidR="0002689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para comunicar el inicio del proceso de elección de</w:t>
      </w:r>
      <w:r w:rsidR="00956FDB"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l</w:t>
      </w:r>
      <w:r w:rsidR="00956FDB">
        <w:rPr>
          <w:rFonts w:ascii="Arial Narrow" w:hAnsi="Arial Narrow"/>
          <w:sz w:val="24"/>
          <w:szCs w:val="24"/>
        </w:rPr>
        <w:t>os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 w:rsidR="00956FDB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en el Comité. En la convocatoria</w:t>
      </w:r>
      <w:r w:rsidR="0002689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se establecerá el lugar, fecha y hora en que se realizará la sesión especial, los documentos que deben presentar los participantes para acreditar su personería, los requisitos que deben reunir las personas a nominar como designados y las inhabilidades establecidas en la Ley, así como el quórum de instalación en primera y segunda convocatoria y la agenda de la sesión. </w:t>
      </w: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2689C" w:rsidRPr="007D0BB7" w:rsidRDefault="007D0BB7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Remisión del listado de confederaciones y federaciones de trabajadores</w:t>
      </w:r>
    </w:p>
    <w:p w:rsid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Superintendencia solicitará al Ministerio de Trabajo y Previsión Social</w:t>
      </w:r>
      <w:r w:rsidR="0002689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con un mínimo de quince días hábiles previo a la realización de la sesión, la remisión del listado de las confederaciones y federaciones de los trabajadores inscritas ante el mencionado Ministerio. El listado deberá ser remitido a la Superintendencia</w:t>
      </w:r>
      <w:r w:rsidR="00E819BD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a más tardar en el plazo de cinco días hábiles de haber sido recibida la solicitud, en los términos que esta lo requiera.</w:t>
      </w:r>
    </w:p>
    <w:p w:rsidR="00E819BD" w:rsidRPr="007D0BB7" w:rsidRDefault="00E819BD" w:rsidP="001030E5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Documentación a presentar por las confederaciones y federaciones de trabajadores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Las confederaciones y federaciones de trabajadores interesadas en asistir a la sesión especial, en el plazo de quince días hábiles a partir de la fecha de la publicación de la convocatoria, presentarán a la Superintendencia la documentación siguiente:</w:t>
      </w:r>
    </w:p>
    <w:p w:rsidR="007D0BB7" w:rsidRDefault="007D0BB7" w:rsidP="005A0AAD">
      <w:pPr>
        <w:numPr>
          <w:ilvl w:val="0"/>
          <w:numId w:val="12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 los estatutos o documento constitutivo de la confederación o federación, así como de la credencial en que conste el nombramiento vigente del representante legal, todos debidamente inscritos en el Ministerio de Trabajo y Previsión Social;</w:t>
      </w:r>
    </w:p>
    <w:p w:rsidR="007D0BB7" w:rsidRDefault="007D0BB7" w:rsidP="005A0AAD">
      <w:pPr>
        <w:numPr>
          <w:ilvl w:val="0"/>
          <w:numId w:val="12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del poder conferido a la persona que asistirá a la sesión especial, si fuere el caso;</w:t>
      </w:r>
    </w:p>
    <w:p w:rsidR="001030E5" w:rsidRDefault="007D0BB7" w:rsidP="00B56329">
      <w:pPr>
        <w:numPr>
          <w:ilvl w:val="0"/>
          <w:numId w:val="12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1030E5">
        <w:rPr>
          <w:rFonts w:ascii="Arial Narrow" w:hAnsi="Arial Narrow"/>
          <w:sz w:val="24"/>
          <w:szCs w:val="24"/>
        </w:rPr>
        <w:t>Carta simple autenticada por notario</w:t>
      </w:r>
      <w:r w:rsidR="00D80BD6" w:rsidRPr="001030E5">
        <w:rPr>
          <w:rFonts w:ascii="Arial Narrow" w:hAnsi="Arial Narrow"/>
          <w:sz w:val="24"/>
          <w:szCs w:val="24"/>
        </w:rPr>
        <w:t>,</w:t>
      </w:r>
      <w:r w:rsidRPr="001030E5">
        <w:rPr>
          <w:rFonts w:ascii="Arial Narrow" w:hAnsi="Arial Narrow"/>
          <w:sz w:val="24"/>
          <w:szCs w:val="24"/>
        </w:rPr>
        <w:t xml:space="preserve"> en la cual se autoriza la representación de la confederación o federación</w:t>
      </w:r>
      <w:r w:rsidR="00D80BD6" w:rsidRPr="001030E5">
        <w:rPr>
          <w:rFonts w:ascii="Arial Narrow" w:hAnsi="Arial Narrow"/>
          <w:sz w:val="24"/>
          <w:szCs w:val="24"/>
        </w:rPr>
        <w:t>,</w:t>
      </w:r>
      <w:r w:rsidRPr="001030E5">
        <w:rPr>
          <w:rFonts w:ascii="Arial Narrow" w:hAnsi="Arial Narrow"/>
          <w:sz w:val="24"/>
          <w:szCs w:val="24"/>
        </w:rPr>
        <w:t xml:space="preserve"> a través de designado especial en la sesión especial, si fuere el caso</w:t>
      </w:r>
      <w:r w:rsidRPr="007D0BB7">
        <w:rPr>
          <w:rFonts w:ascii="Arial Narrow" w:hAnsi="Arial Narrow"/>
          <w:sz w:val="24"/>
          <w:szCs w:val="24"/>
        </w:rPr>
        <w:t>;</w:t>
      </w:r>
    </w:p>
    <w:p w:rsidR="007D0BB7" w:rsidRPr="001030E5" w:rsidRDefault="007D0BB7" w:rsidP="00B56329">
      <w:pPr>
        <w:numPr>
          <w:ilvl w:val="0"/>
          <w:numId w:val="12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1030E5">
        <w:rPr>
          <w:rFonts w:ascii="Arial Narrow" w:hAnsi="Arial Narrow"/>
          <w:sz w:val="24"/>
          <w:szCs w:val="24"/>
        </w:rPr>
        <w:t>Copia certificada notarialmente del Documento Único de Identidad del representante legal, apoderado o designado especial que asistirá a la sesión especial; y</w:t>
      </w:r>
      <w:r w:rsidR="00230278" w:rsidRPr="001030E5">
        <w:rPr>
          <w:rFonts w:ascii="Arial Narrow" w:hAnsi="Arial Narrow"/>
          <w:sz w:val="24"/>
          <w:szCs w:val="24"/>
        </w:rPr>
        <w:t>,</w:t>
      </w:r>
    </w:p>
    <w:p w:rsidR="007D0BB7" w:rsidRPr="00D64797" w:rsidRDefault="007D0BB7" w:rsidP="005A0AAD">
      <w:pPr>
        <w:numPr>
          <w:ilvl w:val="0"/>
          <w:numId w:val="12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D64797">
        <w:rPr>
          <w:rFonts w:ascii="Arial Narrow" w:hAnsi="Arial Narrow"/>
          <w:sz w:val="24"/>
          <w:szCs w:val="24"/>
        </w:rPr>
        <w:t>Solvencia emitida por las AFP en las que cotiza, la cual deberá estar vigente a la fecha de su presentación</w:t>
      </w:r>
      <w:r w:rsidR="00D80BD6">
        <w:rPr>
          <w:rFonts w:ascii="Arial Narrow" w:hAnsi="Arial Narrow"/>
          <w:sz w:val="24"/>
          <w:szCs w:val="24"/>
        </w:rPr>
        <w:t>,</w:t>
      </w:r>
      <w:r w:rsidR="00230278">
        <w:rPr>
          <w:rFonts w:ascii="Arial Narrow" w:hAnsi="Arial Narrow"/>
          <w:sz w:val="24"/>
          <w:szCs w:val="24"/>
        </w:rPr>
        <w:t xml:space="preserve"> o c</w:t>
      </w:r>
      <w:r w:rsidR="00C607AA">
        <w:rPr>
          <w:rFonts w:ascii="Arial Narrow" w:hAnsi="Arial Narrow"/>
          <w:sz w:val="24"/>
          <w:szCs w:val="24"/>
        </w:rPr>
        <w:t>onstancia emitida por la AFP de no estar inscrito como patrono, según sea el caso</w:t>
      </w:r>
      <w:r w:rsidRPr="00D64797">
        <w:rPr>
          <w:rFonts w:ascii="Arial Narrow" w:hAnsi="Arial Narrow"/>
          <w:sz w:val="24"/>
          <w:szCs w:val="24"/>
        </w:rPr>
        <w:t>.</w:t>
      </w:r>
    </w:p>
    <w:p w:rsidR="007D0BB7" w:rsidRPr="007D0BB7" w:rsidRDefault="007D0BB7" w:rsidP="001030E5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Pr="007D0BB7" w:rsidRDefault="007D0BB7" w:rsidP="001030E5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Solo podrán participar en la sesión especial</w:t>
      </w:r>
      <w:r w:rsidR="00D80BD6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las confederaciones y federaciones de trabajadores que se encuentren incluidas en el listado proporcionado por el Ministerio de Trabajo y Previsión Social y presenten en debida forma la documentación antes mencionada.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De los documentos a presentar por los aspirantes a candidatos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Las personas que aspiren a ser candidatos a representantes de los trabajadores</w:t>
      </w:r>
      <w:r w:rsidR="00D80BD6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deberán presentar a la Superintendencia, en el plazo establecido en el artículo anterior, la documentación siguiente:</w:t>
      </w:r>
    </w:p>
    <w:p w:rsidR="007D0BB7" w:rsidRDefault="00E873CD" w:rsidP="005A0AAD">
      <w:pPr>
        <w:numPr>
          <w:ilvl w:val="0"/>
          <w:numId w:val="16"/>
        </w:numPr>
        <w:spacing w:after="0" w:line="240" w:lineRule="auto"/>
        <w:ind w:left="426" w:hanging="426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Currículum</w:t>
      </w:r>
      <w:r w:rsidR="007D0BB7" w:rsidRPr="007D0BB7">
        <w:rPr>
          <w:rFonts w:ascii="Arial Narrow" w:hAnsi="Arial Narrow"/>
          <w:sz w:val="24"/>
          <w:szCs w:val="24"/>
        </w:rPr>
        <w:t xml:space="preserve"> vitae;</w:t>
      </w:r>
    </w:p>
    <w:p w:rsidR="007D0BB7" w:rsidRDefault="007D0BB7" w:rsidP="005A0AAD">
      <w:pPr>
        <w:numPr>
          <w:ilvl w:val="0"/>
          <w:numId w:val="1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del Documento Único de Identidad y Número de Identificación Tributaria;</w:t>
      </w:r>
    </w:p>
    <w:p w:rsidR="007D0BB7" w:rsidRDefault="007D0BB7" w:rsidP="005A0AAD">
      <w:pPr>
        <w:numPr>
          <w:ilvl w:val="0"/>
          <w:numId w:val="1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del título universitario;</w:t>
      </w:r>
    </w:p>
    <w:p w:rsidR="007D0BB7" w:rsidRDefault="007D0BB7" w:rsidP="005A0AAD">
      <w:pPr>
        <w:numPr>
          <w:ilvl w:val="0"/>
          <w:numId w:val="1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Declaración jurada</w:t>
      </w:r>
      <w:r w:rsidR="00D80BD6">
        <w:rPr>
          <w:rFonts w:ascii="Arial Narrow" w:hAnsi="Arial Narrow"/>
          <w:sz w:val="24"/>
          <w:szCs w:val="24"/>
        </w:rPr>
        <w:t xml:space="preserve"> que indique el cumplimiento de los requisitos que la ley establece para desempeñar el cargo;</w:t>
      </w:r>
      <w:r w:rsidRPr="00930995">
        <w:rPr>
          <w:rFonts w:ascii="Arial Narrow" w:hAnsi="Arial Narrow"/>
          <w:sz w:val="24"/>
          <w:szCs w:val="24"/>
        </w:rPr>
        <w:t xml:space="preserve"> que no se encuentran dentro de las inhab</w:t>
      </w:r>
      <w:r w:rsidR="00317FBC">
        <w:rPr>
          <w:rFonts w:ascii="Arial Narrow" w:hAnsi="Arial Narrow"/>
          <w:sz w:val="24"/>
          <w:szCs w:val="24"/>
        </w:rPr>
        <w:t>ilidades del artículo 55 de la l</w:t>
      </w:r>
      <w:r w:rsidRPr="00930995">
        <w:rPr>
          <w:rFonts w:ascii="Arial Narrow" w:hAnsi="Arial Narrow"/>
          <w:sz w:val="24"/>
          <w:szCs w:val="24"/>
        </w:rPr>
        <w:t xml:space="preserve">ey, de no encontrarse en las circunstancias previstas en los literales b) y c) del inciso </w:t>
      </w:r>
      <w:r w:rsidR="001F121C" w:rsidRPr="00930995">
        <w:rPr>
          <w:rFonts w:ascii="Arial Narrow" w:hAnsi="Arial Narrow"/>
          <w:sz w:val="24"/>
          <w:szCs w:val="24"/>
        </w:rPr>
        <w:t>séptimo</w:t>
      </w:r>
      <w:r w:rsidRPr="00930995">
        <w:rPr>
          <w:rFonts w:ascii="Arial Narrow" w:hAnsi="Arial Narrow"/>
          <w:sz w:val="24"/>
          <w:szCs w:val="24"/>
        </w:rPr>
        <w:t xml:space="preserve"> del artículo </w:t>
      </w:r>
      <w:r w:rsidR="009A3EFC" w:rsidRPr="00930995">
        <w:rPr>
          <w:rFonts w:ascii="Arial Narrow" w:hAnsi="Arial Narrow"/>
          <w:sz w:val="24"/>
          <w:szCs w:val="24"/>
        </w:rPr>
        <w:t>110-C</w:t>
      </w:r>
      <w:r w:rsidR="00317FBC">
        <w:rPr>
          <w:rFonts w:ascii="Arial Narrow" w:hAnsi="Arial Narrow"/>
          <w:sz w:val="24"/>
          <w:szCs w:val="24"/>
        </w:rPr>
        <w:t xml:space="preserve"> de la l</w:t>
      </w:r>
      <w:r w:rsidRPr="00930995">
        <w:rPr>
          <w:rFonts w:ascii="Arial Narrow" w:hAnsi="Arial Narrow"/>
          <w:sz w:val="24"/>
          <w:szCs w:val="24"/>
        </w:rPr>
        <w:t>ey</w:t>
      </w:r>
      <w:r w:rsidR="00D80BD6">
        <w:rPr>
          <w:rFonts w:ascii="Arial Narrow" w:hAnsi="Arial Narrow"/>
          <w:sz w:val="24"/>
          <w:szCs w:val="24"/>
        </w:rPr>
        <w:t>,</w:t>
      </w:r>
      <w:r w:rsidR="00317FBC">
        <w:rPr>
          <w:rFonts w:ascii="Arial Narrow" w:hAnsi="Arial Narrow"/>
          <w:sz w:val="24"/>
          <w:szCs w:val="24"/>
        </w:rPr>
        <w:t xml:space="preserve"> así</w:t>
      </w:r>
      <w:r w:rsidR="00D80BD6">
        <w:rPr>
          <w:rFonts w:ascii="Arial Narrow" w:hAnsi="Arial Narrow"/>
          <w:sz w:val="24"/>
          <w:szCs w:val="24"/>
        </w:rPr>
        <w:t xml:space="preserve"> como la obligación de ejercer sus funciones con independencia respecto de la entidad que los propuso;</w:t>
      </w:r>
      <w:r w:rsidRPr="00930995">
        <w:rPr>
          <w:rFonts w:ascii="Arial Narrow" w:hAnsi="Arial Narrow"/>
          <w:sz w:val="24"/>
          <w:szCs w:val="24"/>
        </w:rPr>
        <w:t xml:space="preserve"> y</w:t>
      </w:r>
      <w:r w:rsidR="00D01E9D">
        <w:rPr>
          <w:rFonts w:ascii="Arial Narrow" w:hAnsi="Arial Narrow"/>
          <w:sz w:val="24"/>
          <w:szCs w:val="24"/>
        </w:rPr>
        <w:t>,</w:t>
      </w:r>
    </w:p>
    <w:p w:rsidR="007D0BB7" w:rsidRPr="00930995" w:rsidRDefault="007D0BB7" w:rsidP="005A0AAD">
      <w:pPr>
        <w:numPr>
          <w:ilvl w:val="0"/>
          <w:numId w:val="1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pacing w:val="-2"/>
          <w:sz w:val="24"/>
          <w:szCs w:val="24"/>
        </w:rPr>
      </w:pPr>
      <w:r w:rsidRPr="00930995">
        <w:rPr>
          <w:rFonts w:ascii="Arial Narrow" w:hAnsi="Arial Narrow"/>
          <w:spacing w:val="-2"/>
          <w:sz w:val="24"/>
          <w:szCs w:val="24"/>
        </w:rPr>
        <w:t>Declaración jurada de su cónyuge y parientes dentro del primer grado de consanguinidad que no se encuentran dentro de las inhabilidades a que se refiere el inciso último del artículo 55 de la Ley.</w:t>
      </w:r>
    </w:p>
    <w:p w:rsidR="007D0BB7" w:rsidRPr="00930995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 xml:space="preserve">La Superintendencia podrá solicitar al Ministerio de Hacienda, </w:t>
      </w:r>
      <w:r w:rsidR="006603DE">
        <w:rPr>
          <w:rFonts w:ascii="Arial Narrow" w:hAnsi="Arial Narrow"/>
          <w:sz w:val="24"/>
          <w:szCs w:val="24"/>
        </w:rPr>
        <w:t>a</w:t>
      </w:r>
      <w:r w:rsidRPr="00930995">
        <w:rPr>
          <w:rFonts w:ascii="Arial Narrow" w:hAnsi="Arial Narrow"/>
          <w:sz w:val="24"/>
          <w:szCs w:val="24"/>
        </w:rPr>
        <w:t>l Tribunal Supremo Electoral</w:t>
      </w:r>
      <w:r w:rsidR="00C646FF">
        <w:rPr>
          <w:rFonts w:ascii="Arial Narrow" w:hAnsi="Arial Narrow"/>
          <w:sz w:val="24"/>
          <w:szCs w:val="24"/>
        </w:rPr>
        <w:t>,</w:t>
      </w:r>
      <w:r w:rsidRPr="00930995">
        <w:rPr>
          <w:rFonts w:ascii="Arial Narrow" w:hAnsi="Arial Narrow"/>
          <w:sz w:val="24"/>
          <w:szCs w:val="24"/>
        </w:rPr>
        <w:t xml:space="preserve"> </w:t>
      </w:r>
      <w:r w:rsidR="006603DE">
        <w:rPr>
          <w:rFonts w:ascii="Arial Narrow" w:hAnsi="Arial Narrow"/>
          <w:sz w:val="24"/>
          <w:szCs w:val="24"/>
        </w:rPr>
        <w:t xml:space="preserve">al </w:t>
      </w:r>
      <w:r w:rsidRPr="00930995">
        <w:rPr>
          <w:rFonts w:ascii="Arial Narrow" w:hAnsi="Arial Narrow"/>
          <w:sz w:val="24"/>
          <w:szCs w:val="24"/>
        </w:rPr>
        <w:t>Ministerio de Trabajo y Previsión Social</w:t>
      </w:r>
      <w:r w:rsidR="00C646FF">
        <w:rPr>
          <w:rFonts w:ascii="Arial Narrow" w:hAnsi="Arial Narrow"/>
          <w:sz w:val="24"/>
          <w:szCs w:val="24"/>
        </w:rPr>
        <w:t xml:space="preserve"> y al Ministerio de Gobernación y Desarrollo Territorial,</w:t>
      </w:r>
      <w:r w:rsidRPr="00930995">
        <w:rPr>
          <w:rFonts w:ascii="Arial Narrow" w:hAnsi="Arial Narrow"/>
          <w:sz w:val="24"/>
          <w:szCs w:val="24"/>
        </w:rPr>
        <w:t xml:space="preserve"> según corresponda, la información relativa al cumplimiento de los requisitos establecidos en los literales b) y c) del inciso </w:t>
      </w:r>
      <w:r w:rsidR="009A3EFC" w:rsidRPr="00930995">
        <w:rPr>
          <w:rFonts w:ascii="Arial Narrow" w:hAnsi="Arial Narrow"/>
          <w:sz w:val="24"/>
          <w:szCs w:val="24"/>
        </w:rPr>
        <w:t>séptimo</w:t>
      </w:r>
      <w:r w:rsidRPr="00930995">
        <w:rPr>
          <w:rFonts w:ascii="Arial Narrow" w:hAnsi="Arial Narrow"/>
          <w:sz w:val="24"/>
          <w:szCs w:val="24"/>
        </w:rPr>
        <w:t xml:space="preserve"> del artículo </w:t>
      </w:r>
      <w:r w:rsidR="009A3EFC" w:rsidRPr="00930995">
        <w:rPr>
          <w:rFonts w:ascii="Arial Narrow" w:hAnsi="Arial Narrow"/>
          <w:sz w:val="24"/>
          <w:szCs w:val="24"/>
        </w:rPr>
        <w:t>110-C</w:t>
      </w:r>
      <w:r w:rsidRPr="00930995">
        <w:rPr>
          <w:rFonts w:ascii="Arial Narrow" w:hAnsi="Arial Narrow"/>
          <w:sz w:val="24"/>
          <w:szCs w:val="24"/>
        </w:rPr>
        <w:t xml:space="preserve"> de la Ley.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Verificación de información</w:t>
      </w:r>
    </w:p>
    <w:p w:rsidR="007D0BB7" w:rsidRPr="000D0614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 xml:space="preserve">Para facilitar la celebración </w:t>
      </w:r>
      <w:r w:rsidRPr="000D0614">
        <w:rPr>
          <w:rFonts w:ascii="Arial Narrow" w:hAnsi="Arial Narrow"/>
          <w:sz w:val="24"/>
          <w:szCs w:val="24"/>
        </w:rPr>
        <w:t xml:space="preserve">de la sesión especial, la Superintendencia podrá verificar la información a que se refieren los artículos </w:t>
      </w:r>
      <w:r w:rsidR="000308E5">
        <w:rPr>
          <w:rFonts w:ascii="Arial Narrow" w:hAnsi="Arial Narrow"/>
          <w:sz w:val="24"/>
          <w:szCs w:val="24"/>
        </w:rPr>
        <w:t>12</w:t>
      </w:r>
      <w:r w:rsidR="00931F7B" w:rsidRPr="000D0614">
        <w:rPr>
          <w:rFonts w:ascii="Arial Narrow" w:hAnsi="Arial Narrow"/>
          <w:sz w:val="24"/>
          <w:szCs w:val="24"/>
        </w:rPr>
        <w:t xml:space="preserve"> </w:t>
      </w:r>
      <w:r w:rsidRPr="000D0614">
        <w:rPr>
          <w:rFonts w:ascii="Arial Narrow" w:hAnsi="Arial Narrow"/>
          <w:sz w:val="24"/>
          <w:szCs w:val="24"/>
        </w:rPr>
        <w:t xml:space="preserve">y </w:t>
      </w:r>
      <w:r w:rsidR="00931F7B" w:rsidRPr="000D0614">
        <w:rPr>
          <w:rFonts w:ascii="Arial Narrow" w:hAnsi="Arial Narrow"/>
          <w:sz w:val="24"/>
          <w:szCs w:val="24"/>
        </w:rPr>
        <w:t>1</w:t>
      </w:r>
      <w:r w:rsidR="000308E5">
        <w:rPr>
          <w:rFonts w:ascii="Arial Narrow" w:hAnsi="Arial Narrow"/>
          <w:sz w:val="24"/>
          <w:szCs w:val="24"/>
        </w:rPr>
        <w:t>3</w:t>
      </w:r>
      <w:r w:rsidR="00931F7B" w:rsidRPr="000D0614">
        <w:rPr>
          <w:rFonts w:ascii="Arial Narrow" w:hAnsi="Arial Narrow"/>
          <w:sz w:val="24"/>
          <w:szCs w:val="24"/>
        </w:rPr>
        <w:t xml:space="preserve"> </w:t>
      </w:r>
      <w:r w:rsidRPr="000D0614">
        <w:rPr>
          <w:rFonts w:ascii="Arial Narrow" w:hAnsi="Arial Narrow"/>
          <w:sz w:val="24"/>
          <w:szCs w:val="24"/>
        </w:rPr>
        <w:t>de</w:t>
      </w:r>
      <w:r w:rsidR="00D64797" w:rsidRPr="000D0614">
        <w:rPr>
          <w:rFonts w:ascii="Arial Narrow" w:hAnsi="Arial Narrow"/>
          <w:sz w:val="24"/>
          <w:szCs w:val="24"/>
        </w:rPr>
        <w:t>l presente</w:t>
      </w:r>
      <w:r w:rsidRPr="000D0614">
        <w:rPr>
          <w:rFonts w:ascii="Arial Narrow" w:hAnsi="Arial Narrow"/>
          <w:sz w:val="24"/>
          <w:szCs w:val="24"/>
        </w:rPr>
        <w:t xml:space="preserve"> Reglamento, con el propósito que se cumpla lo establecido en el artículo </w:t>
      </w:r>
      <w:r w:rsidR="009A3EFC" w:rsidRPr="000D0614">
        <w:rPr>
          <w:rFonts w:ascii="Arial Narrow" w:hAnsi="Arial Narrow"/>
          <w:sz w:val="24"/>
          <w:szCs w:val="24"/>
        </w:rPr>
        <w:t xml:space="preserve">110-C </w:t>
      </w:r>
      <w:r w:rsidRPr="000D0614">
        <w:rPr>
          <w:rFonts w:ascii="Arial Narrow" w:hAnsi="Arial Narrow"/>
          <w:sz w:val="24"/>
          <w:szCs w:val="24"/>
        </w:rPr>
        <w:t>de la Ley.</w:t>
      </w: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0D0614">
        <w:rPr>
          <w:rFonts w:ascii="Arial Narrow" w:hAnsi="Arial Narrow"/>
          <w:b/>
          <w:sz w:val="24"/>
          <w:szCs w:val="24"/>
        </w:rPr>
        <w:t>Subsanación de documentación</w:t>
      </w:r>
    </w:p>
    <w:p w:rsidR="007D0BB7" w:rsidRPr="000D0614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0D0614">
        <w:rPr>
          <w:rFonts w:ascii="Arial Narrow" w:hAnsi="Arial Narrow"/>
          <w:sz w:val="24"/>
          <w:szCs w:val="24"/>
        </w:rPr>
        <w:t>La Superintendencia podrá comunicar a los interesados las inconsistencias que advierta en los documentos requeridos</w:t>
      </w:r>
      <w:r w:rsidR="009316CC">
        <w:rPr>
          <w:rFonts w:ascii="Arial Narrow" w:hAnsi="Arial Narrow"/>
          <w:sz w:val="24"/>
          <w:szCs w:val="24"/>
        </w:rPr>
        <w:t>,</w:t>
      </w:r>
      <w:r w:rsidRPr="000D0614">
        <w:rPr>
          <w:rFonts w:ascii="Arial Narrow" w:hAnsi="Arial Narrow"/>
          <w:sz w:val="24"/>
          <w:szCs w:val="24"/>
        </w:rPr>
        <w:t xml:space="preserve"> conforme a los artículos </w:t>
      </w:r>
      <w:r w:rsidR="00931F7B" w:rsidRPr="000D0614">
        <w:rPr>
          <w:rFonts w:ascii="Arial Narrow" w:hAnsi="Arial Narrow"/>
          <w:sz w:val="24"/>
          <w:szCs w:val="24"/>
        </w:rPr>
        <w:t>1</w:t>
      </w:r>
      <w:r w:rsidR="00DE6C7C">
        <w:rPr>
          <w:rFonts w:ascii="Arial Narrow" w:hAnsi="Arial Narrow"/>
          <w:sz w:val="24"/>
          <w:szCs w:val="24"/>
        </w:rPr>
        <w:t>2</w:t>
      </w:r>
      <w:r w:rsidR="00931F7B" w:rsidRPr="000D0614">
        <w:rPr>
          <w:rFonts w:ascii="Arial Narrow" w:hAnsi="Arial Narrow"/>
          <w:sz w:val="24"/>
          <w:szCs w:val="24"/>
        </w:rPr>
        <w:t xml:space="preserve"> </w:t>
      </w:r>
      <w:r w:rsidRPr="000D0614">
        <w:rPr>
          <w:rFonts w:ascii="Arial Narrow" w:hAnsi="Arial Narrow"/>
          <w:sz w:val="24"/>
          <w:szCs w:val="24"/>
        </w:rPr>
        <w:t>y 1</w:t>
      </w:r>
      <w:r w:rsidR="00DE6C7C">
        <w:rPr>
          <w:rFonts w:ascii="Arial Narrow" w:hAnsi="Arial Narrow"/>
          <w:sz w:val="24"/>
          <w:szCs w:val="24"/>
        </w:rPr>
        <w:t xml:space="preserve">3 </w:t>
      </w:r>
      <w:r w:rsidRPr="000D0614">
        <w:rPr>
          <w:rFonts w:ascii="Arial Narrow" w:hAnsi="Arial Narrow"/>
          <w:sz w:val="24"/>
          <w:szCs w:val="24"/>
        </w:rPr>
        <w:t>del presente Reglamento, a efecto que pueda completarse en debida forma la documentación correspondiente</w:t>
      </w:r>
      <w:r w:rsidR="00E873CD">
        <w:rPr>
          <w:rFonts w:ascii="Arial Narrow" w:hAnsi="Arial Narrow"/>
          <w:sz w:val="24"/>
          <w:szCs w:val="24"/>
        </w:rPr>
        <w:t>,</w:t>
      </w:r>
      <w:r w:rsidRPr="000D0614">
        <w:rPr>
          <w:rFonts w:ascii="Arial Narrow" w:hAnsi="Arial Narrow"/>
          <w:sz w:val="24"/>
          <w:szCs w:val="24"/>
        </w:rPr>
        <w:t xml:space="preserve"> en el plazo que determine. </w:t>
      </w:r>
    </w:p>
    <w:p w:rsidR="007D0BB7" w:rsidRPr="000D0614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0D0614">
        <w:rPr>
          <w:rFonts w:ascii="Arial Narrow" w:hAnsi="Arial Narrow"/>
          <w:b/>
          <w:sz w:val="24"/>
          <w:szCs w:val="24"/>
        </w:rPr>
        <w:t>De la sesión especial</w:t>
      </w:r>
    </w:p>
    <w:p w:rsidR="007D0BB7" w:rsidRPr="00D6479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D64797">
        <w:rPr>
          <w:rFonts w:ascii="Arial Narrow" w:hAnsi="Arial Narrow"/>
          <w:sz w:val="24"/>
          <w:szCs w:val="24"/>
        </w:rPr>
        <w:t>La sesión especial se celebrará con el número de confederaciones y federaciones de trabajadores acreditadas</w:t>
      </w:r>
      <w:r w:rsidR="009316CC">
        <w:rPr>
          <w:rFonts w:ascii="Arial Narrow" w:hAnsi="Arial Narrow"/>
          <w:sz w:val="24"/>
          <w:szCs w:val="24"/>
        </w:rPr>
        <w:t>,</w:t>
      </w:r>
      <w:r w:rsidRPr="00D64797">
        <w:rPr>
          <w:rFonts w:ascii="Arial Narrow" w:hAnsi="Arial Narrow"/>
          <w:sz w:val="24"/>
          <w:szCs w:val="24"/>
        </w:rPr>
        <w:t xml:space="preserve"> de conformidad a lo dispuesto en el artículo </w:t>
      </w:r>
      <w:r w:rsidR="00931F7B" w:rsidRPr="00D64797">
        <w:rPr>
          <w:rFonts w:ascii="Arial Narrow" w:hAnsi="Arial Narrow"/>
          <w:sz w:val="24"/>
          <w:szCs w:val="24"/>
        </w:rPr>
        <w:t>1</w:t>
      </w:r>
      <w:r w:rsidR="00DE6C7C">
        <w:rPr>
          <w:rFonts w:ascii="Arial Narrow" w:hAnsi="Arial Narrow"/>
          <w:sz w:val="24"/>
          <w:szCs w:val="24"/>
        </w:rPr>
        <w:t>2</w:t>
      </w:r>
      <w:r w:rsidR="00931F7B" w:rsidRPr="00D64797">
        <w:rPr>
          <w:rFonts w:ascii="Arial Narrow" w:hAnsi="Arial Narrow"/>
          <w:sz w:val="24"/>
          <w:szCs w:val="24"/>
        </w:rPr>
        <w:t xml:space="preserve"> </w:t>
      </w:r>
      <w:r w:rsidRPr="00D64797">
        <w:rPr>
          <w:rFonts w:ascii="Arial Narrow" w:hAnsi="Arial Narrow"/>
          <w:sz w:val="24"/>
          <w:szCs w:val="24"/>
        </w:rPr>
        <w:t>de</w:t>
      </w:r>
      <w:r w:rsidR="00D64797" w:rsidRPr="00D64797">
        <w:rPr>
          <w:rFonts w:ascii="Arial Narrow" w:hAnsi="Arial Narrow"/>
          <w:sz w:val="24"/>
          <w:szCs w:val="24"/>
        </w:rPr>
        <w:t>l</w:t>
      </w:r>
      <w:r w:rsidRPr="00D64797">
        <w:rPr>
          <w:rFonts w:ascii="Arial Narrow" w:hAnsi="Arial Narrow"/>
          <w:sz w:val="24"/>
          <w:szCs w:val="24"/>
        </w:rPr>
        <w:t xml:space="preserve"> </w:t>
      </w:r>
      <w:r w:rsidR="00D64797" w:rsidRPr="00D64797">
        <w:rPr>
          <w:rFonts w:ascii="Arial Narrow" w:hAnsi="Arial Narrow"/>
          <w:sz w:val="24"/>
          <w:szCs w:val="24"/>
        </w:rPr>
        <w:t xml:space="preserve">presente </w:t>
      </w:r>
      <w:r w:rsidRPr="00D64797">
        <w:rPr>
          <w:rFonts w:ascii="Arial Narrow" w:hAnsi="Arial Narrow"/>
          <w:sz w:val="24"/>
          <w:szCs w:val="24"/>
        </w:rPr>
        <w:t>Reglamento y será válida con la asistencia de la mitad más una de las entidades mencionadas.</w:t>
      </w: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D0BB7" w:rsidRPr="0086602F" w:rsidRDefault="007D0BB7" w:rsidP="005A0AAD">
      <w:pPr>
        <w:spacing w:after="0" w:line="240" w:lineRule="auto"/>
        <w:jc w:val="both"/>
        <w:rPr>
          <w:rFonts w:ascii="Arial Narrow" w:hAnsi="Arial Narrow"/>
          <w:spacing w:val="-2"/>
          <w:sz w:val="24"/>
          <w:szCs w:val="24"/>
        </w:rPr>
      </w:pPr>
      <w:r w:rsidRPr="007D0BB7">
        <w:rPr>
          <w:rFonts w:ascii="Arial Narrow" w:hAnsi="Arial Narrow"/>
          <w:spacing w:val="-2"/>
          <w:sz w:val="24"/>
          <w:szCs w:val="24"/>
        </w:rPr>
        <w:t>De no cumplirse con el quórum de primera convocatoria, se procederá a realizar la segunda convocatoria en el mismo día, con el número de confederaciones y federaciones que se encuentren presentes.</w:t>
      </w: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Tanto en la primera convocatoria como en la segunda, la sesión especial solo podrá llevarse a cabo si están presentes al menos diez representaciones de confederaciones y federaciones.</w:t>
      </w: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En caso de no poder celebrarse la sesión especial, la Superintendencia deberá iniciar un nuevo proceso de elección.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Desarrollo de la sesión especial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sesión especial se desarrollará</w:t>
      </w:r>
      <w:r w:rsidR="009316C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conforme a las reglas siguientes:</w:t>
      </w:r>
    </w:p>
    <w:p w:rsid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Será presidida por el Superintendente o, por delegación, por el Superintendente Adjunto de Pensiones;</w:t>
      </w:r>
    </w:p>
    <w:p w:rsid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pacing w:val="-2"/>
          <w:sz w:val="24"/>
          <w:szCs w:val="24"/>
        </w:rPr>
      </w:pPr>
      <w:r w:rsidRPr="007D0BB7">
        <w:rPr>
          <w:rFonts w:ascii="Arial Narrow" w:hAnsi="Arial Narrow"/>
          <w:spacing w:val="-2"/>
          <w:sz w:val="24"/>
          <w:szCs w:val="24"/>
        </w:rPr>
        <w:t>Se celebrará con el quórum que corresponda, en primera o segunda convocatoria, en la cual los representantes legales, apoderados o designados especiales deberán hacer constar su asistencia;</w:t>
      </w:r>
    </w:p>
    <w:p w:rsid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Las propuestas de candidatos, para ser aceptadas, deberán contar con el apoyo de al menos tres confederaciones y/o federaciones de trabajadores, las cuales serán documentadas de forma escrita o de la manera que lo establezca la Superintendencia;</w:t>
      </w:r>
    </w:p>
    <w:p w:rsid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Cada confederación y/o federación de trabajadores que asista a la sesión especial tendrá un voto;</w:t>
      </w:r>
    </w:p>
    <w:p w:rsid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Cada asistente deberá expresar de manera nominal y pública el candidato a quien otorga su voto, lo cual además</w:t>
      </w:r>
      <w:r w:rsidR="009316C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será documentado a través de un formulario de votación que será entregado al representante, apoderado o designado que firme la asistencia; y</w:t>
      </w:r>
      <w:r w:rsidR="0067358A">
        <w:rPr>
          <w:rFonts w:ascii="Arial Narrow" w:hAnsi="Arial Narrow"/>
          <w:sz w:val="24"/>
          <w:szCs w:val="24"/>
        </w:rPr>
        <w:t>,</w:t>
      </w:r>
    </w:p>
    <w:p w:rsidR="007D0BB7" w:rsidRP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Quien presida la sesión especial efectuará el escrutinio de los votos</w:t>
      </w:r>
      <w:r w:rsidR="009316C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a través del recuento respectivo, mostrando los resultados definitivos a todos los asistentes.</w:t>
      </w:r>
    </w:p>
    <w:p w:rsidR="007D0BB7" w:rsidRPr="007D0BB7" w:rsidRDefault="007D0BB7" w:rsidP="005A0AAD">
      <w:pPr>
        <w:spacing w:after="0" w:line="240" w:lineRule="auto"/>
        <w:ind w:left="425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celebración de la sesión ser</w:t>
      </w:r>
      <w:r w:rsidR="00EB24E7">
        <w:rPr>
          <w:rFonts w:ascii="Arial Narrow" w:hAnsi="Arial Narrow"/>
          <w:sz w:val="24"/>
          <w:szCs w:val="24"/>
        </w:rPr>
        <w:t>á</w:t>
      </w:r>
      <w:r w:rsidRPr="007D0BB7">
        <w:rPr>
          <w:rFonts w:ascii="Arial Narrow" w:hAnsi="Arial Narrow"/>
          <w:sz w:val="24"/>
          <w:szCs w:val="24"/>
        </w:rPr>
        <w:t xml:space="preserve"> documentada en acta, reseñando lo actuado o, de modo equivalente, por referencia al registro audiovisual de la sesión especial.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Del acta de la sesión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 xml:space="preserve">El procedimiento de la sesión será documentado en acta, </w:t>
      </w:r>
      <w:r w:rsidR="00C646FF">
        <w:rPr>
          <w:rFonts w:ascii="Arial Narrow" w:hAnsi="Arial Narrow"/>
          <w:sz w:val="24"/>
          <w:szCs w:val="24"/>
        </w:rPr>
        <w:t>conforme a lo establecido en el artículo 110-C</w:t>
      </w:r>
      <w:r w:rsidR="00E873CD">
        <w:rPr>
          <w:rFonts w:ascii="Arial Narrow" w:hAnsi="Arial Narrow"/>
          <w:sz w:val="24"/>
          <w:szCs w:val="24"/>
        </w:rPr>
        <w:t>, del inciso décimo primero,</w:t>
      </w:r>
      <w:r w:rsidR="00317FBC">
        <w:rPr>
          <w:rFonts w:ascii="Arial Narrow" w:hAnsi="Arial Narrow"/>
          <w:sz w:val="24"/>
          <w:szCs w:val="24"/>
        </w:rPr>
        <w:t xml:space="preserve"> literal e) de la l</w:t>
      </w:r>
      <w:r w:rsidR="00C646FF">
        <w:rPr>
          <w:rFonts w:ascii="Arial Narrow" w:hAnsi="Arial Narrow"/>
          <w:sz w:val="24"/>
          <w:szCs w:val="24"/>
        </w:rPr>
        <w:t>ey,</w:t>
      </w:r>
      <w:r w:rsidR="000B403E"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en la que conste como mínimo</w:t>
      </w:r>
      <w:r w:rsidR="009316C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lo siguiente:</w:t>
      </w:r>
    </w:p>
    <w:p w:rsidR="007D0BB7" w:rsidRDefault="007D0BB7" w:rsidP="005A0AAD">
      <w:pPr>
        <w:numPr>
          <w:ilvl w:val="0"/>
          <w:numId w:val="14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Establecimiento del quórum;</w:t>
      </w:r>
    </w:p>
    <w:p w:rsidR="007D0BB7" w:rsidRDefault="007D0BB7" w:rsidP="005A0AAD">
      <w:pPr>
        <w:numPr>
          <w:ilvl w:val="0"/>
          <w:numId w:val="14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 xml:space="preserve">Nominación de las </w:t>
      </w:r>
      <w:r w:rsidRPr="00FF2378">
        <w:rPr>
          <w:rFonts w:ascii="Arial Narrow" w:hAnsi="Arial Narrow"/>
          <w:sz w:val="24"/>
          <w:szCs w:val="24"/>
        </w:rPr>
        <w:t xml:space="preserve">propuestas de candidatos, haciendo constar la entrega de la documentación establecida en </w:t>
      </w:r>
      <w:r w:rsidRPr="003037B1">
        <w:rPr>
          <w:rFonts w:ascii="Arial Narrow" w:hAnsi="Arial Narrow"/>
          <w:sz w:val="24"/>
          <w:szCs w:val="24"/>
        </w:rPr>
        <w:t xml:space="preserve">el artículo </w:t>
      </w:r>
      <w:r w:rsidR="00931F7B" w:rsidRPr="003037B1">
        <w:rPr>
          <w:rFonts w:ascii="Arial Narrow" w:hAnsi="Arial Narrow"/>
          <w:sz w:val="24"/>
          <w:szCs w:val="24"/>
        </w:rPr>
        <w:t>1</w:t>
      </w:r>
      <w:r w:rsidR="00DE6C7C" w:rsidRPr="003037B1">
        <w:rPr>
          <w:rFonts w:ascii="Arial Narrow" w:hAnsi="Arial Narrow"/>
          <w:sz w:val="24"/>
          <w:szCs w:val="24"/>
        </w:rPr>
        <w:t>3</w:t>
      </w:r>
      <w:r w:rsidR="00931F7B" w:rsidRPr="003037B1">
        <w:rPr>
          <w:rFonts w:ascii="Arial Narrow" w:hAnsi="Arial Narrow"/>
          <w:sz w:val="24"/>
          <w:szCs w:val="24"/>
        </w:rPr>
        <w:t xml:space="preserve"> </w:t>
      </w:r>
      <w:r w:rsidRPr="003037B1">
        <w:rPr>
          <w:rFonts w:ascii="Arial Narrow" w:hAnsi="Arial Narrow"/>
          <w:sz w:val="24"/>
          <w:szCs w:val="24"/>
        </w:rPr>
        <w:t>d</w:t>
      </w:r>
      <w:r w:rsidR="000364A8" w:rsidRPr="003037B1">
        <w:rPr>
          <w:rFonts w:ascii="Arial Narrow" w:hAnsi="Arial Narrow"/>
          <w:sz w:val="24"/>
          <w:szCs w:val="24"/>
        </w:rPr>
        <w:t>e</w:t>
      </w:r>
      <w:r w:rsidR="000364A8">
        <w:rPr>
          <w:rFonts w:ascii="Arial Narrow" w:hAnsi="Arial Narrow"/>
          <w:sz w:val="24"/>
          <w:szCs w:val="24"/>
        </w:rPr>
        <w:t>l presente</w:t>
      </w:r>
      <w:r w:rsidRPr="00FF2378">
        <w:rPr>
          <w:rFonts w:ascii="Arial Narrow" w:hAnsi="Arial Narrow"/>
          <w:sz w:val="24"/>
          <w:szCs w:val="24"/>
        </w:rPr>
        <w:t xml:space="preserve"> Reglamento; y</w:t>
      </w:r>
      <w:r w:rsidR="0067358A" w:rsidRPr="00FF2378">
        <w:rPr>
          <w:rFonts w:ascii="Arial Narrow" w:hAnsi="Arial Narrow"/>
          <w:sz w:val="24"/>
          <w:szCs w:val="24"/>
        </w:rPr>
        <w:t>,</w:t>
      </w:r>
    </w:p>
    <w:p w:rsidR="007D0BB7" w:rsidRPr="007D0BB7" w:rsidRDefault="007D0BB7" w:rsidP="005A0AAD">
      <w:pPr>
        <w:numPr>
          <w:ilvl w:val="0"/>
          <w:numId w:val="14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2B4DF2">
        <w:rPr>
          <w:rFonts w:ascii="Arial Narrow" w:hAnsi="Arial Narrow"/>
          <w:sz w:val="24"/>
          <w:szCs w:val="24"/>
        </w:rPr>
        <w:t>Resultado de la votación</w:t>
      </w:r>
      <w:r w:rsidRPr="007D0BB7">
        <w:rPr>
          <w:rFonts w:ascii="Arial Narrow" w:hAnsi="Arial Narrow"/>
          <w:sz w:val="24"/>
          <w:szCs w:val="24"/>
        </w:rPr>
        <w:t>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El acta de la sesión especial será firmada por quien presida la sesión y por al menos diez de los representantes de confederaciones y/o federaciones que asistan a la misma.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9316CC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Resultado del proceso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Una vez finalizado el proceso de elección, la Superintendencia publicará en un plazo máximo de dos días hábiles, en dos periódicos impresos de mayor circulación nacional y en los medios digitales que disponga, el resultado del proceso, estableciendo en su caso</w:t>
      </w:r>
      <w:r w:rsidR="009316C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</w:t>
      </w:r>
      <w:r w:rsidR="005B0D47">
        <w:rPr>
          <w:rFonts w:ascii="Arial Narrow" w:hAnsi="Arial Narrow"/>
          <w:sz w:val="24"/>
          <w:szCs w:val="24"/>
        </w:rPr>
        <w:t>los</w:t>
      </w:r>
      <w:r w:rsidRPr="007D0BB7">
        <w:rPr>
          <w:rFonts w:ascii="Arial Narrow" w:hAnsi="Arial Narrow"/>
          <w:sz w:val="24"/>
          <w:szCs w:val="24"/>
        </w:rPr>
        <w:t xml:space="preserve"> nombre</w:t>
      </w:r>
      <w:r w:rsidR="005B0D47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de</w:t>
      </w:r>
      <w:r w:rsidR="009A3EFC"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l</w:t>
      </w:r>
      <w:r w:rsidR="009A3EFC">
        <w:rPr>
          <w:rFonts w:ascii="Arial Narrow" w:hAnsi="Arial Narrow"/>
          <w:sz w:val="24"/>
          <w:szCs w:val="24"/>
        </w:rPr>
        <w:t>os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 w:rsidR="009A3EFC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de los trabajadores que conformará</w:t>
      </w:r>
      <w:r w:rsidR="005B0D47">
        <w:rPr>
          <w:rFonts w:ascii="Arial Narrow" w:hAnsi="Arial Narrow"/>
          <w:sz w:val="24"/>
          <w:szCs w:val="24"/>
        </w:rPr>
        <w:t>n</w:t>
      </w:r>
      <w:r w:rsidRPr="007D0BB7">
        <w:rPr>
          <w:rFonts w:ascii="Arial Narrow" w:hAnsi="Arial Narrow"/>
          <w:sz w:val="24"/>
          <w:szCs w:val="24"/>
        </w:rPr>
        <w:t xml:space="preserve"> el Comité.</w:t>
      </w:r>
    </w:p>
    <w:p w:rsidR="007D0BB7" w:rsidRPr="007D0BB7" w:rsidRDefault="007D0BB7" w:rsidP="005A0A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 xml:space="preserve">El Superintendente del Sistema Financiero emitirá una constancia de la designación </w:t>
      </w:r>
      <w:r w:rsidR="00EA5A2C">
        <w:rPr>
          <w:rFonts w:ascii="Arial Narrow" w:hAnsi="Arial Narrow"/>
          <w:sz w:val="24"/>
          <w:szCs w:val="24"/>
        </w:rPr>
        <w:t>a cada uno de los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 w:rsidR="00EA5A2C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de los trabajadores.</w:t>
      </w:r>
    </w:p>
    <w:p w:rsidR="00C633DA" w:rsidRPr="007D0BB7" w:rsidRDefault="00C633DA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606210" w:rsidRPr="007D0BB7" w:rsidRDefault="00856C72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CAP</w:t>
      </w:r>
      <w:r w:rsidR="000364A8">
        <w:rPr>
          <w:rFonts w:ascii="Arial Narrow" w:hAnsi="Arial Narrow" w:cs="Arial"/>
          <w:b/>
          <w:sz w:val="24"/>
          <w:szCs w:val="24"/>
        </w:rPr>
        <w:t>Í</w:t>
      </w:r>
      <w:r>
        <w:rPr>
          <w:rFonts w:ascii="Arial Narrow" w:hAnsi="Arial Narrow" w:cs="Arial"/>
          <w:b/>
          <w:sz w:val="24"/>
          <w:szCs w:val="24"/>
        </w:rPr>
        <w:t xml:space="preserve">TULO </w:t>
      </w:r>
      <w:r w:rsidR="00606210">
        <w:rPr>
          <w:rFonts w:ascii="Arial Narrow" w:hAnsi="Arial Narrow" w:cs="Arial"/>
          <w:b/>
          <w:sz w:val="24"/>
          <w:szCs w:val="24"/>
        </w:rPr>
        <w:t>V</w:t>
      </w:r>
    </w:p>
    <w:p w:rsidR="00606210" w:rsidRPr="007D0BB7" w:rsidRDefault="00606210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DEL PROCESO DE </w:t>
      </w:r>
      <w:r w:rsidR="00856C72">
        <w:rPr>
          <w:rFonts w:ascii="Arial Narrow" w:hAnsi="Arial Narrow" w:cs="Arial"/>
          <w:b/>
          <w:sz w:val="24"/>
          <w:szCs w:val="24"/>
        </w:rPr>
        <w:t>DESIGNACIÓN</w:t>
      </w:r>
      <w:r w:rsidRPr="007D0BB7">
        <w:rPr>
          <w:rFonts w:ascii="Arial Narrow" w:hAnsi="Arial Narrow" w:cs="Arial"/>
          <w:b/>
          <w:sz w:val="24"/>
          <w:szCs w:val="24"/>
        </w:rPr>
        <w:t xml:space="preserve"> DE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7D0BB7">
        <w:rPr>
          <w:rFonts w:ascii="Arial Narrow" w:hAnsi="Arial Narrow" w:cs="Arial"/>
          <w:b/>
          <w:sz w:val="24"/>
          <w:szCs w:val="24"/>
        </w:rPr>
        <w:t>L</w:t>
      </w:r>
      <w:r>
        <w:rPr>
          <w:rFonts w:ascii="Arial Narrow" w:hAnsi="Arial Narrow" w:cs="Arial"/>
          <w:b/>
          <w:sz w:val="24"/>
          <w:szCs w:val="24"/>
        </w:rPr>
        <w:t>OS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MIEMBRO</w:t>
      </w:r>
      <w:r>
        <w:rPr>
          <w:rFonts w:ascii="Arial Narrow" w:hAnsi="Arial Narrow" w:cs="Arial"/>
          <w:b/>
          <w:sz w:val="24"/>
          <w:szCs w:val="24"/>
        </w:rPr>
        <w:t>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REPRESENTANTE</w:t>
      </w:r>
      <w:r>
        <w:rPr>
          <w:rFonts w:ascii="Arial Narrow" w:hAnsi="Arial Narrow" w:cs="Arial"/>
          <w:b/>
          <w:sz w:val="24"/>
          <w:szCs w:val="24"/>
        </w:rPr>
        <w:t>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DE LOS </w:t>
      </w:r>
      <w:r w:rsidR="00856C72">
        <w:rPr>
          <w:rFonts w:ascii="Arial Narrow" w:hAnsi="Arial Narrow" w:cs="Arial"/>
          <w:b/>
          <w:sz w:val="24"/>
          <w:szCs w:val="24"/>
        </w:rPr>
        <w:t>EMPLEA</w:t>
      </w:r>
      <w:r w:rsidRPr="007D0BB7">
        <w:rPr>
          <w:rFonts w:ascii="Arial Narrow" w:hAnsi="Arial Narrow" w:cs="Arial"/>
          <w:b/>
          <w:sz w:val="24"/>
          <w:szCs w:val="24"/>
        </w:rPr>
        <w:t>DORES</w:t>
      </w:r>
    </w:p>
    <w:p w:rsidR="00E873CD" w:rsidRDefault="00E873CD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E873CD" w:rsidRDefault="009316CC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Remisión de listado de asociaciones empresariales</w:t>
      </w:r>
    </w:p>
    <w:p w:rsidR="0038794F" w:rsidRPr="0038794F" w:rsidRDefault="0038794F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38794F">
        <w:rPr>
          <w:rFonts w:ascii="Arial Narrow" w:hAnsi="Arial Narrow"/>
          <w:sz w:val="24"/>
          <w:szCs w:val="24"/>
        </w:rPr>
        <w:t>La Superintendencia solicitará al Registro de Asociaciones y Fundaciones sin Fines de Lucro, del Ministerio de Gobernación y Desarrollo Territorial, las nóminas de miembros inscritos de las asociaciones empresariales</w:t>
      </w:r>
      <w:r w:rsidR="004516A7">
        <w:rPr>
          <w:rFonts w:ascii="Arial Narrow" w:hAnsi="Arial Narrow"/>
          <w:sz w:val="24"/>
          <w:szCs w:val="24"/>
        </w:rPr>
        <w:t>. Dichas n</w:t>
      </w:r>
      <w:r w:rsidR="00BB7BF7">
        <w:rPr>
          <w:rFonts w:ascii="Arial Narrow" w:hAnsi="Arial Narrow"/>
          <w:sz w:val="24"/>
          <w:szCs w:val="24"/>
        </w:rPr>
        <w:t>ó</w:t>
      </w:r>
      <w:r w:rsidR="004516A7">
        <w:rPr>
          <w:rFonts w:ascii="Arial Narrow" w:hAnsi="Arial Narrow"/>
          <w:sz w:val="24"/>
          <w:szCs w:val="24"/>
        </w:rPr>
        <w:t>minas deberán ser remitidas a la Superintendencia, a más tardar en un plazo de diez días hábiles de haber sido recibid</w:t>
      </w:r>
      <w:r w:rsidR="00BB7BF7">
        <w:rPr>
          <w:rFonts w:ascii="Arial Narrow" w:hAnsi="Arial Narrow"/>
          <w:sz w:val="24"/>
          <w:szCs w:val="24"/>
        </w:rPr>
        <w:t>a</w:t>
      </w:r>
      <w:r w:rsidR="004516A7">
        <w:rPr>
          <w:rFonts w:ascii="Arial Narrow" w:hAnsi="Arial Narrow"/>
          <w:sz w:val="24"/>
          <w:szCs w:val="24"/>
        </w:rPr>
        <w:t xml:space="preserve"> la solicitud.</w:t>
      </w:r>
    </w:p>
    <w:p w:rsidR="0038794F" w:rsidRPr="0038794F" w:rsidRDefault="0038794F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38794F" w:rsidRDefault="0038794F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38794F">
        <w:rPr>
          <w:rFonts w:ascii="Arial Narrow" w:hAnsi="Arial Narrow"/>
          <w:sz w:val="24"/>
          <w:szCs w:val="24"/>
        </w:rPr>
        <w:t xml:space="preserve">La Superintendencia, a partir de la información a que alude el inciso anterior, procederá a determinar la gremial con </w:t>
      </w:r>
      <w:r w:rsidR="004516A7">
        <w:rPr>
          <w:rFonts w:ascii="Arial Narrow" w:hAnsi="Arial Narrow"/>
          <w:sz w:val="24"/>
          <w:szCs w:val="24"/>
        </w:rPr>
        <w:t>la máxima representación de la empresa privada, la cual designar</w:t>
      </w:r>
      <w:r w:rsidR="00BB7BF7">
        <w:rPr>
          <w:rFonts w:ascii="Arial Narrow" w:hAnsi="Arial Narrow"/>
          <w:sz w:val="24"/>
          <w:szCs w:val="24"/>
        </w:rPr>
        <w:t>á</w:t>
      </w:r>
      <w:r w:rsidR="004516A7">
        <w:rPr>
          <w:rFonts w:ascii="Arial Narrow" w:hAnsi="Arial Narrow"/>
          <w:sz w:val="24"/>
          <w:szCs w:val="24"/>
        </w:rPr>
        <w:t xml:space="preserve"> </w:t>
      </w:r>
      <w:r w:rsidR="00BB7BF7">
        <w:rPr>
          <w:rFonts w:ascii="Arial Narrow" w:hAnsi="Arial Narrow"/>
          <w:sz w:val="24"/>
          <w:szCs w:val="24"/>
        </w:rPr>
        <w:t xml:space="preserve">a los </w:t>
      </w:r>
      <w:r w:rsidR="004516A7">
        <w:rPr>
          <w:rFonts w:ascii="Arial Narrow" w:hAnsi="Arial Narrow"/>
          <w:sz w:val="24"/>
          <w:szCs w:val="24"/>
        </w:rPr>
        <w:t>dos miembros que represent</w:t>
      </w:r>
      <w:r w:rsidR="00BB7BF7">
        <w:rPr>
          <w:rFonts w:ascii="Arial Narrow" w:hAnsi="Arial Narrow"/>
          <w:sz w:val="24"/>
          <w:szCs w:val="24"/>
        </w:rPr>
        <w:t>en</w:t>
      </w:r>
      <w:r w:rsidR="004516A7">
        <w:rPr>
          <w:rFonts w:ascii="Arial Narrow" w:hAnsi="Arial Narrow"/>
          <w:sz w:val="24"/>
          <w:szCs w:val="24"/>
        </w:rPr>
        <w:t xml:space="preserve"> a los empleadores en el Comité.</w:t>
      </w:r>
    </w:p>
    <w:p w:rsidR="004516A7" w:rsidRDefault="004516A7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4516A7" w:rsidRPr="00BB7BF7" w:rsidRDefault="004516A7" w:rsidP="00BB7BF7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BB7BF7">
        <w:rPr>
          <w:rFonts w:ascii="Arial Narrow" w:hAnsi="Arial Narrow"/>
          <w:b/>
          <w:sz w:val="24"/>
          <w:szCs w:val="24"/>
        </w:rPr>
        <w:t>Solicitud de designación y documentación a presentar</w:t>
      </w:r>
    </w:p>
    <w:p w:rsidR="004516A7" w:rsidRPr="00BB7BF7" w:rsidRDefault="0038794F" w:rsidP="00BB7BF7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38794F">
        <w:rPr>
          <w:rFonts w:ascii="Arial Narrow" w:hAnsi="Arial Narrow" w:cstheme="minorHAnsi"/>
          <w:bCs/>
          <w:sz w:val="24"/>
          <w:szCs w:val="24"/>
          <w:lang w:val="es-SV"/>
        </w:rPr>
        <w:t>L</w:t>
      </w:r>
      <w:r w:rsidRPr="0038794F">
        <w:rPr>
          <w:rFonts w:ascii="Arial Narrow" w:hAnsi="Arial Narrow" w:cstheme="minorHAnsi"/>
          <w:sz w:val="24"/>
          <w:szCs w:val="24"/>
        </w:rPr>
        <w:t xml:space="preserve">a Superintendencia solicitará a la gremial con la </w:t>
      </w:r>
      <w:r w:rsidR="004516A7">
        <w:rPr>
          <w:rFonts w:ascii="Arial Narrow" w:hAnsi="Arial Narrow" w:cstheme="minorHAnsi"/>
          <w:sz w:val="24"/>
          <w:szCs w:val="24"/>
        </w:rPr>
        <w:t xml:space="preserve">máxima </w:t>
      </w:r>
      <w:r w:rsidRPr="0038794F">
        <w:rPr>
          <w:rFonts w:ascii="Arial Narrow" w:hAnsi="Arial Narrow" w:cstheme="minorHAnsi"/>
          <w:sz w:val="24"/>
          <w:szCs w:val="24"/>
        </w:rPr>
        <w:t>representación</w:t>
      </w:r>
      <w:r w:rsidR="004516A7">
        <w:rPr>
          <w:rFonts w:ascii="Arial Narrow" w:hAnsi="Arial Narrow" w:cstheme="minorHAnsi"/>
          <w:sz w:val="24"/>
          <w:szCs w:val="24"/>
        </w:rPr>
        <w:t xml:space="preserve"> de la empresa privada,</w:t>
      </w:r>
      <w:r w:rsidRPr="0038794F">
        <w:rPr>
          <w:rFonts w:ascii="Arial Narrow" w:hAnsi="Arial Narrow" w:cstheme="minorHAnsi"/>
          <w:bCs/>
          <w:sz w:val="24"/>
          <w:szCs w:val="24"/>
          <w:lang w:val="es-SV"/>
        </w:rPr>
        <w:t xml:space="preserve"> realizar la designación de los dos representantes</w:t>
      </w:r>
      <w:r w:rsidR="004516A7">
        <w:rPr>
          <w:rFonts w:ascii="Arial Narrow" w:hAnsi="Arial Narrow" w:cstheme="minorHAnsi"/>
          <w:bCs/>
          <w:sz w:val="24"/>
          <w:szCs w:val="24"/>
          <w:lang w:val="es-SV"/>
        </w:rPr>
        <w:t xml:space="preserve"> en el Comité</w:t>
      </w:r>
      <w:r w:rsidRPr="0038794F">
        <w:rPr>
          <w:rFonts w:ascii="Arial Narrow" w:hAnsi="Arial Narrow" w:cstheme="minorHAnsi"/>
          <w:bCs/>
          <w:sz w:val="24"/>
          <w:szCs w:val="24"/>
          <w:lang w:val="es-SV"/>
        </w:rPr>
        <w:t>, en el plazo de diez días hábiles posteriores a la comunicación, p</w:t>
      </w:r>
      <w:r w:rsidR="004516A7">
        <w:rPr>
          <w:rFonts w:ascii="Arial Narrow" w:hAnsi="Arial Narrow" w:cstheme="minorHAnsi"/>
          <w:bCs/>
          <w:sz w:val="24"/>
          <w:szCs w:val="24"/>
          <w:lang w:val="es-SV"/>
        </w:rPr>
        <w:t>ara lo cual deberá p</w:t>
      </w:r>
      <w:r w:rsidRPr="0038794F">
        <w:rPr>
          <w:rFonts w:ascii="Arial Narrow" w:hAnsi="Arial Narrow" w:cstheme="minorHAnsi"/>
          <w:bCs/>
          <w:sz w:val="24"/>
          <w:szCs w:val="24"/>
          <w:lang w:val="es-SV"/>
        </w:rPr>
        <w:t>resentar</w:t>
      </w:r>
      <w:r w:rsidR="004516A7">
        <w:rPr>
          <w:rFonts w:ascii="Arial Narrow" w:hAnsi="Arial Narrow" w:cstheme="minorHAnsi"/>
          <w:bCs/>
          <w:sz w:val="24"/>
          <w:szCs w:val="24"/>
          <w:lang w:val="es-SV"/>
        </w:rPr>
        <w:t xml:space="preserve"> para cada uno de ellos,</w:t>
      </w:r>
      <w:r w:rsidRPr="0038794F">
        <w:rPr>
          <w:rFonts w:ascii="Arial Narrow" w:hAnsi="Arial Narrow" w:cstheme="minorHAnsi"/>
          <w:bCs/>
          <w:sz w:val="24"/>
          <w:szCs w:val="24"/>
          <w:lang w:val="es-SV"/>
        </w:rPr>
        <w:t xml:space="preserve"> </w:t>
      </w:r>
      <w:r w:rsidR="004516A7">
        <w:rPr>
          <w:rFonts w:ascii="Arial Narrow" w:hAnsi="Arial Narrow" w:cstheme="minorHAnsi"/>
          <w:bCs/>
          <w:sz w:val="24"/>
          <w:szCs w:val="24"/>
          <w:lang w:val="es-SV"/>
        </w:rPr>
        <w:t>la documentación siguiente:</w:t>
      </w:r>
    </w:p>
    <w:p w:rsidR="004516A7" w:rsidRDefault="004516A7" w:rsidP="004516A7">
      <w:pPr>
        <w:numPr>
          <w:ilvl w:val="0"/>
          <w:numId w:val="2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Currí</w:t>
      </w:r>
      <w:r w:rsidRPr="007D0BB7">
        <w:rPr>
          <w:rFonts w:ascii="Arial Narrow" w:hAnsi="Arial Narrow"/>
          <w:sz w:val="24"/>
          <w:szCs w:val="24"/>
        </w:rPr>
        <w:t>culum vitae;</w:t>
      </w:r>
    </w:p>
    <w:p w:rsidR="004516A7" w:rsidRDefault="004516A7" w:rsidP="004516A7">
      <w:pPr>
        <w:numPr>
          <w:ilvl w:val="0"/>
          <w:numId w:val="2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del Documento Único de Identidad y Número de Identificación Tributaria;</w:t>
      </w:r>
    </w:p>
    <w:p w:rsidR="004516A7" w:rsidRDefault="004516A7" w:rsidP="004516A7">
      <w:pPr>
        <w:numPr>
          <w:ilvl w:val="0"/>
          <w:numId w:val="2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del título universitario;</w:t>
      </w:r>
    </w:p>
    <w:p w:rsidR="004516A7" w:rsidRDefault="004516A7" w:rsidP="004516A7">
      <w:pPr>
        <w:numPr>
          <w:ilvl w:val="0"/>
          <w:numId w:val="2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 xml:space="preserve">Declaración jurada que </w:t>
      </w:r>
      <w:r>
        <w:rPr>
          <w:rFonts w:ascii="Arial Narrow" w:hAnsi="Arial Narrow"/>
          <w:sz w:val="24"/>
          <w:szCs w:val="24"/>
        </w:rPr>
        <w:t xml:space="preserve">indique el cumplimiento de los requisitos que la </w:t>
      </w:r>
      <w:r w:rsidR="00BB7BF7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ey establece para desempeñar el cargo; que </w:t>
      </w:r>
      <w:r w:rsidRPr="00930995">
        <w:rPr>
          <w:rFonts w:ascii="Arial Narrow" w:hAnsi="Arial Narrow"/>
          <w:sz w:val="24"/>
          <w:szCs w:val="24"/>
        </w:rPr>
        <w:t>no se encuentran dentro de las inhabili</w:t>
      </w:r>
      <w:r>
        <w:rPr>
          <w:rFonts w:ascii="Arial Narrow" w:hAnsi="Arial Narrow"/>
          <w:sz w:val="24"/>
          <w:szCs w:val="24"/>
        </w:rPr>
        <w:t xml:space="preserve">dades del artículo 55 de la </w:t>
      </w:r>
      <w:r w:rsidR="00BB7BF7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ey;</w:t>
      </w:r>
      <w:r w:rsidRPr="00930995">
        <w:rPr>
          <w:rFonts w:ascii="Arial Narrow" w:hAnsi="Arial Narrow"/>
          <w:sz w:val="24"/>
          <w:szCs w:val="24"/>
        </w:rPr>
        <w:t xml:space="preserve"> de no encontrarse en las circunstancias previstas en los literales b) y c) del inciso séptimo del artículo 110-C de la </w:t>
      </w:r>
      <w:r w:rsidR="00BB7BF7">
        <w:rPr>
          <w:rFonts w:ascii="Arial Narrow" w:hAnsi="Arial Narrow"/>
          <w:sz w:val="24"/>
          <w:szCs w:val="24"/>
        </w:rPr>
        <w:t>l</w:t>
      </w:r>
      <w:r w:rsidRPr="00930995">
        <w:rPr>
          <w:rFonts w:ascii="Arial Narrow" w:hAnsi="Arial Narrow"/>
          <w:sz w:val="24"/>
          <w:szCs w:val="24"/>
        </w:rPr>
        <w:t>ey;</w:t>
      </w:r>
      <w:r>
        <w:rPr>
          <w:rFonts w:ascii="Arial Narrow" w:hAnsi="Arial Narrow"/>
          <w:sz w:val="24"/>
          <w:szCs w:val="24"/>
        </w:rPr>
        <w:t xml:space="preserve"> as</w:t>
      </w:r>
      <w:r w:rsidR="00BB7BF7">
        <w:rPr>
          <w:rFonts w:ascii="Arial Narrow" w:hAnsi="Arial Narrow"/>
          <w:sz w:val="24"/>
          <w:szCs w:val="24"/>
        </w:rPr>
        <w:t>í</w:t>
      </w:r>
      <w:r>
        <w:rPr>
          <w:rFonts w:ascii="Arial Narrow" w:hAnsi="Arial Narrow"/>
          <w:sz w:val="24"/>
          <w:szCs w:val="24"/>
        </w:rPr>
        <w:t xml:space="preserve"> como la obligación de ejercer sus funciones con independencia, respecto de la entidad que los propuso;</w:t>
      </w:r>
      <w:r w:rsidRPr="00930995">
        <w:rPr>
          <w:rFonts w:ascii="Arial Narrow" w:hAnsi="Arial Narrow"/>
          <w:sz w:val="24"/>
          <w:szCs w:val="24"/>
        </w:rPr>
        <w:t xml:space="preserve"> y</w:t>
      </w:r>
      <w:r>
        <w:rPr>
          <w:rFonts w:ascii="Arial Narrow" w:hAnsi="Arial Narrow"/>
          <w:sz w:val="24"/>
          <w:szCs w:val="24"/>
        </w:rPr>
        <w:t>,</w:t>
      </w:r>
    </w:p>
    <w:p w:rsidR="004516A7" w:rsidRDefault="004516A7" w:rsidP="004516A7">
      <w:pPr>
        <w:numPr>
          <w:ilvl w:val="0"/>
          <w:numId w:val="2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pacing w:val="-2"/>
          <w:sz w:val="24"/>
          <w:szCs w:val="24"/>
        </w:rPr>
      </w:pPr>
      <w:r w:rsidRPr="00930995">
        <w:rPr>
          <w:rFonts w:ascii="Arial Narrow" w:hAnsi="Arial Narrow"/>
          <w:spacing w:val="-2"/>
          <w:sz w:val="24"/>
          <w:szCs w:val="24"/>
        </w:rPr>
        <w:t>Declaración jurada de su cónyuge y parientes dentro del primer grado de consanguinidad</w:t>
      </w:r>
      <w:r w:rsidR="00BB7BF7">
        <w:rPr>
          <w:rFonts w:ascii="Arial Narrow" w:hAnsi="Arial Narrow"/>
          <w:spacing w:val="-2"/>
          <w:sz w:val="24"/>
          <w:szCs w:val="24"/>
        </w:rPr>
        <w:t>,</w:t>
      </w:r>
      <w:r w:rsidRPr="00930995">
        <w:rPr>
          <w:rFonts w:ascii="Arial Narrow" w:hAnsi="Arial Narrow"/>
          <w:spacing w:val="-2"/>
          <w:sz w:val="24"/>
          <w:szCs w:val="24"/>
        </w:rPr>
        <w:t xml:space="preserve"> que no se encuentran dentro de las inhabilidades a que se refiere el incis</w:t>
      </w:r>
      <w:r w:rsidR="00BB7BF7">
        <w:rPr>
          <w:rFonts w:ascii="Arial Narrow" w:hAnsi="Arial Narrow"/>
          <w:spacing w:val="-2"/>
          <w:sz w:val="24"/>
          <w:szCs w:val="24"/>
        </w:rPr>
        <w:t>o último del artículo 55 de la l</w:t>
      </w:r>
      <w:r w:rsidRPr="00930995">
        <w:rPr>
          <w:rFonts w:ascii="Arial Narrow" w:hAnsi="Arial Narrow"/>
          <w:spacing w:val="-2"/>
          <w:sz w:val="24"/>
          <w:szCs w:val="24"/>
        </w:rPr>
        <w:t>ey.</w:t>
      </w:r>
    </w:p>
    <w:p w:rsidR="0074737A" w:rsidRDefault="0074737A" w:rsidP="00BB7BF7">
      <w:pPr>
        <w:pStyle w:val="Prrafodelista"/>
        <w:spacing w:after="0" w:line="240" w:lineRule="auto"/>
        <w:contextualSpacing w:val="0"/>
        <w:rPr>
          <w:rFonts w:ascii="Arial Narrow" w:hAnsi="Arial Narrow"/>
          <w:spacing w:val="-2"/>
          <w:sz w:val="24"/>
          <w:szCs w:val="24"/>
        </w:rPr>
      </w:pPr>
    </w:p>
    <w:p w:rsidR="0074737A" w:rsidRDefault="0074737A" w:rsidP="0074737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 xml:space="preserve">La Superintendencia podrá solicitar al Ministerio de Hacienda, </w:t>
      </w:r>
      <w:r w:rsidR="00BB7BF7">
        <w:rPr>
          <w:rFonts w:ascii="Arial Narrow" w:hAnsi="Arial Narrow"/>
          <w:sz w:val="24"/>
          <w:szCs w:val="24"/>
        </w:rPr>
        <w:t>a</w:t>
      </w:r>
      <w:r w:rsidRPr="00930995">
        <w:rPr>
          <w:rFonts w:ascii="Arial Narrow" w:hAnsi="Arial Narrow"/>
          <w:sz w:val="24"/>
          <w:szCs w:val="24"/>
        </w:rPr>
        <w:t>l Tribunal Supremo Electoral</w:t>
      </w:r>
      <w:r>
        <w:rPr>
          <w:rFonts w:ascii="Arial Narrow" w:hAnsi="Arial Narrow"/>
          <w:sz w:val="24"/>
          <w:szCs w:val="24"/>
        </w:rPr>
        <w:t xml:space="preserve">, </w:t>
      </w:r>
      <w:r w:rsidRPr="00930995">
        <w:rPr>
          <w:rFonts w:ascii="Arial Narrow" w:hAnsi="Arial Narrow"/>
          <w:sz w:val="24"/>
          <w:szCs w:val="24"/>
        </w:rPr>
        <w:t>Ministerio de Trabajo y Previsión Social</w:t>
      </w:r>
      <w:r>
        <w:rPr>
          <w:rFonts w:ascii="Arial Narrow" w:hAnsi="Arial Narrow"/>
          <w:sz w:val="24"/>
          <w:szCs w:val="24"/>
        </w:rPr>
        <w:t xml:space="preserve"> y </w:t>
      </w:r>
      <w:r w:rsidR="00BB7BF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l Ministerio de Gobernación y Desarrollo Territorial</w:t>
      </w:r>
      <w:r w:rsidRPr="00930995">
        <w:rPr>
          <w:rFonts w:ascii="Arial Narrow" w:hAnsi="Arial Narrow"/>
          <w:sz w:val="24"/>
          <w:szCs w:val="24"/>
        </w:rPr>
        <w:t xml:space="preserve">, según corresponda, la información relativa al cumplimiento de los requisitos establecidos en los literales b) y c) del inciso séptimo del artículo 110-C de la </w:t>
      </w:r>
      <w:r w:rsidR="00BB7BF7">
        <w:rPr>
          <w:rFonts w:ascii="Arial Narrow" w:hAnsi="Arial Narrow"/>
          <w:sz w:val="24"/>
          <w:szCs w:val="24"/>
        </w:rPr>
        <w:t>l</w:t>
      </w:r>
      <w:r w:rsidRPr="00930995">
        <w:rPr>
          <w:rFonts w:ascii="Arial Narrow" w:hAnsi="Arial Narrow"/>
          <w:sz w:val="24"/>
          <w:szCs w:val="24"/>
        </w:rPr>
        <w:t>ey.</w:t>
      </w:r>
    </w:p>
    <w:p w:rsidR="0074737A" w:rsidRDefault="0074737A" w:rsidP="0074737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4737A" w:rsidRPr="007D0BB7" w:rsidRDefault="0074737A" w:rsidP="0074737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Asimismo, en el plazo indicado en el inciso primero, la gremial indicada deberá presentar solvencia emitida por las AFP en las que cotiza, la cual deberá esta</w:t>
      </w:r>
      <w:r w:rsidR="00BB7BF7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 vigente a la fecha de su presentación, o constancia emitida por la AFP de no estar incrit</w:t>
      </w:r>
      <w:r w:rsidR="00BB7BF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como patrono, según sea el caso.</w:t>
      </w:r>
    </w:p>
    <w:p w:rsidR="00210EB2" w:rsidRPr="007D0BB7" w:rsidRDefault="00210EB2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210EB2" w:rsidRDefault="00210EB2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 xml:space="preserve">Verificación </w:t>
      </w:r>
      <w:r>
        <w:rPr>
          <w:rFonts w:ascii="Arial Narrow" w:hAnsi="Arial Narrow"/>
          <w:b/>
          <w:sz w:val="24"/>
          <w:szCs w:val="24"/>
        </w:rPr>
        <w:t xml:space="preserve">y subsanación </w:t>
      </w:r>
      <w:r w:rsidRPr="007D0BB7">
        <w:rPr>
          <w:rFonts w:ascii="Arial Narrow" w:hAnsi="Arial Narrow"/>
          <w:b/>
          <w:sz w:val="24"/>
          <w:szCs w:val="24"/>
        </w:rPr>
        <w:t>de documentación</w:t>
      </w:r>
    </w:p>
    <w:p w:rsidR="00210EB2" w:rsidRDefault="00210EB2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Superintendencia</w:t>
      </w:r>
      <w:r w:rsidRPr="007D0BB7">
        <w:rPr>
          <w:rFonts w:ascii="Arial Narrow" w:hAnsi="Arial Narrow"/>
          <w:sz w:val="24"/>
          <w:szCs w:val="24"/>
        </w:rPr>
        <w:t xml:space="preserve"> verificar</w:t>
      </w:r>
      <w:r>
        <w:rPr>
          <w:rFonts w:ascii="Arial Narrow" w:hAnsi="Arial Narrow"/>
          <w:sz w:val="24"/>
          <w:szCs w:val="24"/>
        </w:rPr>
        <w:t>á</w:t>
      </w:r>
      <w:r w:rsidRPr="007D0BB7">
        <w:rPr>
          <w:rFonts w:ascii="Arial Narrow" w:hAnsi="Arial Narrow"/>
          <w:sz w:val="24"/>
          <w:szCs w:val="24"/>
        </w:rPr>
        <w:t xml:space="preserve"> la información a que </w:t>
      </w:r>
      <w:r w:rsidRPr="00D64797">
        <w:rPr>
          <w:rFonts w:ascii="Arial Narrow" w:hAnsi="Arial Narrow"/>
          <w:sz w:val="24"/>
          <w:szCs w:val="24"/>
        </w:rPr>
        <w:t xml:space="preserve">se refiere el artículo anterior, con </w:t>
      </w:r>
      <w:r w:rsidRPr="007D0BB7">
        <w:rPr>
          <w:rFonts w:ascii="Arial Narrow" w:hAnsi="Arial Narrow"/>
          <w:sz w:val="24"/>
          <w:szCs w:val="24"/>
        </w:rPr>
        <w:t xml:space="preserve">el propósito que se cumpla lo establecido en el artículo </w:t>
      </w:r>
      <w:r>
        <w:rPr>
          <w:rFonts w:ascii="Arial Narrow" w:hAnsi="Arial Narrow"/>
          <w:sz w:val="24"/>
          <w:szCs w:val="24"/>
        </w:rPr>
        <w:t xml:space="preserve">110-C </w:t>
      </w:r>
      <w:r w:rsidR="00BB7BF7">
        <w:rPr>
          <w:rFonts w:ascii="Arial Narrow" w:hAnsi="Arial Narrow"/>
          <w:sz w:val="24"/>
          <w:szCs w:val="24"/>
        </w:rPr>
        <w:t>de la l</w:t>
      </w:r>
      <w:r w:rsidRPr="007D0BB7">
        <w:rPr>
          <w:rFonts w:ascii="Arial Narrow" w:hAnsi="Arial Narrow"/>
          <w:sz w:val="24"/>
          <w:szCs w:val="24"/>
        </w:rPr>
        <w:t>ey.</w:t>
      </w:r>
    </w:p>
    <w:p w:rsidR="009B5142" w:rsidRDefault="009B5142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210EB2" w:rsidRPr="00210EB2" w:rsidRDefault="000311CF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caso de</w:t>
      </w:r>
      <w:r w:rsidR="00A412AB">
        <w:rPr>
          <w:rFonts w:ascii="Arial Narrow" w:hAnsi="Arial Narrow"/>
          <w:sz w:val="24"/>
          <w:szCs w:val="24"/>
        </w:rPr>
        <w:t xml:space="preserve"> advertir </w:t>
      </w:r>
      <w:r w:rsidR="00210EB2" w:rsidRPr="000311CF">
        <w:rPr>
          <w:rFonts w:ascii="Arial Narrow" w:hAnsi="Arial Narrow"/>
          <w:sz w:val="24"/>
          <w:szCs w:val="24"/>
        </w:rPr>
        <w:t>inconsistencias e</w:t>
      </w:r>
      <w:r>
        <w:rPr>
          <w:rFonts w:ascii="Arial Narrow" w:hAnsi="Arial Narrow"/>
          <w:sz w:val="24"/>
          <w:szCs w:val="24"/>
        </w:rPr>
        <w:t>n los documentos recibid</w:t>
      </w:r>
      <w:r w:rsidR="00210EB2" w:rsidRPr="000311CF"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z w:val="24"/>
          <w:szCs w:val="24"/>
        </w:rPr>
        <w:t>,</w:t>
      </w:r>
      <w:r w:rsidR="00210EB2" w:rsidRPr="000311CF">
        <w:rPr>
          <w:rFonts w:ascii="Arial Narrow" w:hAnsi="Arial Narrow"/>
          <w:sz w:val="24"/>
          <w:szCs w:val="24"/>
        </w:rPr>
        <w:t xml:space="preserve"> la Superintendencia</w:t>
      </w:r>
      <w:r w:rsidR="00210EB2">
        <w:rPr>
          <w:rFonts w:ascii="Arial Narrow" w:hAnsi="Arial Narrow"/>
          <w:sz w:val="24"/>
          <w:szCs w:val="24"/>
        </w:rPr>
        <w:t xml:space="preserve"> requerirá la subsanación de l</w:t>
      </w:r>
      <w:r w:rsidR="00A412AB">
        <w:rPr>
          <w:rFonts w:ascii="Arial Narrow" w:hAnsi="Arial Narrow"/>
          <w:sz w:val="24"/>
          <w:szCs w:val="24"/>
        </w:rPr>
        <w:t>a</w:t>
      </w:r>
      <w:r w:rsidR="00210EB2">
        <w:rPr>
          <w:rFonts w:ascii="Arial Narrow" w:hAnsi="Arial Narrow"/>
          <w:sz w:val="24"/>
          <w:szCs w:val="24"/>
        </w:rPr>
        <w:t>s mism</w:t>
      </w:r>
      <w:r w:rsidR="00A412AB">
        <w:rPr>
          <w:rFonts w:ascii="Arial Narrow" w:hAnsi="Arial Narrow"/>
          <w:sz w:val="24"/>
          <w:szCs w:val="24"/>
        </w:rPr>
        <w:t>a</w:t>
      </w:r>
      <w:r w:rsidR="00210EB2">
        <w:rPr>
          <w:rFonts w:ascii="Arial Narrow" w:hAnsi="Arial Narrow"/>
          <w:sz w:val="24"/>
          <w:szCs w:val="24"/>
        </w:rPr>
        <w:t>s</w:t>
      </w:r>
      <w:r w:rsidR="00210EB2" w:rsidRPr="00210EB2">
        <w:rPr>
          <w:rFonts w:ascii="Arial Narrow" w:hAnsi="Arial Narrow"/>
          <w:sz w:val="24"/>
          <w:szCs w:val="24"/>
        </w:rPr>
        <w:t xml:space="preserve">, a efecto </w:t>
      </w:r>
      <w:r w:rsidR="00210EB2">
        <w:rPr>
          <w:rFonts w:ascii="Arial Narrow" w:hAnsi="Arial Narrow"/>
          <w:sz w:val="24"/>
          <w:szCs w:val="24"/>
        </w:rPr>
        <w:t>de</w:t>
      </w:r>
      <w:r w:rsidR="00210EB2" w:rsidRPr="00210EB2">
        <w:rPr>
          <w:rFonts w:ascii="Arial Narrow" w:hAnsi="Arial Narrow"/>
          <w:sz w:val="24"/>
          <w:szCs w:val="24"/>
        </w:rPr>
        <w:t xml:space="preserve"> co</w:t>
      </w:r>
      <w:r>
        <w:rPr>
          <w:rFonts w:ascii="Arial Narrow" w:hAnsi="Arial Narrow"/>
          <w:sz w:val="24"/>
          <w:szCs w:val="24"/>
        </w:rPr>
        <w:t>mpletar</w:t>
      </w:r>
      <w:r w:rsidR="00210EB2" w:rsidRPr="00210EB2">
        <w:rPr>
          <w:rFonts w:ascii="Arial Narrow" w:hAnsi="Arial Narrow"/>
          <w:sz w:val="24"/>
          <w:szCs w:val="24"/>
        </w:rPr>
        <w:t xml:space="preserve"> en debida forma la documentación correspondiente en el plazo que </w:t>
      </w:r>
      <w:r w:rsidR="00A412AB">
        <w:rPr>
          <w:rFonts w:ascii="Arial Narrow" w:hAnsi="Arial Narrow"/>
          <w:sz w:val="24"/>
          <w:szCs w:val="24"/>
        </w:rPr>
        <w:t>ella</w:t>
      </w:r>
      <w:r w:rsidR="00210EB2" w:rsidRPr="00210EB2">
        <w:rPr>
          <w:rFonts w:ascii="Arial Narrow" w:hAnsi="Arial Narrow"/>
          <w:sz w:val="24"/>
          <w:szCs w:val="24"/>
        </w:rPr>
        <w:t xml:space="preserve">determine. </w:t>
      </w:r>
    </w:p>
    <w:p w:rsidR="00210EB2" w:rsidRDefault="00210EB2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0EB2" w:rsidRDefault="00210EB2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de la verificación de la </w:t>
      </w:r>
      <w:r w:rsidR="006609DA">
        <w:rPr>
          <w:rFonts w:ascii="Arial Narrow" w:hAnsi="Arial Narrow"/>
          <w:sz w:val="24"/>
          <w:szCs w:val="24"/>
        </w:rPr>
        <w:t>document</w:t>
      </w:r>
      <w:r>
        <w:rPr>
          <w:rFonts w:ascii="Arial Narrow" w:hAnsi="Arial Narrow"/>
          <w:sz w:val="24"/>
          <w:szCs w:val="24"/>
        </w:rPr>
        <w:t>ación</w:t>
      </w:r>
      <w:r w:rsidR="00A412A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la Superintendencia</w:t>
      </w:r>
      <w:r w:rsidR="00A412AB">
        <w:rPr>
          <w:rFonts w:ascii="Arial Narrow" w:hAnsi="Arial Narrow"/>
          <w:sz w:val="24"/>
          <w:szCs w:val="24"/>
        </w:rPr>
        <w:t xml:space="preserve"> concluye que cualquiera de los designados propuestos no cumplen algún requisito, </w:t>
      </w:r>
      <w:r>
        <w:rPr>
          <w:rFonts w:ascii="Arial Narrow" w:hAnsi="Arial Narrow"/>
          <w:sz w:val="24"/>
          <w:szCs w:val="24"/>
        </w:rPr>
        <w:t xml:space="preserve">notificará dicha </w:t>
      </w:r>
      <w:r w:rsidR="008856B6">
        <w:rPr>
          <w:rFonts w:ascii="Arial Narrow" w:hAnsi="Arial Narrow"/>
          <w:sz w:val="24"/>
          <w:szCs w:val="24"/>
        </w:rPr>
        <w:t>situación a la gremial</w:t>
      </w:r>
      <w:r w:rsidR="00A412AB">
        <w:rPr>
          <w:rFonts w:ascii="Arial Narrow" w:hAnsi="Arial Narrow"/>
          <w:sz w:val="24"/>
          <w:szCs w:val="24"/>
        </w:rPr>
        <w:t>,</w:t>
      </w:r>
      <w:r w:rsidR="008856B6">
        <w:rPr>
          <w:rFonts w:ascii="Arial Narrow" w:hAnsi="Arial Narrow"/>
          <w:sz w:val="24"/>
          <w:szCs w:val="24"/>
        </w:rPr>
        <w:t xml:space="preserve"> a efecto</w:t>
      </w:r>
      <w:r>
        <w:rPr>
          <w:rFonts w:ascii="Arial Narrow" w:hAnsi="Arial Narrow"/>
          <w:sz w:val="24"/>
          <w:szCs w:val="24"/>
        </w:rPr>
        <w:t xml:space="preserve"> que proceda</w:t>
      </w:r>
      <w:r w:rsidR="008856B6">
        <w:rPr>
          <w:rFonts w:ascii="Arial Narrow" w:hAnsi="Arial Narrow"/>
          <w:sz w:val="24"/>
          <w:szCs w:val="24"/>
        </w:rPr>
        <w:t xml:space="preserve"> a realizar una</w:t>
      </w:r>
      <w:r>
        <w:rPr>
          <w:rFonts w:ascii="Arial Narrow" w:hAnsi="Arial Narrow"/>
          <w:sz w:val="24"/>
          <w:szCs w:val="24"/>
        </w:rPr>
        <w:t xml:space="preserve"> nuev</w:t>
      </w:r>
      <w:r w:rsidR="008856B6">
        <w:rPr>
          <w:rFonts w:ascii="Arial Narrow" w:hAnsi="Arial Narrow"/>
          <w:sz w:val="24"/>
          <w:szCs w:val="24"/>
        </w:rPr>
        <w:t xml:space="preserve">a designación, </w:t>
      </w:r>
      <w:r>
        <w:rPr>
          <w:rFonts w:ascii="Arial Narrow" w:hAnsi="Arial Narrow"/>
          <w:sz w:val="24"/>
          <w:szCs w:val="24"/>
        </w:rPr>
        <w:t>l</w:t>
      </w:r>
      <w:r w:rsidR="008856B6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cual deberá </w:t>
      </w:r>
      <w:r w:rsidR="00A412AB">
        <w:rPr>
          <w:rFonts w:ascii="Arial Narrow" w:hAnsi="Arial Narrow"/>
          <w:sz w:val="24"/>
          <w:szCs w:val="24"/>
        </w:rPr>
        <w:t xml:space="preserve">satisfacer </w:t>
      </w:r>
      <w:r>
        <w:rPr>
          <w:rFonts w:ascii="Arial Narrow" w:hAnsi="Arial Narrow"/>
          <w:sz w:val="24"/>
          <w:szCs w:val="24"/>
        </w:rPr>
        <w:t xml:space="preserve">los requisitos </w:t>
      </w:r>
      <w:r w:rsidRPr="007D0BB7">
        <w:rPr>
          <w:rFonts w:ascii="Arial Narrow" w:hAnsi="Arial Narrow"/>
          <w:sz w:val="24"/>
          <w:szCs w:val="24"/>
        </w:rPr>
        <w:t>establecido</w:t>
      </w:r>
      <w:r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en el artículo </w:t>
      </w:r>
      <w:r>
        <w:rPr>
          <w:rFonts w:ascii="Arial Narrow" w:hAnsi="Arial Narrow"/>
          <w:sz w:val="24"/>
          <w:szCs w:val="24"/>
        </w:rPr>
        <w:t xml:space="preserve">110-C </w:t>
      </w:r>
      <w:r w:rsidRPr="007D0BB7">
        <w:rPr>
          <w:rFonts w:ascii="Arial Narrow" w:hAnsi="Arial Narrow"/>
          <w:sz w:val="24"/>
          <w:szCs w:val="24"/>
        </w:rPr>
        <w:t xml:space="preserve">de la </w:t>
      </w:r>
      <w:r w:rsidR="00BB7BF7">
        <w:rPr>
          <w:rFonts w:ascii="Arial Narrow" w:hAnsi="Arial Narrow"/>
          <w:sz w:val="24"/>
          <w:szCs w:val="24"/>
        </w:rPr>
        <w:t>l</w:t>
      </w:r>
      <w:r w:rsidRPr="007D0BB7">
        <w:rPr>
          <w:rFonts w:ascii="Arial Narrow" w:hAnsi="Arial Narrow"/>
          <w:sz w:val="24"/>
          <w:szCs w:val="24"/>
        </w:rPr>
        <w:t>ey</w:t>
      </w:r>
      <w:r>
        <w:rPr>
          <w:rFonts w:ascii="Arial Narrow" w:hAnsi="Arial Narrow"/>
          <w:sz w:val="24"/>
          <w:szCs w:val="24"/>
        </w:rPr>
        <w:t>.</w:t>
      </w:r>
    </w:p>
    <w:p w:rsidR="00EB24E7" w:rsidRDefault="00EB24E7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8"/>
          <w:szCs w:val="24"/>
        </w:rPr>
      </w:pPr>
    </w:p>
    <w:p w:rsidR="00EB59EA" w:rsidRDefault="00EB59EA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B59EA">
        <w:rPr>
          <w:rFonts w:ascii="Arial Narrow" w:hAnsi="Arial Narrow"/>
          <w:b/>
          <w:sz w:val="24"/>
          <w:szCs w:val="24"/>
        </w:rPr>
        <w:t xml:space="preserve">De la publicación de los </w:t>
      </w:r>
      <w:r w:rsidR="00A412AB">
        <w:rPr>
          <w:rFonts w:ascii="Arial Narrow" w:hAnsi="Arial Narrow"/>
          <w:b/>
          <w:sz w:val="24"/>
          <w:szCs w:val="24"/>
        </w:rPr>
        <w:t>r</w:t>
      </w:r>
      <w:r w:rsidRPr="00EB59EA">
        <w:rPr>
          <w:rFonts w:ascii="Arial Narrow" w:hAnsi="Arial Narrow"/>
          <w:b/>
          <w:sz w:val="24"/>
          <w:szCs w:val="24"/>
        </w:rPr>
        <w:t xml:space="preserve">epresentantes de los </w:t>
      </w:r>
      <w:r w:rsidR="00A412AB">
        <w:rPr>
          <w:rFonts w:ascii="Arial Narrow" w:hAnsi="Arial Narrow"/>
          <w:b/>
          <w:sz w:val="24"/>
          <w:szCs w:val="24"/>
        </w:rPr>
        <w:t>e</w:t>
      </w:r>
      <w:r w:rsidRPr="00EB59EA">
        <w:rPr>
          <w:rFonts w:ascii="Arial Narrow" w:hAnsi="Arial Narrow"/>
          <w:b/>
          <w:sz w:val="24"/>
          <w:szCs w:val="24"/>
        </w:rPr>
        <w:t>mpleadores</w:t>
      </w:r>
    </w:p>
    <w:p w:rsidR="00EB24E7" w:rsidRPr="00661CFD" w:rsidRDefault="00EB24E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 w:cstheme="minorHAnsi"/>
          <w:sz w:val="24"/>
        </w:rPr>
      </w:pPr>
      <w:r w:rsidRPr="00661CFD">
        <w:rPr>
          <w:rFonts w:ascii="Arial Narrow" w:hAnsi="Arial Narrow" w:cstheme="minorHAnsi"/>
          <w:sz w:val="24"/>
        </w:rPr>
        <w:t>La Superintendencia</w:t>
      </w:r>
      <w:r w:rsidR="00A412AB">
        <w:rPr>
          <w:rFonts w:ascii="Arial Narrow" w:hAnsi="Arial Narrow" w:cstheme="minorHAnsi"/>
          <w:sz w:val="24"/>
        </w:rPr>
        <w:t>,</w:t>
      </w:r>
      <w:r w:rsidRPr="00661CFD">
        <w:rPr>
          <w:rFonts w:ascii="Arial Narrow" w:hAnsi="Arial Narrow" w:cstheme="minorHAnsi"/>
          <w:sz w:val="24"/>
        </w:rPr>
        <w:t xml:space="preserve"> en un plazo máximo de </w:t>
      </w:r>
      <w:r w:rsidR="00A412AB">
        <w:rPr>
          <w:rFonts w:ascii="Arial Narrow" w:hAnsi="Arial Narrow" w:cstheme="minorHAnsi"/>
          <w:sz w:val="24"/>
        </w:rPr>
        <w:t>tres</w:t>
      </w:r>
      <w:r w:rsidRPr="00661CFD">
        <w:rPr>
          <w:rFonts w:ascii="Arial Narrow" w:hAnsi="Arial Narrow" w:cstheme="minorHAnsi"/>
          <w:sz w:val="24"/>
        </w:rPr>
        <w:t xml:space="preserve"> días hábiles posteriores a la finalización del proceso de designación, publicará en dos periódicos impresos de mayor circulación nacional y en los medios digitales que disponga; los nombres de los representantes de los </w:t>
      </w:r>
      <w:r w:rsidR="00BC1D9E">
        <w:rPr>
          <w:rFonts w:ascii="Arial Narrow" w:hAnsi="Arial Narrow" w:cstheme="minorHAnsi"/>
          <w:sz w:val="24"/>
        </w:rPr>
        <w:t>empleadores</w:t>
      </w:r>
      <w:r w:rsidRPr="00661CFD">
        <w:rPr>
          <w:rFonts w:ascii="Arial Narrow" w:hAnsi="Arial Narrow" w:cstheme="minorHAnsi"/>
          <w:sz w:val="24"/>
        </w:rPr>
        <w:t xml:space="preserve"> que conformarán el Comité.</w:t>
      </w:r>
    </w:p>
    <w:p w:rsidR="00EB24E7" w:rsidRPr="00661CFD" w:rsidRDefault="00EB24E7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8"/>
          <w:szCs w:val="24"/>
        </w:rPr>
      </w:pPr>
    </w:p>
    <w:p w:rsidR="006123F5" w:rsidRPr="007D0BB7" w:rsidRDefault="00856C72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CAPÍTULO </w:t>
      </w:r>
      <w:r w:rsidR="009265D9" w:rsidRPr="007D0BB7">
        <w:rPr>
          <w:rFonts w:ascii="Arial Narrow" w:hAnsi="Arial Narrow" w:cs="Arial"/>
          <w:b/>
          <w:sz w:val="24"/>
          <w:szCs w:val="24"/>
        </w:rPr>
        <w:t>V</w:t>
      </w:r>
      <w:r>
        <w:rPr>
          <w:rFonts w:ascii="Arial Narrow" w:hAnsi="Arial Narrow" w:cs="Arial"/>
          <w:b/>
          <w:sz w:val="24"/>
          <w:szCs w:val="24"/>
        </w:rPr>
        <w:t>I</w:t>
      </w:r>
    </w:p>
    <w:p w:rsidR="006123F5" w:rsidRPr="007D0BB7" w:rsidRDefault="006123F5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DE</w:t>
      </w:r>
      <w:r w:rsidR="007D0BB7">
        <w:rPr>
          <w:rFonts w:ascii="Arial Narrow" w:hAnsi="Arial Narrow" w:cs="Arial"/>
          <w:b/>
          <w:sz w:val="24"/>
          <w:szCs w:val="24"/>
        </w:rPr>
        <w:t xml:space="preserve"> </w:t>
      </w:r>
      <w:r w:rsidR="00F159EB" w:rsidRPr="007D0BB7">
        <w:rPr>
          <w:rFonts w:ascii="Arial Narrow" w:hAnsi="Arial Narrow" w:cs="Arial"/>
          <w:b/>
          <w:sz w:val="24"/>
          <w:szCs w:val="24"/>
        </w:rPr>
        <w:t>L</w:t>
      </w:r>
      <w:r w:rsidR="007D0BB7">
        <w:rPr>
          <w:rFonts w:ascii="Arial Narrow" w:hAnsi="Arial Narrow" w:cs="Arial"/>
          <w:b/>
          <w:sz w:val="24"/>
          <w:szCs w:val="24"/>
        </w:rPr>
        <w:t>A ORGANIZACIÓN Y</w:t>
      </w:r>
      <w:r w:rsidR="00F159EB" w:rsidRPr="007D0BB7">
        <w:rPr>
          <w:rFonts w:ascii="Arial Narrow" w:hAnsi="Arial Narrow" w:cs="Arial"/>
          <w:b/>
          <w:sz w:val="24"/>
          <w:szCs w:val="24"/>
        </w:rPr>
        <w:t xml:space="preserve"> FUNCIONAMIENTO DEL</w:t>
      </w:r>
      <w:r w:rsidRPr="007D0BB7">
        <w:rPr>
          <w:rFonts w:ascii="Arial Narrow" w:hAnsi="Arial Narrow" w:cs="Arial"/>
          <w:b/>
          <w:sz w:val="24"/>
          <w:szCs w:val="24"/>
        </w:rPr>
        <w:t xml:space="preserve"> COMITÉ ACTUARIAL</w:t>
      </w:r>
    </w:p>
    <w:p w:rsidR="006123F5" w:rsidRPr="007D0BB7" w:rsidRDefault="006123F5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41F4A" w:rsidRDefault="00F23ED9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Responsabilidades</w:t>
      </w:r>
      <w:r w:rsidR="00512F30">
        <w:rPr>
          <w:rFonts w:ascii="Arial Narrow" w:hAnsi="Arial Narrow"/>
          <w:b/>
          <w:sz w:val="24"/>
          <w:szCs w:val="24"/>
        </w:rPr>
        <w:t xml:space="preserve"> del Comité</w:t>
      </w:r>
    </w:p>
    <w:p w:rsidR="00F23ED9" w:rsidRPr="00930995" w:rsidRDefault="00F23ED9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Las principales r</w:t>
      </w:r>
      <w:r w:rsidR="008856B6">
        <w:rPr>
          <w:rFonts w:ascii="Arial Narrow" w:hAnsi="Arial Narrow"/>
          <w:sz w:val="24"/>
          <w:szCs w:val="24"/>
        </w:rPr>
        <w:t>esponsabilidades del Comité so</w:t>
      </w:r>
      <w:r w:rsidRPr="00930995">
        <w:rPr>
          <w:rFonts w:ascii="Arial Narrow" w:hAnsi="Arial Narrow"/>
          <w:sz w:val="24"/>
          <w:szCs w:val="24"/>
        </w:rPr>
        <w:t xml:space="preserve">n: </w:t>
      </w:r>
    </w:p>
    <w:p w:rsidR="00F23ED9" w:rsidRDefault="009A5477" w:rsidP="005A0AAD">
      <w:pPr>
        <w:pStyle w:val="Prrafodelista"/>
        <w:widowControl w:val="0"/>
        <w:numPr>
          <w:ilvl w:val="0"/>
          <w:numId w:val="7"/>
        </w:numPr>
        <w:spacing w:after="12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Determinar y notificar a la Superintendencia y al Banco Central, cada tres años a partir de</w:t>
      </w:r>
      <w:r w:rsidR="007D5875" w:rsidRPr="00930995">
        <w:rPr>
          <w:rFonts w:ascii="Arial Narrow" w:hAnsi="Arial Narrow"/>
          <w:sz w:val="24"/>
          <w:szCs w:val="24"/>
        </w:rPr>
        <w:t xml:space="preserve"> </w:t>
      </w:r>
      <w:r w:rsidRPr="00930995">
        <w:rPr>
          <w:rFonts w:ascii="Arial Narrow" w:hAnsi="Arial Narrow"/>
          <w:sz w:val="24"/>
          <w:szCs w:val="24"/>
        </w:rPr>
        <w:t xml:space="preserve">la vigencia de </w:t>
      </w:r>
      <w:r w:rsidR="0052189E" w:rsidRPr="00930995">
        <w:rPr>
          <w:rFonts w:ascii="Arial Narrow" w:hAnsi="Arial Narrow"/>
          <w:sz w:val="24"/>
          <w:szCs w:val="24"/>
        </w:rPr>
        <w:t xml:space="preserve">la </w:t>
      </w:r>
      <w:r w:rsidR="00C811DD">
        <w:rPr>
          <w:rFonts w:ascii="Arial Narrow" w:hAnsi="Arial Narrow"/>
          <w:sz w:val="24"/>
          <w:szCs w:val="24"/>
        </w:rPr>
        <w:t>l</w:t>
      </w:r>
      <w:r w:rsidRPr="00930995">
        <w:rPr>
          <w:rFonts w:ascii="Arial Narrow" w:hAnsi="Arial Narrow"/>
          <w:sz w:val="24"/>
          <w:szCs w:val="24"/>
        </w:rPr>
        <w:t xml:space="preserve">ey y a más tardar en el primer trimestre del año correspondiente, el monto de las pensiones mínimas, según lo definido en el artículo 145 de </w:t>
      </w:r>
      <w:r w:rsidR="00512F30" w:rsidRPr="00930995">
        <w:rPr>
          <w:rFonts w:ascii="Arial Narrow" w:hAnsi="Arial Narrow"/>
          <w:sz w:val="24"/>
          <w:szCs w:val="24"/>
        </w:rPr>
        <w:t>la</w:t>
      </w:r>
      <w:r w:rsidR="00C811DD">
        <w:rPr>
          <w:rFonts w:ascii="Arial Narrow" w:hAnsi="Arial Narrow"/>
          <w:sz w:val="24"/>
          <w:szCs w:val="24"/>
        </w:rPr>
        <w:t xml:space="preserve"> l</w:t>
      </w:r>
      <w:r w:rsidRPr="00930995">
        <w:rPr>
          <w:rFonts w:ascii="Arial Narrow" w:hAnsi="Arial Narrow"/>
          <w:sz w:val="24"/>
          <w:szCs w:val="24"/>
        </w:rPr>
        <w:t>ey;</w:t>
      </w:r>
    </w:p>
    <w:p w:rsidR="009A5477" w:rsidRDefault="009A5477" w:rsidP="005A0AAD">
      <w:pPr>
        <w:pStyle w:val="Prrafodelista"/>
        <w:widowControl w:val="0"/>
        <w:numPr>
          <w:ilvl w:val="0"/>
          <w:numId w:val="7"/>
        </w:numPr>
        <w:spacing w:after="12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Recopilar información y evaluar el impacto de los cambios en expec</w:t>
      </w:r>
      <w:r w:rsidR="00971572" w:rsidRPr="00930995">
        <w:rPr>
          <w:rFonts w:ascii="Arial Narrow" w:hAnsi="Arial Narrow"/>
          <w:sz w:val="24"/>
          <w:szCs w:val="24"/>
        </w:rPr>
        <w:t>ta</w:t>
      </w:r>
      <w:r w:rsidRPr="00930995">
        <w:rPr>
          <w:rFonts w:ascii="Arial Narrow" w:hAnsi="Arial Narrow"/>
          <w:sz w:val="24"/>
          <w:szCs w:val="24"/>
        </w:rPr>
        <w:t>tivas de vida y condiciones del mercado laboral sobre los resultados del Sistema</w:t>
      </w:r>
      <w:r w:rsidR="00971572" w:rsidRPr="00930995">
        <w:rPr>
          <w:rFonts w:ascii="Arial Narrow" w:hAnsi="Arial Narrow"/>
          <w:sz w:val="24"/>
          <w:szCs w:val="24"/>
        </w:rPr>
        <w:t xml:space="preserve"> de Pensiones, incluyendo el costo de los beneficios de longevidad, mediante estudios actuariales;</w:t>
      </w:r>
    </w:p>
    <w:p w:rsidR="00971572" w:rsidRDefault="00971572" w:rsidP="005A0AAD">
      <w:pPr>
        <w:pStyle w:val="Prrafodelista"/>
        <w:widowControl w:val="0"/>
        <w:numPr>
          <w:ilvl w:val="0"/>
          <w:numId w:val="7"/>
        </w:numPr>
        <w:spacing w:after="12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Revisar cada 5 años</w:t>
      </w:r>
      <w:r w:rsidR="004033EF">
        <w:rPr>
          <w:rFonts w:ascii="Arial Narrow" w:hAnsi="Arial Narrow"/>
          <w:sz w:val="24"/>
          <w:szCs w:val="24"/>
        </w:rPr>
        <w:t>,</w:t>
      </w:r>
      <w:r w:rsidRPr="00930995">
        <w:rPr>
          <w:rFonts w:ascii="Arial Narrow" w:hAnsi="Arial Narrow"/>
          <w:sz w:val="24"/>
          <w:szCs w:val="24"/>
        </w:rPr>
        <w:t xml:space="preserve"> las estimaciones de expectativas de vida de la población de El Salvador, publicadas por el Centro Latinoamericano y Caribeño de Demografía (CELADE), para determinar la variación de la edad de jubilación, a que se</w:t>
      </w:r>
      <w:r w:rsidR="00C811DD">
        <w:rPr>
          <w:rFonts w:ascii="Arial Narrow" w:hAnsi="Arial Narrow"/>
          <w:sz w:val="24"/>
          <w:szCs w:val="24"/>
        </w:rPr>
        <w:t xml:space="preserve"> refiere el artículo 104 de la l</w:t>
      </w:r>
      <w:r w:rsidRPr="00930995">
        <w:rPr>
          <w:rFonts w:ascii="Arial Narrow" w:hAnsi="Arial Narrow"/>
          <w:sz w:val="24"/>
          <w:szCs w:val="24"/>
        </w:rPr>
        <w:t xml:space="preserve">ey, comunicándole a la Superintendencia y al </w:t>
      </w:r>
      <w:r w:rsidR="00512F30" w:rsidRPr="00930995">
        <w:rPr>
          <w:rFonts w:ascii="Arial Narrow" w:hAnsi="Arial Narrow"/>
          <w:sz w:val="24"/>
          <w:szCs w:val="24"/>
        </w:rPr>
        <w:t>B</w:t>
      </w:r>
      <w:r w:rsidRPr="00930995">
        <w:rPr>
          <w:rFonts w:ascii="Arial Narrow" w:hAnsi="Arial Narrow"/>
          <w:sz w:val="24"/>
          <w:szCs w:val="24"/>
        </w:rPr>
        <w:t>anco Central, para su aplicación;</w:t>
      </w:r>
    </w:p>
    <w:p w:rsidR="00971572" w:rsidRDefault="00971572" w:rsidP="005A0AAD">
      <w:pPr>
        <w:pStyle w:val="Prrafodelista"/>
        <w:widowControl w:val="0"/>
        <w:numPr>
          <w:ilvl w:val="0"/>
          <w:numId w:val="7"/>
        </w:numPr>
        <w:spacing w:after="12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Revisar y definir la suficiencia y composición de la Cuenta de Garantía Solidaria, al menos cada tres años y proponer modificaciones y mecanismos para garantizar la sostenibilidad de la misma; y</w:t>
      </w:r>
      <w:r w:rsidR="0067358A">
        <w:rPr>
          <w:rFonts w:ascii="Arial Narrow" w:hAnsi="Arial Narrow"/>
          <w:sz w:val="24"/>
          <w:szCs w:val="24"/>
        </w:rPr>
        <w:t>,</w:t>
      </w:r>
    </w:p>
    <w:p w:rsidR="00971572" w:rsidRPr="00930995" w:rsidRDefault="00971572" w:rsidP="005A0AAD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Analizar y cuantificar todas las iniciativas de propuestas de reforma al marco legal y normativo del Sistema de Ahorro para Pensiones y del Sistema de Pensiones Público, a fin de remitirlo a la Asamblea Legislativa, al Órgano Ejecutivo, a la Superintendencia y al Banco Central, para que consideren las implicaciones de las iniciativas y</w:t>
      </w:r>
      <w:r w:rsidR="004033EF">
        <w:rPr>
          <w:rFonts w:ascii="Arial Narrow" w:hAnsi="Arial Narrow"/>
          <w:sz w:val="24"/>
          <w:szCs w:val="24"/>
        </w:rPr>
        <w:t>,</w:t>
      </w:r>
      <w:r w:rsidRPr="00930995">
        <w:rPr>
          <w:rFonts w:ascii="Arial Narrow" w:hAnsi="Arial Narrow"/>
          <w:sz w:val="24"/>
          <w:szCs w:val="24"/>
        </w:rPr>
        <w:t xml:space="preserve"> si hubiera necesidad de recursos adicionales, </w:t>
      </w:r>
      <w:r w:rsidR="00915A49">
        <w:rPr>
          <w:rFonts w:ascii="Arial Narrow" w:hAnsi="Arial Narrow"/>
          <w:sz w:val="24"/>
          <w:szCs w:val="24"/>
        </w:rPr>
        <w:t>se</w:t>
      </w:r>
      <w:r w:rsidRPr="00930995">
        <w:rPr>
          <w:rFonts w:ascii="Arial Narrow" w:hAnsi="Arial Narrow"/>
          <w:sz w:val="24"/>
          <w:szCs w:val="24"/>
        </w:rPr>
        <w:t xml:space="preserve"> identifiquen las fuentes de financiamiento.</w:t>
      </w:r>
    </w:p>
    <w:p w:rsidR="00CB68D9" w:rsidRPr="00930995" w:rsidRDefault="00CB68D9" w:rsidP="005A0A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E716C" w:rsidRDefault="006E716C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30995">
        <w:rPr>
          <w:rFonts w:ascii="Arial Narrow" w:hAnsi="Arial Narrow"/>
          <w:b/>
          <w:sz w:val="24"/>
          <w:szCs w:val="24"/>
        </w:rPr>
        <w:t>Estudio actuarial</w:t>
      </w:r>
    </w:p>
    <w:p w:rsidR="006E716C" w:rsidRPr="00930995" w:rsidRDefault="006E716C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 xml:space="preserve">El Comité deberá realizar el estudio actuarial en que se fundamente la revisión de los montos de pensión mínima, recomendaciones, diagnósticos y otros documentos emitidos por el Comité, </w:t>
      </w:r>
      <w:r w:rsidR="00915A49">
        <w:rPr>
          <w:rFonts w:ascii="Arial Narrow" w:hAnsi="Arial Narrow"/>
          <w:sz w:val="24"/>
          <w:szCs w:val="24"/>
        </w:rPr>
        <w:t xml:space="preserve">el cual </w:t>
      </w:r>
      <w:r w:rsidRPr="00930995">
        <w:rPr>
          <w:rFonts w:ascii="Arial Narrow" w:hAnsi="Arial Narrow"/>
          <w:sz w:val="24"/>
          <w:szCs w:val="24"/>
        </w:rPr>
        <w:t>deberá ser publicado a más tardar diez días después de su emisión, en los medios electrónic</w:t>
      </w:r>
      <w:r w:rsidR="008856B6">
        <w:rPr>
          <w:rFonts w:ascii="Arial Narrow" w:hAnsi="Arial Narrow"/>
          <w:sz w:val="24"/>
          <w:szCs w:val="24"/>
        </w:rPr>
        <w:t>os del Banco Central y</w:t>
      </w:r>
      <w:r w:rsidRPr="00930995">
        <w:rPr>
          <w:rFonts w:ascii="Arial Narrow" w:hAnsi="Arial Narrow"/>
          <w:sz w:val="24"/>
          <w:szCs w:val="24"/>
        </w:rPr>
        <w:t xml:space="preserve"> la Superintendencia y por cualquier otro medio que garantice su efectiva difusión.</w:t>
      </w:r>
    </w:p>
    <w:p w:rsidR="008B06D3" w:rsidRPr="00930995" w:rsidRDefault="008B06D3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8B06D3" w:rsidRPr="00930995" w:rsidRDefault="008B06D3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 xml:space="preserve">El Banco Central y la Superintendencia deberán colaborar con el Comité, para el cumplimiento </w:t>
      </w:r>
      <w:r w:rsidR="00A73BF2" w:rsidRPr="00930995">
        <w:rPr>
          <w:rFonts w:ascii="Arial Narrow" w:hAnsi="Arial Narrow"/>
          <w:sz w:val="24"/>
          <w:szCs w:val="24"/>
        </w:rPr>
        <w:t>del plazo establecido en el inciso anterior.</w:t>
      </w:r>
    </w:p>
    <w:p w:rsidR="006E716C" w:rsidRPr="00930995" w:rsidRDefault="006E716C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512F30" w:rsidRDefault="00512F30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12F30">
        <w:rPr>
          <w:rFonts w:ascii="Arial Narrow" w:hAnsi="Arial Narrow"/>
          <w:b/>
          <w:sz w:val="24"/>
          <w:szCs w:val="24"/>
        </w:rPr>
        <w:t>Presidencia del Comité</w:t>
      </w:r>
    </w:p>
    <w:p w:rsidR="00512F30" w:rsidRPr="00512F30" w:rsidRDefault="00512F30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La Presidencia del Comité la ejercerá el Superintendente.</w:t>
      </w:r>
    </w:p>
    <w:p w:rsidR="00512F30" w:rsidRPr="00512F30" w:rsidRDefault="00512F30" w:rsidP="005A0AAD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Le corresponde al Presidente del Comité:</w:t>
      </w:r>
    </w:p>
    <w:p w:rsidR="00512F30" w:rsidRDefault="00512F30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Presidir y dirigir las sesiones;</w:t>
      </w:r>
    </w:p>
    <w:p w:rsidR="00512F30" w:rsidRDefault="00512F30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Efectuar las convocatorias a las sesiones;</w:t>
      </w:r>
    </w:p>
    <w:p w:rsidR="00512F30" w:rsidRDefault="00512F30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Velar por el debido cumplimiento de los acuerdos adoptados por el Comité;</w:t>
      </w:r>
    </w:p>
    <w:p w:rsidR="00E7659F" w:rsidRDefault="00512F30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 xml:space="preserve">Solicitar </w:t>
      </w:r>
      <w:r w:rsidR="001E1B75">
        <w:rPr>
          <w:rFonts w:ascii="Arial Narrow" w:hAnsi="Arial Narrow"/>
          <w:sz w:val="24"/>
          <w:szCs w:val="24"/>
        </w:rPr>
        <w:t xml:space="preserve">el apoyo que fuere </w:t>
      </w:r>
      <w:r w:rsidR="000D0614">
        <w:rPr>
          <w:rFonts w:ascii="Arial Narrow" w:hAnsi="Arial Narrow"/>
          <w:sz w:val="24"/>
          <w:szCs w:val="24"/>
        </w:rPr>
        <w:t>necesario a</w:t>
      </w:r>
      <w:r w:rsidR="00E7659F">
        <w:rPr>
          <w:rFonts w:ascii="Arial Narrow" w:hAnsi="Arial Narrow"/>
          <w:sz w:val="24"/>
          <w:szCs w:val="24"/>
        </w:rPr>
        <w:t xml:space="preserve"> las entidades</w:t>
      </w:r>
      <w:r w:rsidR="006E183F">
        <w:rPr>
          <w:rFonts w:ascii="Arial Narrow" w:hAnsi="Arial Narrow"/>
          <w:sz w:val="24"/>
          <w:szCs w:val="24"/>
        </w:rPr>
        <w:t xml:space="preserve"> a</w:t>
      </w:r>
      <w:r w:rsidR="001E1B75">
        <w:rPr>
          <w:rFonts w:ascii="Arial Narrow" w:hAnsi="Arial Narrow"/>
          <w:sz w:val="24"/>
          <w:szCs w:val="24"/>
        </w:rPr>
        <w:t xml:space="preserve"> que se refiere e</w:t>
      </w:r>
      <w:r w:rsidR="00355E14">
        <w:rPr>
          <w:rFonts w:ascii="Arial Narrow" w:hAnsi="Arial Narrow"/>
          <w:sz w:val="24"/>
          <w:szCs w:val="24"/>
        </w:rPr>
        <w:t xml:space="preserve">l </w:t>
      </w:r>
      <w:r w:rsidR="00721E86">
        <w:rPr>
          <w:rFonts w:ascii="Arial Narrow" w:hAnsi="Arial Narrow"/>
          <w:sz w:val="24"/>
          <w:szCs w:val="24"/>
        </w:rPr>
        <w:t xml:space="preserve">antepenúltimo inciso del </w:t>
      </w:r>
      <w:r w:rsidR="006E183F">
        <w:rPr>
          <w:rFonts w:ascii="Arial Narrow" w:hAnsi="Arial Narrow"/>
          <w:sz w:val="24"/>
          <w:szCs w:val="24"/>
        </w:rPr>
        <w:t>artículo 110-C de la l</w:t>
      </w:r>
      <w:r w:rsidR="00355E14">
        <w:rPr>
          <w:rFonts w:ascii="Arial Narrow" w:hAnsi="Arial Narrow"/>
          <w:sz w:val="24"/>
          <w:szCs w:val="24"/>
        </w:rPr>
        <w:t>ey,</w:t>
      </w:r>
      <w:r w:rsidR="00355E14" w:rsidRPr="00512F30">
        <w:rPr>
          <w:rFonts w:ascii="Arial Narrow" w:hAnsi="Arial Narrow"/>
          <w:sz w:val="24"/>
          <w:szCs w:val="24"/>
        </w:rPr>
        <w:t xml:space="preserve"> </w:t>
      </w:r>
      <w:r w:rsidR="001E1B75">
        <w:rPr>
          <w:rFonts w:ascii="Arial Narrow" w:hAnsi="Arial Narrow"/>
          <w:sz w:val="24"/>
          <w:szCs w:val="24"/>
        </w:rPr>
        <w:t xml:space="preserve">cuando así lo </w:t>
      </w:r>
      <w:r w:rsidR="001E1B75" w:rsidRPr="00512F30">
        <w:rPr>
          <w:rFonts w:ascii="Arial Narrow" w:hAnsi="Arial Narrow"/>
          <w:sz w:val="24"/>
          <w:szCs w:val="24"/>
        </w:rPr>
        <w:t>acuerde</w:t>
      </w:r>
      <w:r w:rsidR="001E1B75">
        <w:rPr>
          <w:rFonts w:ascii="Arial Narrow" w:hAnsi="Arial Narrow"/>
          <w:sz w:val="24"/>
          <w:szCs w:val="24"/>
        </w:rPr>
        <w:t xml:space="preserve"> el </w:t>
      </w:r>
      <w:r w:rsidRPr="00512F30">
        <w:rPr>
          <w:rFonts w:ascii="Arial Narrow" w:hAnsi="Arial Narrow"/>
          <w:sz w:val="24"/>
          <w:szCs w:val="24"/>
        </w:rPr>
        <w:t xml:space="preserve">Comité; </w:t>
      </w:r>
    </w:p>
    <w:p w:rsidR="00512F30" w:rsidRDefault="00E7659F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A94AC2">
        <w:rPr>
          <w:rFonts w:ascii="Arial Narrow" w:hAnsi="Arial Narrow"/>
          <w:sz w:val="24"/>
          <w:szCs w:val="24"/>
        </w:rPr>
        <w:t>ncomendar la realización de estudios técnicos especializados</w:t>
      </w:r>
      <w:r w:rsidRPr="00512F30">
        <w:rPr>
          <w:rFonts w:ascii="Arial Narrow" w:hAnsi="Arial Narrow"/>
          <w:sz w:val="24"/>
          <w:szCs w:val="24"/>
        </w:rPr>
        <w:t xml:space="preserve"> que el Comité acuerde</w:t>
      </w:r>
      <w:r>
        <w:rPr>
          <w:rFonts w:ascii="Arial Narrow" w:hAnsi="Arial Narrow"/>
          <w:sz w:val="24"/>
          <w:szCs w:val="24"/>
        </w:rPr>
        <w:t>;</w:t>
      </w:r>
      <w:r w:rsidRPr="00512F30">
        <w:rPr>
          <w:rFonts w:ascii="Arial Narrow" w:hAnsi="Arial Narrow"/>
          <w:sz w:val="24"/>
          <w:szCs w:val="24"/>
        </w:rPr>
        <w:t xml:space="preserve"> </w:t>
      </w:r>
      <w:r w:rsidR="00512F30" w:rsidRPr="00512F30">
        <w:rPr>
          <w:rFonts w:ascii="Arial Narrow" w:hAnsi="Arial Narrow"/>
          <w:sz w:val="24"/>
          <w:szCs w:val="24"/>
        </w:rPr>
        <w:t>y</w:t>
      </w:r>
      <w:r w:rsidR="0067358A">
        <w:rPr>
          <w:rFonts w:ascii="Arial Narrow" w:hAnsi="Arial Narrow"/>
          <w:sz w:val="24"/>
          <w:szCs w:val="24"/>
        </w:rPr>
        <w:t>,</w:t>
      </w:r>
    </w:p>
    <w:p w:rsidR="00512F30" w:rsidRPr="00512F30" w:rsidRDefault="00512F30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Realizar las funciones que sean necesarias para la correcta gestión del Comité.</w:t>
      </w:r>
    </w:p>
    <w:p w:rsidR="00512F30" w:rsidRDefault="00512F30" w:rsidP="005A0A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12F30" w:rsidRDefault="00512F30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12F30">
        <w:rPr>
          <w:rFonts w:ascii="Arial Narrow" w:hAnsi="Arial Narrow"/>
          <w:b/>
          <w:sz w:val="24"/>
          <w:szCs w:val="24"/>
        </w:rPr>
        <w:t xml:space="preserve">Secretaría del Comité </w:t>
      </w:r>
    </w:p>
    <w:p w:rsidR="00512F30" w:rsidRPr="00512F30" w:rsidRDefault="00512F30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La Secretaría del Comité la ejercerá un miembro del mismo, a quien le corresponderá lo siguiente:</w:t>
      </w:r>
    </w:p>
    <w:p w:rsidR="00512F30" w:rsidRDefault="00512F30" w:rsidP="005A0AAD">
      <w:pPr>
        <w:numPr>
          <w:ilvl w:val="0"/>
          <w:numId w:val="22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Verificar el quórum y dar lectura al acta de la sesión anterior;</w:t>
      </w:r>
    </w:p>
    <w:p w:rsidR="00512F30" w:rsidRDefault="00512F30" w:rsidP="005A0AAD">
      <w:pPr>
        <w:numPr>
          <w:ilvl w:val="0"/>
          <w:numId w:val="22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Tomar nota de los acuerdos adoptados en cada sesión y verificar el asiento de estos en el Libro de Actas que al efecto lleve la Secretaría;</w:t>
      </w:r>
    </w:p>
    <w:p w:rsidR="00512F30" w:rsidRDefault="00512F30" w:rsidP="005A0AAD">
      <w:pPr>
        <w:numPr>
          <w:ilvl w:val="0"/>
          <w:numId w:val="22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Realizar la notificación de los acuerdos, según corresponda;</w:t>
      </w:r>
    </w:p>
    <w:p w:rsidR="00512F30" w:rsidRDefault="00512F30" w:rsidP="005A0AAD">
      <w:pPr>
        <w:numPr>
          <w:ilvl w:val="0"/>
          <w:numId w:val="22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 xml:space="preserve">Llevar </w:t>
      </w:r>
      <w:r w:rsidR="008856B6">
        <w:rPr>
          <w:rFonts w:ascii="Arial Narrow" w:hAnsi="Arial Narrow"/>
          <w:sz w:val="24"/>
          <w:szCs w:val="24"/>
        </w:rPr>
        <w:t xml:space="preserve">el </w:t>
      </w:r>
      <w:r w:rsidRPr="00512F30">
        <w:rPr>
          <w:rFonts w:ascii="Arial Narrow" w:hAnsi="Arial Narrow"/>
          <w:sz w:val="24"/>
          <w:szCs w:val="24"/>
        </w:rPr>
        <w:t xml:space="preserve">control de las sesiones y de los acuerdos; </w:t>
      </w:r>
      <w:r w:rsidR="00E14705">
        <w:rPr>
          <w:rFonts w:ascii="Arial Narrow" w:hAnsi="Arial Narrow"/>
          <w:sz w:val="24"/>
          <w:szCs w:val="24"/>
        </w:rPr>
        <w:t>y</w:t>
      </w:r>
      <w:r w:rsidR="000364A8">
        <w:rPr>
          <w:rFonts w:ascii="Arial Narrow" w:hAnsi="Arial Narrow"/>
          <w:sz w:val="24"/>
          <w:szCs w:val="24"/>
        </w:rPr>
        <w:t>,</w:t>
      </w:r>
    </w:p>
    <w:p w:rsidR="00512F30" w:rsidRDefault="00512F30" w:rsidP="005A0AAD">
      <w:pPr>
        <w:numPr>
          <w:ilvl w:val="0"/>
          <w:numId w:val="22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Velar porque estén al día el Libro de Actas y los archivos</w:t>
      </w:r>
      <w:r w:rsidR="00E14705">
        <w:rPr>
          <w:rFonts w:ascii="Arial Narrow" w:hAnsi="Arial Narrow"/>
          <w:sz w:val="24"/>
          <w:szCs w:val="24"/>
        </w:rPr>
        <w:t>.</w:t>
      </w:r>
    </w:p>
    <w:p w:rsidR="00512F30" w:rsidRDefault="00512F30" w:rsidP="005A0A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033EF" w:rsidRPr="00C811DD" w:rsidRDefault="004033EF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811DD">
        <w:rPr>
          <w:rFonts w:ascii="Arial Narrow" w:hAnsi="Arial Narrow"/>
          <w:b/>
          <w:sz w:val="24"/>
          <w:szCs w:val="24"/>
        </w:rPr>
        <w:t>Quórum</w:t>
      </w:r>
    </w:p>
    <w:p w:rsidR="00C7794A" w:rsidRDefault="00C7794A" w:rsidP="00C7794A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Comité sesionará con asistencia de al menos la mitad más uno de sus miembros y en todo caso, para considerar una sesión válida y sus acuerdos exigibles, deberá contar con la asistencia del Presidente del Comi</w:t>
      </w:r>
      <w:r w:rsidR="006E183F">
        <w:rPr>
          <w:rFonts w:ascii="Arial Narrow" w:hAnsi="Arial Narrow"/>
          <w:sz w:val="24"/>
          <w:szCs w:val="24"/>
        </w:rPr>
        <w:t>té y de al menos uno de los delegado</w:t>
      </w:r>
      <w:r>
        <w:rPr>
          <w:rFonts w:ascii="Arial Narrow" w:hAnsi="Arial Narrow"/>
          <w:sz w:val="24"/>
          <w:szCs w:val="24"/>
        </w:rPr>
        <w:t>s de los empleadores y uno de los delegados de los trabajadores.</w:t>
      </w:r>
    </w:p>
    <w:p w:rsidR="00C7794A" w:rsidRDefault="00C7794A" w:rsidP="006E183F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C811DD" w:rsidRPr="00A94AC2" w:rsidRDefault="00C811DD" w:rsidP="00C811D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>Periodicidad de</w:t>
      </w:r>
      <w:r>
        <w:rPr>
          <w:rFonts w:ascii="Arial Narrow" w:hAnsi="Arial Narrow"/>
          <w:b/>
          <w:sz w:val="24"/>
          <w:szCs w:val="24"/>
        </w:rPr>
        <w:t xml:space="preserve"> las </w:t>
      </w:r>
      <w:r w:rsidRPr="00A94AC2">
        <w:rPr>
          <w:rFonts w:ascii="Arial Narrow" w:hAnsi="Arial Narrow"/>
          <w:b/>
          <w:sz w:val="24"/>
          <w:szCs w:val="24"/>
        </w:rPr>
        <w:t xml:space="preserve">reuniones </w:t>
      </w:r>
    </w:p>
    <w:p w:rsidR="003B07AD" w:rsidRPr="00C7794A" w:rsidRDefault="003B07AD" w:rsidP="00C7794A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C7794A">
        <w:rPr>
          <w:rFonts w:ascii="Arial Narrow" w:hAnsi="Arial Narrow"/>
          <w:sz w:val="24"/>
          <w:szCs w:val="24"/>
        </w:rPr>
        <w:t>Las sesiones del Comité podrán ser ordinarias y extraordinarias, para lo cual se establecerá el lugar, fecha y hora en que se celebrarán</w:t>
      </w:r>
      <w:r w:rsidR="00D64797" w:rsidRPr="00C7794A">
        <w:rPr>
          <w:rFonts w:ascii="Arial Narrow" w:hAnsi="Arial Narrow"/>
          <w:sz w:val="24"/>
          <w:szCs w:val="24"/>
        </w:rPr>
        <w:t>.</w:t>
      </w:r>
    </w:p>
    <w:p w:rsidR="003B07AD" w:rsidRPr="00A94AC2" w:rsidRDefault="003B07AD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Las sesiones ordinarias se realizarán como mínimo una vez al año y las extraordinarias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cuantas veces fuere necesario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para conocer asuntos que deban atenderse con urgencia.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Tratándose de sesiones ordinarias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la convocatoria se remitirá al menos con tres días de anticipación a la fecha de la sesión y en el caso de sesiones extraordinarias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con dos días de antelación o en forma inmediata</w:t>
      </w:r>
      <w:r w:rsidR="006E183F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cuando la situación lo amerite; en todo caso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se acompañará </w:t>
      </w:r>
      <w:r w:rsidR="00224298">
        <w:rPr>
          <w:rFonts w:ascii="Arial Narrow" w:hAnsi="Arial Narrow"/>
          <w:sz w:val="24"/>
          <w:szCs w:val="24"/>
        </w:rPr>
        <w:t>d</w:t>
      </w:r>
      <w:r w:rsidRPr="00A94AC2">
        <w:rPr>
          <w:rFonts w:ascii="Arial Narrow" w:hAnsi="Arial Narrow"/>
          <w:sz w:val="24"/>
          <w:szCs w:val="24"/>
        </w:rPr>
        <w:t>el proyecto de agenda</w:t>
      </w:r>
      <w:r w:rsidR="00224298">
        <w:rPr>
          <w:rFonts w:ascii="Arial Narrow" w:hAnsi="Arial Narrow"/>
          <w:sz w:val="24"/>
          <w:szCs w:val="24"/>
        </w:rPr>
        <w:t xml:space="preserve"> </w:t>
      </w:r>
      <w:r w:rsidR="00224298" w:rsidRPr="000A0966">
        <w:rPr>
          <w:rFonts w:ascii="Arial Narrow" w:hAnsi="Arial Narrow"/>
          <w:sz w:val="24"/>
          <w:szCs w:val="24"/>
        </w:rPr>
        <w:t>con la documentación de apoyo respectiva</w:t>
      </w:r>
      <w:r w:rsidRPr="000A0966">
        <w:rPr>
          <w:rFonts w:ascii="Arial Narrow" w:hAnsi="Arial Narrow"/>
          <w:sz w:val="24"/>
          <w:szCs w:val="24"/>
        </w:rPr>
        <w:t>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Las convocatorias se realizarán por cualquier medio, dejando constancia de su entrega y recepción.</w:t>
      </w:r>
    </w:p>
    <w:p w:rsidR="003B07AD" w:rsidRPr="00A94AC2" w:rsidRDefault="003B07AD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3B07AD" w:rsidRDefault="00834C40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8856B6">
        <w:rPr>
          <w:rFonts w:ascii="Arial Narrow" w:hAnsi="Arial Narrow"/>
          <w:b/>
          <w:sz w:val="24"/>
          <w:szCs w:val="24"/>
        </w:rPr>
        <w:t>ietas</w:t>
      </w:r>
    </w:p>
    <w:p w:rsidR="00087E5E" w:rsidRPr="00EB59EA" w:rsidRDefault="00087E5E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EB59EA">
        <w:rPr>
          <w:rFonts w:ascii="Arial Narrow" w:hAnsi="Arial Narrow"/>
          <w:sz w:val="24"/>
          <w:szCs w:val="24"/>
        </w:rPr>
        <w:t>Los representantes de los empleado</w:t>
      </w:r>
      <w:r w:rsidR="00BC65A9" w:rsidRPr="00EB59EA">
        <w:rPr>
          <w:rFonts w:ascii="Arial Narrow" w:hAnsi="Arial Narrow"/>
          <w:sz w:val="24"/>
          <w:szCs w:val="24"/>
        </w:rPr>
        <w:t>res y trabajadores en el Comité</w:t>
      </w:r>
      <w:r w:rsidR="00B56329">
        <w:rPr>
          <w:rFonts w:ascii="Arial Narrow" w:hAnsi="Arial Narrow"/>
          <w:sz w:val="24"/>
          <w:szCs w:val="24"/>
        </w:rPr>
        <w:t>,</w:t>
      </w:r>
      <w:r w:rsidRPr="00EB59EA">
        <w:rPr>
          <w:rFonts w:ascii="Arial Narrow" w:hAnsi="Arial Narrow"/>
          <w:sz w:val="24"/>
          <w:szCs w:val="24"/>
        </w:rPr>
        <w:t xml:space="preserve"> recibirán por parte de la Superintendencia el pago de dietas por cada sesión a la que asistan. El monto de las dietas no podrá exceder de dos salarios mínimos mensuales del sector comercio y será aprobado por el Consejo Directivo de la Superintendencia.</w:t>
      </w:r>
    </w:p>
    <w:p w:rsidR="00087E5E" w:rsidRDefault="00087E5E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856B6" w:rsidRDefault="008856B6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856B6">
        <w:rPr>
          <w:rFonts w:ascii="Arial Narrow" w:hAnsi="Arial Narrow"/>
          <w:b/>
          <w:sz w:val="24"/>
          <w:szCs w:val="24"/>
        </w:rPr>
        <w:t>Adopción de acuerdos</w:t>
      </w:r>
    </w:p>
    <w:p w:rsidR="008856B6" w:rsidRPr="008856B6" w:rsidRDefault="008856B6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FE7C62">
        <w:rPr>
          <w:rFonts w:ascii="Arial Narrow" w:hAnsi="Arial Narrow"/>
          <w:sz w:val="24"/>
          <w:szCs w:val="24"/>
        </w:rPr>
        <w:t>Los a</w:t>
      </w:r>
      <w:r w:rsidRPr="008856B6">
        <w:rPr>
          <w:rFonts w:ascii="Arial Narrow" w:hAnsi="Arial Narrow"/>
          <w:sz w:val="24"/>
          <w:szCs w:val="24"/>
        </w:rPr>
        <w:t>cuerdos del Comité se tomarán por mayoría y en caso de empate, el Presidente de</w:t>
      </w:r>
      <w:r w:rsidR="00075B89">
        <w:rPr>
          <w:rFonts w:ascii="Arial Narrow" w:hAnsi="Arial Narrow"/>
          <w:sz w:val="24"/>
          <w:szCs w:val="24"/>
        </w:rPr>
        <w:t>l Comité</w:t>
      </w:r>
      <w:r w:rsidRPr="008856B6">
        <w:rPr>
          <w:rFonts w:ascii="Arial Narrow" w:hAnsi="Arial Narrow"/>
          <w:sz w:val="24"/>
          <w:szCs w:val="24"/>
        </w:rPr>
        <w:t xml:space="preserve"> tendrá voto de calidad.</w:t>
      </w:r>
    </w:p>
    <w:p w:rsidR="008856B6" w:rsidRPr="008856B6" w:rsidRDefault="008856B6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856B6" w:rsidRPr="008856B6" w:rsidRDefault="008856B6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856B6">
        <w:rPr>
          <w:rFonts w:ascii="Arial Narrow" w:hAnsi="Arial Narrow"/>
          <w:sz w:val="24"/>
          <w:szCs w:val="24"/>
        </w:rPr>
        <w:t>Los acuerdos serán debidamente fundamentados, lo cual deberá constar en el acta de la respectiva sesión.</w:t>
      </w:r>
    </w:p>
    <w:p w:rsidR="008856B6" w:rsidRPr="00606210" w:rsidRDefault="008856B6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Default="003B07AD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>Obligación de reserva</w:t>
      </w:r>
    </w:p>
    <w:p w:rsidR="003B07AD" w:rsidRPr="00FF2378" w:rsidRDefault="003B07AD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 xml:space="preserve">Los miembros del Comité deberán guardar </w:t>
      </w:r>
      <w:r w:rsidR="00C7794A">
        <w:rPr>
          <w:rFonts w:ascii="Arial Narrow" w:hAnsi="Arial Narrow"/>
          <w:sz w:val="24"/>
          <w:szCs w:val="24"/>
        </w:rPr>
        <w:t xml:space="preserve">estricta confidencialidad </w:t>
      </w:r>
      <w:r w:rsidRPr="00A94AC2">
        <w:rPr>
          <w:rFonts w:ascii="Arial Narrow" w:hAnsi="Arial Narrow"/>
          <w:sz w:val="24"/>
          <w:szCs w:val="24"/>
        </w:rPr>
        <w:t xml:space="preserve">en relación a </w:t>
      </w:r>
      <w:r w:rsidR="00BB35D0" w:rsidRPr="00930995">
        <w:rPr>
          <w:rFonts w:ascii="Arial Narrow" w:hAnsi="Arial Narrow"/>
          <w:sz w:val="24"/>
          <w:szCs w:val="24"/>
        </w:rPr>
        <w:t xml:space="preserve">los </w:t>
      </w:r>
      <w:r w:rsidRPr="00930995">
        <w:rPr>
          <w:rFonts w:ascii="Arial Narrow" w:hAnsi="Arial Narrow"/>
          <w:sz w:val="24"/>
          <w:szCs w:val="24"/>
        </w:rPr>
        <w:t>antecedentes de</w:t>
      </w:r>
      <w:r w:rsidR="00BB35D0" w:rsidRPr="00930995">
        <w:rPr>
          <w:rFonts w:ascii="Arial Narrow" w:hAnsi="Arial Narrow"/>
          <w:sz w:val="24"/>
          <w:szCs w:val="24"/>
        </w:rPr>
        <w:t xml:space="preserve">l estudio </w:t>
      </w:r>
      <w:r w:rsidR="00BB35D0" w:rsidRPr="00FF2378">
        <w:rPr>
          <w:rFonts w:ascii="Arial Narrow" w:hAnsi="Arial Narrow"/>
          <w:sz w:val="24"/>
          <w:szCs w:val="24"/>
        </w:rPr>
        <w:t xml:space="preserve">actuarial y otros documentos </w:t>
      </w:r>
      <w:r w:rsidR="008D0A2D" w:rsidRPr="00FF2378">
        <w:rPr>
          <w:rFonts w:ascii="Arial Narrow" w:hAnsi="Arial Narrow"/>
          <w:sz w:val="24"/>
          <w:szCs w:val="24"/>
        </w:rPr>
        <w:t xml:space="preserve">a los que tuvieren acceso, </w:t>
      </w:r>
      <w:r w:rsidRPr="00FF2378">
        <w:rPr>
          <w:rFonts w:ascii="Arial Narrow" w:hAnsi="Arial Narrow"/>
          <w:sz w:val="24"/>
          <w:szCs w:val="24"/>
        </w:rPr>
        <w:t xml:space="preserve">hasta que dicha información </w:t>
      </w:r>
      <w:r w:rsidR="00BB35D0" w:rsidRPr="00FF2378">
        <w:rPr>
          <w:rFonts w:ascii="Arial Narrow" w:hAnsi="Arial Narrow"/>
          <w:sz w:val="24"/>
          <w:szCs w:val="24"/>
        </w:rPr>
        <w:t>sea publicada</w:t>
      </w:r>
      <w:r w:rsidR="00C7794A">
        <w:rPr>
          <w:rFonts w:ascii="Arial Narrow" w:hAnsi="Arial Narrow"/>
          <w:sz w:val="24"/>
          <w:szCs w:val="24"/>
        </w:rPr>
        <w:t>,</w:t>
      </w:r>
      <w:r w:rsidR="00BB35D0" w:rsidRPr="00FF2378">
        <w:rPr>
          <w:rFonts w:ascii="Arial Narrow" w:hAnsi="Arial Narrow"/>
          <w:sz w:val="24"/>
          <w:szCs w:val="24"/>
        </w:rPr>
        <w:t xml:space="preserve"> de conformidad </w:t>
      </w:r>
      <w:r w:rsidR="00BB35D0" w:rsidRPr="003037B1">
        <w:rPr>
          <w:rFonts w:ascii="Arial Narrow" w:hAnsi="Arial Narrow"/>
          <w:sz w:val="24"/>
          <w:szCs w:val="24"/>
        </w:rPr>
        <w:t xml:space="preserve">al artículo </w:t>
      </w:r>
      <w:r w:rsidR="00256F8E" w:rsidRPr="003037B1">
        <w:rPr>
          <w:rFonts w:ascii="Arial Narrow" w:hAnsi="Arial Narrow"/>
          <w:sz w:val="24"/>
          <w:szCs w:val="24"/>
        </w:rPr>
        <w:t>2</w:t>
      </w:r>
      <w:r w:rsidR="00DE6C7C" w:rsidRPr="003037B1">
        <w:rPr>
          <w:rFonts w:ascii="Arial Narrow" w:hAnsi="Arial Narrow"/>
          <w:sz w:val="24"/>
          <w:szCs w:val="24"/>
        </w:rPr>
        <w:t>5</w:t>
      </w:r>
      <w:r w:rsidR="00256F8E" w:rsidRPr="003037B1">
        <w:rPr>
          <w:rFonts w:ascii="Arial Narrow" w:hAnsi="Arial Narrow"/>
          <w:sz w:val="24"/>
          <w:szCs w:val="24"/>
        </w:rPr>
        <w:t xml:space="preserve"> </w:t>
      </w:r>
      <w:r w:rsidR="00BB35D0" w:rsidRPr="003037B1">
        <w:rPr>
          <w:rFonts w:ascii="Arial Narrow" w:hAnsi="Arial Narrow"/>
          <w:sz w:val="24"/>
          <w:szCs w:val="24"/>
        </w:rPr>
        <w:t>del presente</w:t>
      </w:r>
      <w:r w:rsidR="00BB35D0" w:rsidRPr="00FF2378">
        <w:rPr>
          <w:rFonts w:ascii="Arial Narrow" w:hAnsi="Arial Narrow"/>
          <w:sz w:val="24"/>
          <w:szCs w:val="24"/>
        </w:rPr>
        <w:t xml:space="preserve"> Reglamento</w:t>
      </w:r>
      <w:r w:rsidRPr="00FF2378">
        <w:rPr>
          <w:rFonts w:ascii="Arial Narrow" w:hAnsi="Arial Narrow"/>
          <w:sz w:val="24"/>
          <w:szCs w:val="24"/>
        </w:rPr>
        <w:t>.</w:t>
      </w:r>
    </w:p>
    <w:p w:rsidR="003B07AD" w:rsidRPr="00FF2378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2378">
        <w:rPr>
          <w:rFonts w:ascii="Arial Narrow" w:hAnsi="Arial Narrow"/>
          <w:sz w:val="24"/>
          <w:szCs w:val="24"/>
        </w:rPr>
        <w:t xml:space="preserve">La obligación de </w:t>
      </w:r>
      <w:r w:rsidR="00C7794A">
        <w:rPr>
          <w:rFonts w:ascii="Arial Narrow" w:hAnsi="Arial Narrow"/>
          <w:sz w:val="24"/>
          <w:szCs w:val="24"/>
        </w:rPr>
        <w:t xml:space="preserve">confidencialidad </w:t>
      </w:r>
      <w:r w:rsidRPr="00FF2378">
        <w:rPr>
          <w:rFonts w:ascii="Arial Narrow" w:hAnsi="Arial Narrow"/>
          <w:sz w:val="24"/>
          <w:szCs w:val="24"/>
        </w:rPr>
        <w:t>que recae sobre las deliberaciones y acuerdos</w:t>
      </w:r>
      <w:r w:rsidRPr="00A94AC2">
        <w:rPr>
          <w:rFonts w:ascii="Arial Narrow" w:hAnsi="Arial Narrow"/>
          <w:sz w:val="24"/>
          <w:szCs w:val="24"/>
        </w:rPr>
        <w:t xml:space="preserve"> adoptados por el Comité, regirá para todos los miembros y personas que hayan participado y tomado conocimiento en la adopción de los mismos. Asimismo, se les prohíbe </w:t>
      </w:r>
      <w:r w:rsidR="00C7794A">
        <w:rPr>
          <w:rFonts w:ascii="Arial Narrow" w:hAnsi="Arial Narrow"/>
          <w:sz w:val="24"/>
          <w:szCs w:val="24"/>
        </w:rPr>
        <w:t xml:space="preserve">utilizar o aprovecharse de la </w:t>
      </w:r>
      <w:r w:rsidRPr="00A94AC2">
        <w:rPr>
          <w:rFonts w:ascii="Arial Narrow" w:hAnsi="Arial Narrow"/>
          <w:sz w:val="24"/>
          <w:szCs w:val="24"/>
        </w:rPr>
        <w:t xml:space="preserve">información, para </w:t>
      </w:r>
      <w:r w:rsidR="00C7794A">
        <w:rPr>
          <w:rFonts w:ascii="Arial Narrow" w:hAnsi="Arial Narrow"/>
          <w:sz w:val="24"/>
          <w:szCs w:val="24"/>
        </w:rPr>
        <w:t>fines personales o a favor de terceros</w:t>
      </w:r>
      <w:r w:rsidRPr="00A94AC2">
        <w:rPr>
          <w:rFonts w:ascii="Arial Narrow" w:hAnsi="Arial Narrow"/>
          <w:sz w:val="24"/>
          <w:szCs w:val="24"/>
        </w:rPr>
        <w:t>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Default="003B07AD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>Libro de actas</w:t>
      </w:r>
    </w:p>
    <w:p w:rsidR="003B07AD" w:rsidRPr="00A94AC2" w:rsidRDefault="003B07AD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Las deliberaciones y acuerdos que se adopten en las sesiones del Comité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deberán constar en un Libro de Actas. Este libro se podrá llevar por cualquier medio, siempre que se garantice que no podrá haber intercalaciones, interpolaciones, supresiones o cualquier otra adulteración que pueda afectar la integridad del texto del acta.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Default="003B07AD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>Contenido de las actas</w:t>
      </w:r>
    </w:p>
    <w:p w:rsidR="003B07AD" w:rsidRPr="00A94AC2" w:rsidRDefault="003B07AD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En el acta de cada sesión deberá constar el lugar, fecha y hora en que se realizó; el nombre de las personas que actuaron como Presidente y Secretario, la lista de concurrentes, una versión resumida de los asuntos discutidos, la forma y resultado de las votaciones y los acuerdos adoptados.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Cuando por cualquier circunstancia no pudiese asentarse el acta de una sesión en el Libro respectivo, se asentará en escritura pública.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El acta deberá ser firmada por el Presidente, el Secretario y demás miembros presentes.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Los miembros presentes que voten en contra del acuerdo y que quieran hacer constar su oposición, podrán solicitar que quede constancia de su posición en el acta, o del sentido de las opiniones y de los votos que hayan emitido. De igual modo, tendrán derecho a hacer constar en el acta las salvedades correspondientes, si estimaren que dicho acuerdo adolece de inexactitudes u omisiones.</w:t>
      </w:r>
    </w:p>
    <w:p w:rsidR="003B07AD" w:rsidRDefault="003B07AD" w:rsidP="005A0AAD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4C1093" w:rsidRPr="00A94AC2" w:rsidRDefault="003B07AD" w:rsidP="005A0AAD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A94AC2">
        <w:rPr>
          <w:rFonts w:ascii="Arial Narrow" w:hAnsi="Arial Narrow" w:cs="Arial"/>
          <w:b/>
          <w:sz w:val="24"/>
          <w:szCs w:val="24"/>
        </w:rPr>
        <w:t>CAPÍTULO V</w:t>
      </w:r>
      <w:r w:rsidR="00856C72">
        <w:rPr>
          <w:rFonts w:ascii="Arial Narrow" w:hAnsi="Arial Narrow" w:cs="Arial"/>
          <w:b/>
          <w:sz w:val="24"/>
          <w:szCs w:val="24"/>
        </w:rPr>
        <w:t>II</w:t>
      </w:r>
    </w:p>
    <w:p w:rsidR="004C1093" w:rsidRPr="00A94AC2" w:rsidRDefault="00087E5E" w:rsidP="005A0AAD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DISPOSICIONES </w:t>
      </w:r>
      <w:r w:rsidR="00A049E4">
        <w:rPr>
          <w:rFonts w:ascii="Arial Narrow" w:hAnsi="Arial Narrow" w:cs="Arial"/>
          <w:b/>
          <w:sz w:val="24"/>
          <w:szCs w:val="24"/>
        </w:rPr>
        <w:t>FINALES</w:t>
      </w:r>
      <w:r w:rsidR="00D20D29">
        <w:rPr>
          <w:rFonts w:ascii="Arial Narrow" w:hAnsi="Arial Narrow" w:cs="Arial"/>
          <w:b/>
          <w:sz w:val="24"/>
          <w:szCs w:val="24"/>
        </w:rPr>
        <w:t xml:space="preserve"> Y VIGENCIA</w:t>
      </w:r>
    </w:p>
    <w:p w:rsidR="00E7659F" w:rsidRDefault="00E7659F" w:rsidP="005A0AAD">
      <w:pPr>
        <w:widowControl w:val="0"/>
        <w:tabs>
          <w:tab w:val="num" w:pos="709"/>
        </w:tabs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E7659F" w:rsidRDefault="00E7659F" w:rsidP="005A0AAD">
      <w:pPr>
        <w:widowControl w:val="0"/>
        <w:tabs>
          <w:tab w:val="num" w:pos="709"/>
        </w:tabs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 xml:space="preserve">Solicitud de </w:t>
      </w:r>
      <w:r w:rsidR="00CB7D53">
        <w:rPr>
          <w:rFonts w:ascii="Arial Narrow" w:hAnsi="Arial Narrow"/>
          <w:b/>
          <w:sz w:val="24"/>
          <w:szCs w:val="24"/>
        </w:rPr>
        <w:t>a</w:t>
      </w:r>
      <w:r w:rsidRPr="00A94AC2">
        <w:rPr>
          <w:rFonts w:ascii="Arial Narrow" w:hAnsi="Arial Narrow"/>
          <w:b/>
          <w:sz w:val="24"/>
          <w:szCs w:val="24"/>
        </w:rPr>
        <w:t xml:space="preserve">poyo </w:t>
      </w:r>
      <w:r w:rsidR="00CB7D53">
        <w:rPr>
          <w:rFonts w:ascii="Arial Narrow" w:hAnsi="Arial Narrow"/>
          <w:b/>
          <w:sz w:val="24"/>
          <w:szCs w:val="24"/>
        </w:rPr>
        <w:t>i</w:t>
      </w:r>
      <w:r w:rsidRPr="00A94AC2">
        <w:rPr>
          <w:rFonts w:ascii="Arial Narrow" w:hAnsi="Arial Narrow"/>
          <w:b/>
          <w:sz w:val="24"/>
          <w:szCs w:val="24"/>
        </w:rPr>
        <w:t xml:space="preserve">nstitucional </w:t>
      </w:r>
    </w:p>
    <w:p w:rsidR="00E7659F" w:rsidRPr="00A94AC2" w:rsidRDefault="00E7659F" w:rsidP="00B56329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El Comité podrá solicitar el apoyo de distintas entidades, tales como universidades, centros de pensamiento, así como encomendar la realización de estudios técnicos especializados, a fin de fortalecer el análisis y recomendaciones en el ámbito de su competencia.</w:t>
      </w:r>
    </w:p>
    <w:p w:rsidR="00E7659F" w:rsidRDefault="00E7659F" w:rsidP="005A0AAD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87E5E" w:rsidRDefault="00087E5E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>Apoyo de la Superintendencia</w:t>
      </w:r>
    </w:p>
    <w:p w:rsidR="00087E5E" w:rsidRPr="00A94AC2" w:rsidRDefault="00087E5E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 xml:space="preserve">La Superintendencia </w:t>
      </w:r>
      <w:r w:rsidR="00E7659F">
        <w:rPr>
          <w:rFonts w:ascii="Arial Narrow" w:hAnsi="Arial Narrow"/>
          <w:sz w:val="24"/>
          <w:szCs w:val="24"/>
        </w:rPr>
        <w:t>cubrirá los gastos asociados al funcionamiento del Comité</w:t>
      </w:r>
      <w:r w:rsidR="00D20D29">
        <w:rPr>
          <w:rFonts w:ascii="Arial Narrow" w:hAnsi="Arial Narrow"/>
          <w:sz w:val="24"/>
          <w:szCs w:val="24"/>
        </w:rPr>
        <w:t>;</w:t>
      </w:r>
      <w:r w:rsidR="00E7659F">
        <w:rPr>
          <w:rFonts w:ascii="Arial Narrow" w:hAnsi="Arial Narrow"/>
          <w:sz w:val="24"/>
          <w:szCs w:val="24"/>
        </w:rPr>
        <w:t xml:space="preserve"> </w:t>
      </w:r>
      <w:r w:rsidR="00A049E4">
        <w:rPr>
          <w:rFonts w:ascii="Arial Narrow" w:hAnsi="Arial Narrow"/>
          <w:sz w:val="24"/>
          <w:szCs w:val="24"/>
        </w:rPr>
        <w:t xml:space="preserve">así como </w:t>
      </w:r>
      <w:r w:rsidR="00E7659F">
        <w:rPr>
          <w:rFonts w:ascii="Arial Narrow" w:hAnsi="Arial Narrow"/>
          <w:sz w:val="24"/>
          <w:szCs w:val="24"/>
        </w:rPr>
        <w:t>de los estudios especializados r</w:t>
      </w:r>
      <w:r w:rsidR="00B56329">
        <w:rPr>
          <w:rFonts w:ascii="Arial Narrow" w:hAnsi="Arial Narrow"/>
          <w:sz w:val="24"/>
          <w:szCs w:val="24"/>
        </w:rPr>
        <w:t>equeridos y autorizados por la l</w:t>
      </w:r>
      <w:r w:rsidR="00E7659F">
        <w:rPr>
          <w:rFonts w:ascii="Arial Narrow" w:hAnsi="Arial Narrow"/>
          <w:sz w:val="24"/>
          <w:szCs w:val="24"/>
        </w:rPr>
        <w:t>ey</w:t>
      </w:r>
      <w:r w:rsidRPr="00A94AC2">
        <w:rPr>
          <w:rFonts w:ascii="Arial Narrow" w:hAnsi="Arial Narrow"/>
          <w:sz w:val="24"/>
          <w:szCs w:val="24"/>
        </w:rPr>
        <w:t>, para lo cual</w:t>
      </w:r>
      <w:r w:rsidR="00B56329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el </w:t>
      </w:r>
      <w:r>
        <w:rPr>
          <w:rFonts w:ascii="Arial Narrow" w:hAnsi="Arial Narrow"/>
          <w:sz w:val="24"/>
          <w:szCs w:val="24"/>
        </w:rPr>
        <w:t xml:space="preserve">Consejo Directivo de la </w:t>
      </w:r>
      <w:r w:rsidRPr="00A94AC2">
        <w:rPr>
          <w:rFonts w:ascii="Arial Narrow" w:hAnsi="Arial Narrow"/>
          <w:sz w:val="24"/>
          <w:szCs w:val="24"/>
        </w:rPr>
        <w:t>Superintende</w:t>
      </w:r>
      <w:r>
        <w:rPr>
          <w:rFonts w:ascii="Arial Narrow" w:hAnsi="Arial Narrow"/>
          <w:sz w:val="24"/>
          <w:szCs w:val="24"/>
        </w:rPr>
        <w:t>ncia</w:t>
      </w:r>
      <w:r w:rsidRPr="00A94AC2">
        <w:rPr>
          <w:rFonts w:ascii="Arial Narrow" w:hAnsi="Arial Narrow"/>
          <w:sz w:val="24"/>
          <w:szCs w:val="24"/>
        </w:rPr>
        <w:t xml:space="preserve"> designará el </w:t>
      </w:r>
      <w:r>
        <w:rPr>
          <w:rFonts w:ascii="Arial Narrow" w:hAnsi="Arial Narrow"/>
          <w:sz w:val="24"/>
          <w:szCs w:val="24"/>
        </w:rPr>
        <w:t>presupuesto</w:t>
      </w:r>
      <w:r w:rsidRPr="00A94AC2">
        <w:rPr>
          <w:rFonts w:ascii="Arial Narrow" w:hAnsi="Arial Narrow"/>
          <w:sz w:val="24"/>
          <w:szCs w:val="24"/>
        </w:rPr>
        <w:t xml:space="preserve"> que considere necesario.</w:t>
      </w:r>
    </w:p>
    <w:p w:rsidR="00343C33" w:rsidRPr="00A94AC2" w:rsidRDefault="00343C33" w:rsidP="005A0AAD">
      <w:pPr>
        <w:spacing w:after="0"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:rsidR="004C1093" w:rsidRDefault="004C1093" w:rsidP="005A0AAD">
      <w:pPr>
        <w:spacing w:after="0"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A94AC2">
        <w:rPr>
          <w:rFonts w:ascii="Arial Narrow" w:hAnsi="Arial Narrow" w:cs="Arial"/>
          <w:b/>
          <w:sz w:val="24"/>
          <w:szCs w:val="24"/>
        </w:rPr>
        <w:t xml:space="preserve">Vigencia </w:t>
      </w:r>
    </w:p>
    <w:p w:rsidR="00A87D8B" w:rsidRPr="00A94AC2" w:rsidRDefault="00A87D8B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 xml:space="preserve">El presente </w:t>
      </w:r>
      <w:r w:rsidR="00B56329">
        <w:rPr>
          <w:rFonts w:ascii="Arial Narrow" w:hAnsi="Arial Narrow"/>
          <w:sz w:val="24"/>
          <w:szCs w:val="24"/>
        </w:rPr>
        <w:t>d</w:t>
      </w:r>
      <w:r w:rsidRPr="00A94AC2">
        <w:rPr>
          <w:rFonts w:ascii="Arial Narrow" w:hAnsi="Arial Narrow"/>
          <w:sz w:val="24"/>
          <w:szCs w:val="24"/>
        </w:rPr>
        <w:t>ecreto entrará en vigencia ocho días después de su publicación en el Diario Oficial.</w:t>
      </w:r>
    </w:p>
    <w:p w:rsidR="00A87D8B" w:rsidRPr="00A94AC2" w:rsidRDefault="00A87D8B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56329">
        <w:rPr>
          <w:rFonts w:ascii="Arial Narrow" w:hAnsi="Arial Narrow"/>
          <w:b/>
          <w:sz w:val="24"/>
          <w:szCs w:val="24"/>
        </w:rPr>
        <w:t>DADO EN CASA PRESIDENCIAL:</w:t>
      </w:r>
      <w:r w:rsidRPr="00B56329">
        <w:rPr>
          <w:rFonts w:ascii="Arial Narrow" w:hAnsi="Arial Narrow"/>
          <w:sz w:val="24"/>
          <w:szCs w:val="24"/>
        </w:rPr>
        <w:t xml:space="preserve"> San Salvador, a los </w:t>
      </w:r>
      <w:r w:rsidR="00B56329">
        <w:rPr>
          <w:rFonts w:ascii="Arial Narrow" w:hAnsi="Arial Narrow"/>
          <w:sz w:val="24"/>
          <w:szCs w:val="24"/>
        </w:rPr>
        <w:t>diecinueve</w:t>
      </w:r>
      <w:r w:rsidRPr="00B56329">
        <w:rPr>
          <w:rFonts w:ascii="Arial Narrow" w:hAnsi="Arial Narrow"/>
          <w:sz w:val="24"/>
          <w:szCs w:val="24"/>
        </w:rPr>
        <w:t xml:space="preserve"> días del mes de </w:t>
      </w:r>
      <w:r w:rsidR="00B56329">
        <w:rPr>
          <w:rFonts w:ascii="Arial Narrow" w:hAnsi="Arial Narrow"/>
          <w:sz w:val="24"/>
          <w:szCs w:val="24"/>
        </w:rPr>
        <w:t>febrero</w:t>
      </w:r>
      <w:r w:rsidRPr="00B56329">
        <w:rPr>
          <w:rFonts w:ascii="Arial Narrow" w:hAnsi="Arial Narrow"/>
          <w:sz w:val="24"/>
          <w:szCs w:val="24"/>
        </w:rPr>
        <w:t xml:space="preserve"> de dos mil dieci</w:t>
      </w:r>
      <w:r w:rsidR="00B56329">
        <w:rPr>
          <w:rFonts w:ascii="Arial Narrow" w:hAnsi="Arial Narrow"/>
          <w:sz w:val="24"/>
          <w:szCs w:val="24"/>
        </w:rPr>
        <w:t>nueve</w:t>
      </w:r>
      <w:r w:rsidRPr="00B56329">
        <w:rPr>
          <w:rFonts w:ascii="Arial Narrow" w:hAnsi="Arial Narrow"/>
          <w:sz w:val="24"/>
          <w:szCs w:val="24"/>
        </w:rPr>
        <w:t xml:space="preserve">. </w:t>
      </w:r>
    </w:p>
    <w:p w:rsidR="008C285D" w:rsidRPr="00B56329" w:rsidRDefault="008C285D" w:rsidP="008C28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56329">
        <w:rPr>
          <w:rFonts w:ascii="Arial Narrow" w:hAnsi="Arial Narrow"/>
          <w:b/>
          <w:sz w:val="24"/>
          <w:szCs w:val="24"/>
        </w:rPr>
        <w:t>SALVADOR SÁNCHEZ CERÉN,</w:t>
      </w:r>
    </w:p>
    <w:p w:rsidR="008C285D" w:rsidRPr="00B56329" w:rsidRDefault="008C285D" w:rsidP="008C285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56329">
        <w:rPr>
          <w:rFonts w:ascii="Arial Narrow" w:hAnsi="Arial Narrow"/>
          <w:b/>
          <w:sz w:val="24"/>
          <w:szCs w:val="24"/>
        </w:rPr>
        <w:t>Presidente de la República.</w:t>
      </w:r>
    </w:p>
    <w:p w:rsidR="008C285D" w:rsidRPr="00B56329" w:rsidRDefault="008C285D" w:rsidP="008C285D">
      <w:pPr>
        <w:spacing w:after="0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rPr>
          <w:rFonts w:ascii="Arial Narrow" w:hAnsi="Arial Narrow"/>
          <w:sz w:val="24"/>
          <w:szCs w:val="24"/>
        </w:rPr>
      </w:pPr>
    </w:p>
    <w:p w:rsidR="008C285D" w:rsidRPr="00B56329" w:rsidRDefault="00B56329" w:rsidP="008C285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NELSON EDUARDO FUENTES MENJÍVAR</w:t>
      </w:r>
      <w:r w:rsidR="008C285D" w:rsidRPr="00B56329">
        <w:rPr>
          <w:rFonts w:ascii="Arial Narrow" w:hAnsi="Arial Narrow"/>
          <w:b/>
          <w:sz w:val="24"/>
          <w:szCs w:val="24"/>
        </w:rPr>
        <w:t>,</w:t>
      </w:r>
    </w:p>
    <w:p w:rsidR="008C285D" w:rsidRPr="00B56329" w:rsidRDefault="008C285D" w:rsidP="008C285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56329">
        <w:rPr>
          <w:rFonts w:ascii="Arial Narrow" w:hAnsi="Arial Narrow"/>
          <w:b/>
          <w:sz w:val="24"/>
          <w:szCs w:val="24"/>
        </w:rPr>
        <w:t xml:space="preserve">Ministro de </w:t>
      </w:r>
      <w:r w:rsidR="00B56329">
        <w:rPr>
          <w:rFonts w:ascii="Arial Narrow" w:hAnsi="Arial Narrow"/>
          <w:b/>
          <w:sz w:val="24"/>
          <w:szCs w:val="24"/>
        </w:rPr>
        <w:t>Hacienda</w:t>
      </w:r>
      <w:r w:rsidRPr="00B56329">
        <w:rPr>
          <w:rFonts w:ascii="Arial Narrow" w:hAnsi="Arial Narrow"/>
          <w:b/>
          <w:sz w:val="24"/>
          <w:szCs w:val="24"/>
        </w:rPr>
        <w:t>.</w:t>
      </w:r>
    </w:p>
    <w:p w:rsidR="008C285D" w:rsidRPr="008C285D" w:rsidRDefault="008C285D" w:rsidP="008C285D">
      <w:pPr>
        <w:pStyle w:val="Textoindependiente2"/>
        <w:spacing w:before="0" w:after="0" w:line="240" w:lineRule="auto"/>
        <w:rPr>
          <w:rFonts w:ascii="Arial Narrow" w:hAnsi="Arial Narrow"/>
          <w:szCs w:val="24"/>
        </w:rPr>
      </w:pPr>
    </w:p>
    <w:p w:rsidR="008C285D" w:rsidRDefault="008C285D" w:rsidP="008C285D">
      <w:pPr>
        <w:pStyle w:val="Textoindependiente2"/>
        <w:spacing w:before="0" w:after="0" w:line="240" w:lineRule="auto"/>
        <w:rPr>
          <w:rFonts w:ascii="Arial Narrow" w:hAnsi="Arial Narrow"/>
        </w:rPr>
      </w:pPr>
    </w:p>
    <w:p w:rsidR="008C285D" w:rsidRDefault="008C285D" w:rsidP="008C285D">
      <w:pPr>
        <w:pStyle w:val="Textoindependiente2"/>
        <w:spacing w:before="0" w:after="0" w:line="240" w:lineRule="auto"/>
        <w:rPr>
          <w:rFonts w:ascii="Arial Narrow" w:hAnsi="Arial Narrow"/>
        </w:rPr>
      </w:pPr>
    </w:p>
    <w:p w:rsidR="00ED521D" w:rsidRPr="00FE1605" w:rsidRDefault="00ED521D" w:rsidP="00ED521D">
      <w:pPr>
        <w:widowControl w:val="0"/>
        <w:spacing w:after="0" w:line="240" w:lineRule="auto"/>
        <w:jc w:val="both"/>
        <w:outlineLvl w:val="0"/>
        <w:rPr>
          <w:rFonts w:ascii="Arial Narrow" w:hAnsi="Arial Narrow"/>
          <w:b/>
          <w:szCs w:val="24"/>
        </w:rPr>
      </w:pPr>
      <w:r w:rsidRPr="00FE1605">
        <w:rPr>
          <w:rFonts w:ascii="Arial Narrow" w:hAnsi="Arial Narrow"/>
          <w:b/>
          <w:szCs w:val="24"/>
        </w:rPr>
        <w:t>Publicado en Diario Oficial No.</w:t>
      </w:r>
      <w:r w:rsidRPr="00FE1605">
        <w:rPr>
          <w:rFonts w:ascii="Arial Narrow" w:hAnsi="Arial Narrow"/>
          <w:b/>
          <w:szCs w:val="24"/>
        </w:rPr>
        <w:t xml:space="preserve"> 37</w:t>
      </w:r>
    </w:p>
    <w:p w:rsidR="00FE1605" w:rsidRDefault="00ED521D" w:rsidP="00ED521D">
      <w:pPr>
        <w:widowControl w:val="0"/>
        <w:spacing w:after="0" w:line="240" w:lineRule="auto"/>
        <w:jc w:val="both"/>
        <w:outlineLvl w:val="0"/>
        <w:rPr>
          <w:rFonts w:ascii="Arial Narrow" w:hAnsi="Arial Narrow"/>
          <w:b/>
          <w:szCs w:val="24"/>
        </w:rPr>
      </w:pPr>
      <w:r w:rsidRPr="00FE1605">
        <w:rPr>
          <w:rFonts w:ascii="Arial Narrow" w:hAnsi="Arial Narrow"/>
          <w:b/>
          <w:szCs w:val="24"/>
        </w:rPr>
        <w:t xml:space="preserve">Tomo </w:t>
      </w:r>
      <w:r w:rsidRPr="00FE1605">
        <w:rPr>
          <w:rFonts w:ascii="Arial Narrow" w:hAnsi="Arial Narrow"/>
          <w:b/>
          <w:szCs w:val="24"/>
        </w:rPr>
        <w:t>422</w:t>
      </w:r>
      <w:r w:rsidRPr="00FE1605">
        <w:rPr>
          <w:rFonts w:ascii="Arial Narrow" w:hAnsi="Arial Narrow"/>
          <w:b/>
          <w:szCs w:val="24"/>
        </w:rPr>
        <w:t xml:space="preserve">, del </w:t>
      </w:r>
      <w:r w:rsidRPr="00FE1605">
        <w:rPr>
          <w:rFonts w:ascii="Arial Narrow" w:hAnsi="Arial Narrow"/>
          <w:b/>
          <w:szCs w:val="24"/>
        </w:rPr>
        <w:t>22</w:t>
      </w:r>
      <w:r w:rsidRPr="00FE1605">
        <w:rPr>
          <w:rFonts w:ascii="Arial Narrow" w:hAnsi="Arial Narrow"/>
          <w:b/>
          <w:szCs w:val="24"/>
        </w:rPr>
        <w:t xml:space="preserve"> de febrero de </w:t>
      </w:r>
      <w:r w:rsidRPr="00FE1605">
        <w:rPr>
          <w:rFonts w:ascii="Arial Narrow" w:hAnsi="Arial Narrow"/>
          <w:b/>
          <w:szCs w:val="24"/>
        </w:rPr>
        <w:t>2019</w:t>
      </w:r>
      <w:r w:rsidRPr="00FE1605">
        <w:rPr>
          <w:rFonts w:ascii="Arial Narrow" w:hAnsi="Arial Narrow"/>
          <w:b/>
          <w:szCs w:val="24"/>
        </w:rPr>
        <w:t>.</w:t>
      </w: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Default="00FE1605" w:rsidP="00FE1605">
      <w:pPr>
        <w:rPr>
          <w:rFonts w:ascii="Arial Narrow" w:hAnsi="Arial Narrow"/>
          <w:szCs w:val="24"/>
        </w:rPr>
      </w:pPr>
    </w:p>
    <w:p w:rsidR="004C1093" w:rsidRPr="00FE1605" w:rsidRDefault="00FE1605" w:rsidP="00FE1605">
      <w:pPr>
        <w:tabs>
          <w:tab w:val="left" w:pos="6255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</w:p>
    <w:sectPr w:rsidR="004C1093" w:rsidRPr="00FE1605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1C" w:rsidRDefault="0005521C" w:rsidP="00C41F4A">
      <w:pPr>
        <w:spacing w:after="0" w:line="240" w:lineRule="auto"/>
      </w:pPr>
      <w:r>
        <w:separator/>
      </w:r>
    </w:p>
  </w:endnote>
  <w:endnote w:type="continuationSeparator" w:id="0">
    <w:p w:rsidR="0005521C" w:rsidRDefault="0005521C" w:rsidP="00C4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5" w:type="dxa"/>
      <w:tblInd w:w="-276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731"/>
      <w:gridCol w:w="6633"/>
      <w:gridCol w:w="2161"/>
    </w:tblGrid>
    <w:tr w:rsidR="00B56329" w:rsidRPr="00C7141B" w:rsidTr="00FE1605">
      <w:trPr>
        <w:trHeight w:val="822"/>
      </w:trPr>
      <w:tc>
        <w:tcPr>
          <w:tcW w:w="73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ind w:firstLine="34"/>
            <w:rPr>
              <w:rFonts w:ascii="Arial Narrow" w:hAnsi="Arial Narrow"/>
              <w:sz w:val="20"/>
              <w:lang w:eastAsia="es-MX"/>
            </w:rPr>
          </w:pPr>
        </w:p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ind w:firstLine="34"/>
            <w:jc w:val="center"/>
            <w:rPr>
              <w:rFonts w:ascii="Arial Narrow" w:hAnsi="Arial Narrow"/>
              <w:sz w:val="20"/>
              <w:lang w:eastAsia="es-MX"/>
            </w:rPr>
          </w:pPr>
        </w:p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ind w:firstLine="34"/>
            <w:rPr>
              <w:rFonts w:ascii="Arial Narrow" w:hAnsi="Arial Narrow"/>
              <w:sz w:val="20"/>
              <w:lang w:eastAsia="es-MX"/>
            </w:rPr>
          </w:pPr>
        </w:p>
      </w:tc>
      <w:tc>
        <w:tcPr>
          <w:tcW w:w="663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 Narrow" w:hAnsi="Arial Narrow" w:cs="Arial"/>
              <w:color w:val="818284"/>
              <w:sz w:val="20"/>
              <w:lang w:eastAsia="es-MX"/>
            </w:rPr>
          </w:pP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t>Alameda Juan Pablo II, entre 15 y 17 Av. Norte, San Salvador, El Salvador.</w:t>
          </w:r>
        </w:p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 Narrow" w:hAnsi="Arial Narrow" w:cs="Arial"/>
              <w:color w:val="818284"/>
              <w:sz w:val="20"/>
              <w:lang w:eastAsia="es-MX"/>
            </w:rPr>
          </w:pP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t>Tel. (503) 2281-8000</w:t>
          </w:r>
        </w:p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 Narrow" w:hAnsi="Arial Narrow" w:cs="Arial"/>
              <w:color w:val="818284"/>
              <w:sz w:val="20"/>
              <w:lang w:eastAsia="es-MX"/>
            </w:rPr>
          </w:pP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t xml:space="preserve"> www.bcr.gob.sv</w:t>
          </w:r>
        </w:p>
      </w:tc>
      <w:tc>
        <w:tcPr>
          <w:tcW w:w="2161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:rsidR="00B56329" w:rsidRPr="00C7141B" w:rsidRDefault="00B56329" w:rsidP="00FE1605">
          <w:pPr>
            <w:tabs>
              <w:tab w:val="center" w:pos="4252"/>
              <w:tab w:val="right" w:pos="8504"/>
            </w:tabs>
            <w:spacing w:after="0"/>
            <w:ind w:left="291"/>
            <w:jc w:val="center"/>
            <w:rPr>
              <w:rFonts w:ascii="Arial Narrow" w:hAnsi="Arial Narrow" w:cs="Arial"/>
              <w:color w:val="818284"/>
              <w:sz w:val="20"/>
              <w:lang w:eastAsia="es-MX"/>
            </w:rPr>
          </w:pP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t xml:space="preserve">Página </w:t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begin"/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instrText>PAGE</w:instrText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separate"/>
          </w:r>
          <w:r w:rsidR="00FE1605">
            <w:rPr>
              <w:rFonts w:ascii="Arial Narrow" w:hAnsi="Arial Narrow" w:cs="Arial"/>
              <w:noProof/>
              <w:color w:val="818284"/>
              <w:sz w:val="20"/>
              <w:lang w:eastAsia="es-MX"/>
            </w:rPr>
            <w:t>3</w:t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end"/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t xml:space="preserve"> de </w:t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begin"/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instrText>NUMPAGES</w:instrText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separate"/>
          </w:r>
          <w:r w:rsidR="00FE1605">
            <w:rPr>
              <w:rFonts w:ascii="Arial Narrow" w:hAnsi="Arial Narrow" w:cs="Arial"/>
              <w:noProof/>
              <w:color w:val="818284"/>
              <w:sz w:val="20"/>
              <w:lang w:eastAsia="es-MX"/>
            </w:rPr>
            <w:t>12</w:t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end"/>
          </w:r>
        </w:p>
      </w:tc>
    </w:tr>
  </w:tbl>
  <w:p w:rsidR="00B56329" w:rsidRDefault="00B56329" w:rsidP="000A4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1C" w:rsidRDefault="0005521C" w:rsidP="00C41F4A">
      <w:pPr>
        <w:spacing w:after="0" w:line="240" w:lineRule="auto"/>
      </w:pPr>
      <w:r>
        <w:separator/>
      </w:r>
    </w:p>
  </w:footnote>
  <w:footnote w:type="continuationSeparator" w:id="0">
    <w:p w:rsidR="0005521C" w:rsidRDefault="0005521C" w:rsidP="00C4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6" w:type="dxa"/>
      <w:tblInd w:w="-737" w:type="dxa"/>
      <w:tblBorders>
        <w:top w:val="triple" w:sz="4" w:space="0" w:color="A6A6A6"/>
        <w:left w:val="triple" w:sz="4" w:space="0" w:color="A6A6A6"/>
        <w:bottom w:val="triple" w:sz="4" w:space="0" w:color="A6A6A6"/>
        <w:right w:val="triple" w:sz="4" w:space="0" w:color="A6A6A6"/>
        <w:insideH w:val="triple" w:sz="4" w:space="0" w:color="A6A6A6"/>
        <w:insideV w:val="triple" w:sz="4" w:space="0" w:color="A6A6A6"/>
      </w:tblBorders>
      <w:tblLook w:val="04A0" w:firstRow="1" w:lastRow="0" w:firstColumn="1" w:lastColumn="0" w:noHBand="0" w:noVBand="1"/>
    </w:tblPr>
    <w:tblGrid>
      <w:gridCol w:w="2235"/>
      <w:gridCol w:w="6854"/>
      <w:gridCol w:w="1537"/>
    </w:tblGrid>
    <w:tr w:rsidR="00B56329" w:rsidRPr="00E859FC" w:rsidTr="00B56329">
      <w:trPr>
        <w:trHeight w:val="376"/>
      </w:trPr>
      <w:tc>
        <w:tcPr>
          <w:tcW w:w="2262" w:type="dxa"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E859FC" w:rsidRDefault="00B56329" w:rsidP="00E859FC">
          <w:pPr>
            <w:widowControl w:val="0"/>
            <w:spacing w:after="0" w:line="240" w:lineRule="auto"/>
            <w:jc w:val="center"/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</w:pPr>
          <w:r w:rsidRPr="00E859FC"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  <w:t>DE No. 7/2019</w:t>
          </w:r>
        </w:p>
      </w:tc>
      <w:tc>
        <w:tcPr>
          <w:tcW w:w="6981" w:type="dxa"/>
          <w:vMerge w:val="restart"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E859FC" w:rsidRDefault="00B56329" w:rsidP="00E859FC">
          <w:pPr>
            <w:widowControl w:val="0"/>
            <w:spacing w:after="0" w:line="240" w:lineRule="auto"/>
            <w:jc w:val="center"/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</w:pPr>
          <w:r w:rsidRPr="00E859FC"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  <w:t>DECRETO No. 7/2019</w:t>
          </w:r>
        </w:p>
        <w:p w:rsidR="00B56329" w:rsidRPr="00E859FC" w:rsidRDefault="00B56329" w:rsidP="00E859FC">
          <w:pPr>
            <w:widowControl w:val="0"/>
            <w:spacing w:after="0" w:line="240" w:lineRule="auto"/>
            <w:jc w:val="center"/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</w:pPr>
          <w:r w:rsidRPr="00E859FC"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  <w:t>REGLAMENTO DEL COMITÉ ACTUARIAL DEL SISTEMA DE AHORRO PARA PENSIONES</w:t>
          </w:r>
        </w:p>
      </w:tc>
      <w:tc>
        <w:tcPr>
          <w:tcW w:w="1567" w:type="dxa"/>
          <w:vMerge w:val="restart"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E859FC" w:rsidRDefault="00B56329" w:rsidP="00E859FC">
          <w:pPr>
            <w:widowControl w:val="0"/>
            <w:spacing w:after="0" w:line="240" w:lineRule="auto"/>
            <w:jc w:val="center"/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</w:pPr>
        </w:p>
      </w:tc>
    </w:tr>
    <w:tr w:rsidR="00B56329" w:rsidRPr="00C7141B" w:rsidTr="00B56329">
      <w:trPr>
        <w:trHeight w:val="517"/>
      </w:trPr>
      <w:tc>
        <w:tcPr>
          <w:tcW w:w="2262" w:type="dxa"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B56329" w:rsidP="00E859FC">
          <w:pPr>
            <w:widowControl w:val="0"/>
            <w:tabs>
              <w:tab w:val="center" w:pos="4419"/>
              <w:tab w:val="right" w:pos="8838"/>
            </w:tabs>
            <w:spacing w:before="100" w:after="100" w:line="240" w:lineRule="auto"/>
            <w:jc w:val="center"/>
            <w:rPr>
              <w:rFonts w:ascii="Arial Narrow" w:hAnsi="Arial Narrow" w:cs="Arial"/>
              <w:color w:val="818284"/>
              <w:sz w:val="20"/>
            </w:rPr>
          </w:pPr>
          <w:r>
            <w:rPr>
              <w:rFonts w:ascii="Arial Narrow" w:hAnsi="Arial Narrow" w:cs="Arial"/>
              <w:color w:val="818284"/>
              <w:sz w:val="20"/>
            </w:rPr>
            <w:t>Aprobación: 19</w:t>
          </w:r>
          <w:r w:rsidRPr="00C7141B">
            <w:rPr>
              <w:rFonts w:ascii="Arial Narrow" w:hAnsi="Arial Narrow" w:cs="Arial"/>
              <w:color w:val="818284"/>
              <w:sz w:val="20"/>
            </w:rPr>
            <w:t>/0</w:t>
          </w:r>
          <w:r>
            <w:rPr>
              <w:rFonts w:ascii="Arial Narrow" w:hAnsi="Arial Narrow" w:cs="Arial"/>
              <w:color w:val="818284"/>
              <w:sz w:val="20"/>
            </w:rPr>
            <w:t>2</w:t>
          </w:r>
          <w:r w:rsidRPr="00C7141B">
            <w:rPr>
              <w:rFonts w:ascii="Arial Narrow" w:hAnsi="Arial Narrow" w:cs="Arial"/>
              <w:color w:val="818284"/>
              <w:sz w:val="20"/>
            </w:rPr>
            <w:t>/</w:t>
          </w:r>
          <w:r w:rsidRPr="00E859FC"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  <w:t>2019</w:t>
          </w:r>
        </w:p>
      </w:tc>
      <w:tc>
        <w:tcPr>
          <w:tcW w:w="0" w:type="auto"/>
          <w:vMerge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B56329" w:rsidP="008C285D">
          <w:pPr>
            <w:rPr>
              <w:rFonts w:ascii="Arial Narrow" w:hAnsi="Arial Narrow" w:cs="Arial"/>
              <w:color w:val="800080"/>
              <w:sz w:val="20"/>
            </w:rPr>
          </w:pPr>
        </w:p>
      </w:tc>
      <w:tc>
        <w:tcPr>
          <w:tcW w:w="0" w:type="auto"/>
          <w:vMerge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B56329" w:rsidP="008C285D">
          <w:pPr>
            <w:rPr>
              <w:rFonts w:ascii="Arial Narrow" w:hAnsi="Arial Narrow" w:cs="Arial"/>
              <w:sz w:val="20"/>
            </w:rPr>
          </w:pPr>
        </w:p>
      </w:tc>
    </w:tr>
    <w:tr w:rsidR="00B56329" w:rsidRPr="00C7141B" w:rsidTr="00B56329">
      <w:trPr>
        <w:trHeight w:val="524"/>
      </w:trPr>
      <w:tc>
        <w:tcPr>
          <w:tcW w:w="2262" w:type="dxa"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ED521D" w:rsidP="00FE1605">
          <w:pPr>
            <w:widowControl w:val="0"/>
            <w:tabs>
              <w:tab w:val="center" w:pos="4419"/>
              <w:tab w:val="right" w:pos="8838"/>
            </w:tabs>
            <w:spacing w:before="100" w:after="100" w:line="240" w:lineRule="auto"/>
            <w:jc w:val="center"/>
            <w:rPr>
              <w:rFonts w:ascii="Arial Narrow" w:hAnsi="Arial Narrow" w:cs="Arial"/>
              <w:sz w:val="20"/>
            </w:rPr>
          </w:pPr>
          <w:r w:rsidRPr="00ED521D">
            <w:rPr>
              <w:rFonts w:ascii="Arial Narrow" w:hAnsi="Arial Narrow" w:cs="Arial"/>
              <w:color w:val="818284"/>
              <w:sz w:val="20"/>
            </w:rPr>
            <w:t xml:space="preserve">Vigencia: </w:t>
          </w:r>
          <w:r>
            <w:rPr>
              <w:rFonts w:ascii="Arial Narrow" w:hAnsi="Arial Narrow" w:cs="Arial"/>
              <w:color w:val="818284"/>
              <w:sz w:val="20"/>
            </w:rPr>
            <w:t>0</w:t>
          </w:r>
          <w:r w:rsidR="00FE1605">
            <w:rPr>
              <w:rFonts w:ascii="Arial Narrow" w:hAnsi="Arial Narrow" w:cs="Arial"/>
              <w:color w:val="818284"/>
              <w:sz w:val="20"/>
            </w:rPr>
            <w:t>3</w:t>
          </w:r>
          <w:r>
            <w:rPr>
              <w:rFonts w:ascii="Arial Narrow" w:hAnsi="Arial Narrow" w:cs="Arial"/>
              <w:color w:val="818284"/>
              <w:sz w:val="20"/>
            </w:rPr>
            <w:t>/03</w:t>
          </w:r>
          <w:r w:rsidRPr="00ED521D">
            <w:rPr>
              <w:rFonts w:ascii="Arial Narrow" w:hAnsi="Arial Narrow" w:cs="Arial"/>
              <w:color w:val="818284"/>
              <w:sz w:val="20"/>
            </w:rPr>
            <w:t>/</w:t>
          </w:r>
          <w:r>
            <w:rPr>
              <w:rFonts w:ascii="Arial Narrow" w:hAnsi="Arial Narrow" w:cs="Arial"/>
              <w:color w:val="818284"/>
              <w:sz w:val="20"/>
            </w:rPr>
            <w:t>2019</w:t>
          </w:r>
        </w:p>
      </w:tc>
      <w:tc>
        <w:tcPr>
          <w:tcW w:w="0" w:type="auto"/>
          <w:vMerge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B56329" w:rsidP="008C285D">
          <w:pPr>
            <w:rPr>
              <w:rFonts w:ascii="Arial Narrow" w:hAnsi="Arial Narrow" w:cs="Arial"/>
              <w:color w:val="800080"/>
              <w:sz w:val="20"/>
            </w:rPr>
          </w:pPr>
        </w:p>
      </w:tc>
      <w:tc>
        <w:tcPr>
          <w:tcW w:w="0" w:type="auto"/>
          <w:vMerge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B56329" w:rsidP="008C285D">
          <w:pPr>
            <w:rPr>
              <w:rFonts w:ascii="Arial Narrow" w:hAnsi="Arial Narrow" w:cs="Arial"/>
              <w:sz w:val="20"/>
            </w:rPr>
          </w:pPr>
        </w:p>
      </w:tc>
    </w:tr>
  </w:tbl>
  <w:p w:rsidR="00B56329" w:rsidRDefault="00B563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7CF"/>
    <w:multiLevelType w:val="hybridMultilevel"/>
    <w:tmpl w:val="FCB0977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A89"/>
    <w:multiLevelType w:val="hybridMultilevel"/>
    <w:tmpl w:val="50C646AC"/>
    <w:lvl w:ilvl="0" w:tplc="6CE88F5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62D4"/>
    <w:multiLevelType w:val="hybridMultilevel"/>
    <w:tmpl w:val="78165FAE"/>
    <w:lvl w:ilvl="0" w:tplc="6CE88F5E">
      <w:start w:val="1"/>
      <w:numFmt w:val="lowerLetter"/>
      <w:lvlText w:val="%1)"/>
      <w:lvlJc w:val="left"/>
      <w:pPr>
        <w:ind w:left="1931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651" w:hanging="360"/>
      </w:pPr>
    </w:lvl>
    <w:lvl w:ilvl="2" w:tplc="080A001B" w:tentative="1">
      <w:start w:val="1"/>
      <w:numFmt w:val="lowerRoman"/>
      <w:lvlText w:val="%3."/>
      <w:lvlJc w:val="right"/>
      <w:pPr>
        <w:ind w:left="3371" w:hanging="180"/>
      </w:pPr>
    </w:lvl>
    <w:lvl w:ilvl="3" w:tplc="080A000F" w:tentative="1">
      <w:start w:val="1"/>
      <w:numFmt w:val="decimal"/>
      <w:lvlText w:val="%4."/>
      <w:lvlJc w:val="left"/>
      <w:pPr>
        <w:ind w:left="4091" w:hanging="360"/>
      </w:pPr>
    </w:lvl>
    <w:lvl w:ilvl="4" w:tplc="080A0019" w:tentative="1">
      <w:start w:val="1"/>
      <w:numFmt w:val="lowerLetter"/>
      <w:lvlText w:val="%5."/>
      <w:lvlJc w:val="left"/>
      <w:pPr>
        <w:ind w:left="4811" w:hanging="360"/>
      </w:pPr>
    </w:lvl>
    <w:lvl w:ilvl="5" w:tplc="080A001B" w:tentative="1">
      <w:start w:val="1"/>
      <w:numFmt w:val="lowerRoman"/>
      <w:lvlText w:val="%6."/>
      <w:lvlJc w:val="right"/>
      <w:pPr>
        <w:ind w:left="5531" w:hanging="180"/>
      </w:pPr>
    </w:lvl>
    <w:lvl w:ilvl="6" w:tplc="080A000F" w:tentative="1">
      <w:start w:val="1"/>
      <w:numFmt w:val="decimal"/>
      <w:lvlText w:val="%7."/>
      <w:lvlJc w:val="left"/>
      <w:pPr>
        <w:ind w:left="6251" w:hanging="360"/>
      </w:pPr>
    </w:lvl>
    <w:lvl w:ilvl="7" w:tplc="080A0019" w:tentative="1">
      <w:start w:val="1"/>
      <w:numFmt w:val="lowerLetter"/>
      <w:lvlText w:val="%8."/>
      <w:lvlJc w:val="left"/>
      <w:pPr>
        <w:ind w:left="6971" w:hanging="360"/>
      </w:pPr>
    </w:lvl>
    <w:lvl w:ilvl="8" w:tplc="0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12CB2FF3"/>
    <w:multiLevelType w:val="multilevel"/>
    <w:tmpl w:val="F44240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0A4639"/>
    <w:multiLevelType w:val="hybridMultilevel"/>
    <w:tmpl w:val="0D3AED3E"/>
    <w:lvl w:ilvl="0" w:tplc="217E30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76BE"/>
    <w:multiLevelType w:val="multilevel"/>
    <w:tmpl w:val="7FF0B3D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1F996BA3"/>
    <w:multiLevelType w:val="hybridMultilevel"/>
    <w:tmpl w:val="50C646AC"/>
    <w:lvl w:ilvl="0" w:tplc="6CE88F5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7A15"/>
    <w:multiLevelType w:val="hybridMultilevel"/>
    <w:tmpl w:val="A8F06C96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6CE88F5E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6A2A"/>
    <w:multiLevelType w:val="hybridMultilevel"/>
    <w:tmpl w:val="4DE6D6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F6E19"/>
    <w:multiLevelType w:val="hybridMultilevel"/>
    <w:tmpl w:val="3A5650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A65"/>
    <w:multiLevelType w:val="hybridMultilevel"/>
    <w:tmpl w:val="A06A7B20"/>
    <w:lvl w:ilvl="0" w:tplc="34D65D3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83E26"/>
    <w:multiLevelType w:val="hybridMultilevel"/>
    <w:tmpl w:val="2A4633F4"/>
    <w:lvl w:ilvl="0" w:tplc="A214478C">
      <w:start w:val="1"/>
      <w:numFmt w:val="decimal"/>
      <w:suff w:val="space"/>
      <w:lvlText w:val="Art. %1.-"/>
      <w:lvlJc w:val="left"/>
      <w:pPr>
        <w:ind w:left="6740" w:hanging="360"/>
      </w:pPr>
      <w:rPr>
        <w:rFonts w:hint="default"/>
        <w:b/>
        <w:color w:val="auto"/>
        <w:sz w:val="24"/>
        <w:lang w:val="es-MX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35F8B"/>
    <w:multiLevelType w:val="hybridMultilevel"/>
    <w:tmpl w:val="AB00B2C6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11F4"/>
    <w:multiLevelType w:val="hybridMultilevel"/>
    <w:tmpl w:val="A2843B42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04BCD"/>
    <w:multiLevelType w:val="hybridMultilevel"/>
    <w:tmpl w:val="6C8CCFD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90C9D"/>
    <w:multiLevelType w:val="hybridMultilevel"/>
    <w:tmpl w:val="073E37FA"/>
    <w:lvl w:ilvl="0" w:tplc="CB4EF41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34FEC"/>
    <w:multiLevelType w:val="hybridMultilevel"/>
    <w:tmpl w:val="8C1CB866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50B7"/>
    <w:multiLevelType w:val="hybridMultilevel"/>
    <w:tmpl w:val="AE428AA8"/>
    <w:lvl w:ilvl="0" w:tplc="2B165F98">
      <w:start w:val="1"/>
      <w:numFmt w:val="decimal"/>
      <w:suff w:val="space"/>
      <w:lvlText w:val="Art. %1.- 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</w:rPr>
    </w:lvl>
    <w:lvl w:ilvl="1" w:tplc="D3866B7C">
      <w:start w:val="1"/>
      <w:numFmt w:val="lowerLetter"/>
      <w:lvlText w:val="%2)"/>
      <w:lvlJc w:val="left"/>
      <w:pPr>
        <w:ind w:left="711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7830" w:hanging="180"/>
      </w:pPr>
    </w:lvl>
    <w:lvl w:ilvl="3" w:tplc="080A000F" w:tentative="1">
      <w:start w:val="1"/>
      <w:numFmt w:val="decimal"/>
      <w:lvlText w:val="%4."/>
      <w:lvlJc w:val="left"/>
      <w:pPr>
        <w:ind w:left="8550" w:hanging="360"/>
      </w:pPr>
    </w:lvl>
    <w:lvl w:ilvl="4" w:tplc="080A0019" w:tentative="1">
      <w:start w:val="1"/>
      <w:numFmt w:val="lowerLetter"/>
      <w:lvlText w:val="%5."/>
      <w:lvlJc w:val="left"/>
      <w:pPr>
        <w:ind w:left="9270" w:hanging="360"/>
      </w:pPr>
    </w:lvl>
    <w:lvl w:ilvl="5" w:tplc="080A001B" w:tentative="1">
      <w:start w:val="1"/>
      <w:numFmt w:val="lowerRoman"/>
      <w:lvlText w:val="%6."/>
      <w:lvlJc w:val="right"/>
      <w:pPr>
        <w:ind w:left="9990" w:hanging="180"/>
      </w:pPr>
    </w:lvl>
    <w:lvl w:ilvl="6" w:tplc="080A000F" w:tentative="1">
      <w:start w:val="1"/>
      <w:numFmt w:val="decimal"/>
      <w:lvlText w:val="%7."/>
      <w:lvlJc w:val="left"/>
      <w:pPr>
        <w:ind w:left="10710" w:hanging="360"/>
      </w:pPr>
    </w:lvl>
    <w:lvl w:ilvl="7" w:tplc="080A0019" w:tentative="1">
      <w:start w:val="1"/>
      <w:numFmt w:val="lowerLetter"/>
      <w:lvlText w:val="%8."/>
      <w:lvlJc w:val="left"/>
      <w:pPr>
        <w:ind w:left="11430" w:hanging="360"/>
      </w:pPr>
    </w:lvl>
    <w:lvl w:ilvl="8" w:tplc="080A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8" w15:restartNumberingAfterBreak="0">
    <w:nsid w:val="5E081BD0"/>
    <w:multiLevelType w:val="hybridMultilevel"/>
    <w:tmpl w:val="82BAAF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8468C"/>
    <w:multiLevelType w:val="hybridMultilevel"/>
    <w:tmpl w:val="8C1CB866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5F41"/>
    <w:multiLevelType w:val="hybridMultilevel"/>
    <w:tmpl w:val="9626CF5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A1ABF"/>
    <w:multiLevelType w:val="hybridMultilevel"/>
    <w:tmpl w:val="8C1CB866"/>
    <w:lvl w:ilvl="0" w:tplc="6CE88F5E">
      <w:start w:val="1"/>
      <w:numFmt w:val="lowerLetter"/>
      <w:lvlText w:val="%1)"/>
      <w:lvlJc w:val="left"/>
      <w:pPr>
        <w:ind w:left="1211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7113C32"/>
    <w:multiLevelType w:val="hybridMultilevel"/>
    <w:tmpl w:val="073E37FA"/>
    <w:lvl w:ilvl="0" w:tplc="CB4EF41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63AC4"/>
    <w:multiLevelType w:val="hybridMultilevel"/>
    <w:tmpl w:val="CAF8046A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739DF"/>
    <w:multiLevelType w:val="hybridMultilevel"/>
    <w:tmpl w:val="AC8AA0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739AB"/>
    <w:multiLevelType w:val="hybridMultilevel"/>
    <w:tmpl w:val="54E097F2"/>
    <w:lvl w:ilvl="0" w:tplc="A198E1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7D1"/>
    <w:multiLevelType w:val="hybridMultilevel"/>
    <w:tmpl w:val="CAEC53B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1"/>
  </w:num>
  <w:num w:numId="4">
    <w:abstractNumId w:val="22"/>
  </w:num>
  <w:num w:numId="5">
    <w:abstractNumId w:val="0"/>
  </w:num>
  <w:num w:numId="6">
    <w:abstractNumId w:val="9"/>
  </w:num>
  <w:num w:numId="7">
    <w:abstractNumId w:val="20"/>
  </w:num>
  <w:num w:numId="8">
    <w:abstractNumId w:val="13"/>
  </w:num>
  <w:num w:numId="9">
    <w:abstractNumId w:val="26"/>
  </w:num>
  <w:num w:numId="10">
    <w:abstractNumId w:val="14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23"/>
  </w:num>
  <w:num w:numId="16">
    <w:abstractNumId w:val="19"/>
  </w:num>
  <w:num w:numId="17">
    <w:abstractNumId w:val="21"/>
  </w:num>
  <w:num w:numId="18">
    <w:abstractNumId w:val="2"/>
  </w:num>
  <w:num w:numId="19">
    <w:abstractNumId w:val="1"/>
  </w:num>
  <w:num w:numId="20">
    <w:abstractNumId w:val="3"/>
  </w:num>
  <w:num w:numId="21">
    <w:abstractNumId w:val="12"/>
  </w:num>
  <w:num w:numId="22">
    <w:abstractNumId w:val="8"/>
  </w:num>
  <w:num w:numId="23">
    <w:abstractNumId w:val="5"/>
  </w:num>
  <w:num w:numId="24">
    <w:abstractNumId w:val="24"/>
  </w:num>
  <w:num w:numId="25">
    <w:abstractNumId w:val="15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4A"/>
    <w:rsid w:val="000116D7"/>
    <w:rsid w:val="000139D0"/>
    <w:rsid w:val="0002689C"/>
    <w:rsid w:val="000308E5"/>
    <w:rsid w:val="000311CF"/>
    <w:rsid w:val="000364A8"/>
    <w:rsid w:val="00052A9F"/>
    <w:rsid w:val="0005521C"/>
    <w:rsid w:val="000722BA"/>
    <w:rsid w:val="00075B89"/>
    <w:rsid w:val="00087445"/>
    <w:rsid w:val="00087E5E"/>
    <w:rsid w:val="000A0966"/>
    <w:rsid w:val="000A3650"/>
    <w:rsid w:val="000A4861"/>
    <w:rsid w:val="000B403E"/>
    <w:rsid w:val="000B4D29"/>
    <w:rsid w:val="000C4875"/>
    <w:rsid w:val="000C6B8B"/>
    <w:rsid w:val="000D0614"/>
    <w:rsid w:val="000E33E8"/>
    <w:rsid w:val="000F240F"/>
    <w:rsid w:val="001030E5"/>
    <w:rsid w:val="0017478D"/>
    <w:rsid w:val="001A35F6"/>
    <w:rsid w:val="001E1B75"/>
    <w:rsid w:val="001F121C"/>
    <w:rsid w:val="0020334C"/>
    <w:rsid w:val="00210EB2"/>
    <w:rsid w:val="00214121"/>
    <w:rsid w:val="00215222"/>
    <w:rsid w:val="00223326"/>
    <w:rsid w:val="00224298"/>
    <w:rsid w:val="00226927"/>
    <w:rsid w:val="00230278"/>
    <w:rsid w:val="00250ED5"/>
    <w:rsid w:val="00256F8E"/>
    <w:rsid w:val="00266304"/>
    <w:rsid w:val="0028762F"/>
    <w:rsid w:val="00291FD7"/>
    <w:rsid w:val="002B4DF2"/>
    <w:rsid w:val="002C48A0"/>
    <w:rsid w:val="003037B1"/>
    <w:rsid w:val="00317FBC"/>
    <w:rsid w:val="00327976"/>
    <w:rsid w:val="00343C33"/>
    <w:rsid w:val="0035047C"/>
    <w:rsid w:val="00355E14"/>
    <w:rsid w:val="003675E6"/>
    <w:rsid w:val="003715EE"/>
    <w:rsid w:val="003718DE"/>
    <w:rsid w:val="0037307D"/>
    <w:rsid w:val="003867E6"/>
    <w:rsid w:val="0038794F"/>
    <w:rsid w:val="003B07AD"/>
    <w:rsid w:val="003B5176"/>
    <w:rsid w:val="003D5A08"/>
    <w:rsid w:val="004033EF"/>
    <w:rsid w:val="0042685B"/>
    <w:rsid w:val="004462C9"/>
    <w:rsid w:val="004516A7"/>
    <w:rsid w:val="004521FE"/>
    <w:rsid w:val="00457560"/>
    <w:rsid w:val="004B0157"/>
    <w:rsid w:val="004B13D6"/>
    <w:rsid w:val="004B7E10"/>
    <w:rsid w:val="004C1093"/>
    <w:rsid w:val="004C40F5"/>
    <w:rsid w:val="004D7B2C"/>
    <w:rsid w:val="004F1E51"/>
    <w:rsid w:val="004F28D9"/>
    <w:rsid w:val="00512F30"/>
    <w:rsid w:val="0052189E"/>
    <w:rsid w:val="00554C01"/>
    <w:rsid w:val="00556B9B"/>
    <w:rsid w:val="00565133"/>
    <w:rsid w:val="005A0AAD"/>
    <w:rsid w:val="005A0B98"/>
    <w:rsid w:val="005A2007"/>
    <w:rsid w:val="005B0D47"/>
    <w:rsid w:val="005D2964"/>
    <w:rsid w:val="005E77AE"/>
    <w:rsid w:val="00600961"/>
    <w:rsid w:val="00606210"/>
    <w:rsid w:val="006123F5"/>
    <w:rsid w:val="00613028"/>
    <w:rsid w:val="00615DE4"/>
    <w:rsid w:val="0061782B"/>
    <w:rsid w:val="0062340C"/>
    <w:rsid w:val="00630039"/>
    <w:rsid w:val="0063695D"/>
    <w:rsid w:val="00651A8F"/>
    <w:rsid w:val="006603DE"/>
    <w:rsid w:val="006609DA"/>
    <w:rsid w:val="00661CFD"/>
    <w:rsid w:val="00667733"/>
    <w:rsid w:val="00672F58"/>
    <w:rsid w:val="0067358A"/>
    <w:rsid w:val="00684C00"/>
    <w:rsid w:val="00694CD5"/>
    <w:rsid w:val="006B79EA"/>
    <w:rsid w:val="006D6FEB"/>
    <w:rsid w:val="006E183F"/>
    <w:rsid w:val="006E716C"/>
    <w:rsid w:val="006F0451"/>
    <w:rsid w:val="0070409D"/>
    <w:rsid w:val="00721E86"/>
    <w:rsid w:val="007245A4"/>
    <w:rsid w:val="007333F0"/>
    <w:rsid w:val="0074737A"/>
    <w:rsid w:val="007616D4"/>
    <w:rsid w:val="00776680"/>
    <w:rsid w:val="007A0D9D"/>
    <w:rsid w:val="007C1582"/>
    <w:rsid w:val="007C5A2A"/>
    <w:rsid w:val="007D0BB7"/>
    <w:rsid w:val="007D3E88"/>
    <w:rsid w:val="007D5875"/>
    <w:rsid w:val="007E177D"/>
    <w:rsid w:val="007E6F8C"/>
    <w:rsid w:val="007F70C5"/>
    <w:rsid w:val="007F71B6"/>
    <w:rsid w:val="00803A60"/>
    <w:rsid w:val="0082663A"/>
    <w:rsid w:val="00834C40"/>
    <w:rsid w:val="0084320F"/>
    <w:rsid w:val="00856C72"/>
    <w:rsid w:val="00860D40"/>
    <w:rsid w:val="0086602F"/>
    <w:rsid w:val="00871C80"/>
    <w:rsid w:val="00873A96"/>
    <w:rsid w:val="00876FDC"/>
    <w:rsid w:val="008856B6"/>
    <w:rsid w:val="00891054"/>
    <w:rsid w:val="008B06D3"/>
    <w:rsid w:val="008B4612"/>
    <w:rsid w:val="008C285D"/>
    <w:rsid w:val="008D0A2D"/>
    <w:rsid w:val="00901241"/>
    <w:rsid w:val="00911D9C"/>
    <w:rsid w:val="00915A49"/>
    <w:rsid w:val="0091786C"/>
    <w:rsid w:val="0092631C"/>
    <w:rsid w:val="009265D9"/>
    <w:rsid w:val="00930995"/>
    <w:rsid w:val="009316CC"/>
    <w:rsid w:val="00931F7B"/>
    <w:rsid w:val="00934C5D"/>
    <w:rsid w:val="009513B5"/>
    <w:rsid w:val="00956A2A"/>
    <w:rsid w:val="00956FDB"/>
    <w:rsid w:val="00971572"/>
    <w:rsid w:val="009935BF"/>
    <w:rsid w:val="009A01EC"/>
    <w:rsid w:val="009A3EFC"/>
    <w:rsid w:val="009A5477"/>
    <w:rsid w:val="009B5142"/>
    <w:rsid w:val="009D053E"/>
    <w:rsid w:val="009E14CF"/>
    <w:rsid w:val="00A049E4"/>
    <w:rsid w:val="00A21249"/>
    <w:rsid w:val="00A412AB"/>
    <w:rsid w:val="00A41730"/>
    <w:rsid w:val="00A47E21"/>
    <w:rsid w:val="00A5155B"/>
    <w:rsid w:val="00A73BF2"/>
    <w:rsid w:val="00A76C0F"/>
    <w:rsid w:val="00A834D3"/>
    <w:rsid w:val="00A84CFB"/>
    <w:rsid w:val="00A87D8B"/>
    <w:rsid w:val="00A94AC2"/>
    <w:rsid w:val="00AD4E3A"/>
    <w:rsid w:val="00AD736E"/>
    <w:rsid w:val="00AE72E8"/>
    <w:rsid w:val="00AF6616"/>
    <w:rsid w:val="00AF7B14"/>
    <w:rsid w:val="00B227DB"/>
    <w:rsid w:val="00B357A5"/>
    <w:rsid w:val="00B3619F"/>
    <w:rsid w:val="00B42F50"/>
    <w:rsid w:val="00B56329"/>
    <w:rsid w:val="00B669F4"/>
    <w:rsid w:val="00B7258C"/>
    <w:rsid w:val="00B7433E"/>
    <w:rsid w:val="00B91E50"/>
    <w:rsid w:val="00BA5CC6"/>
    <w:rsid w:val="00BB35D0"/>
    <w:rsid w:val="00BB7BF7"/>
    <w:rsid w:val="00BC1D9E"/>
    <w:rsid w:val="00BC65A9"/>
    <w:rsid w:val="00C345D9"/>
    <w:rsid w:val="00C41F4A"/>
    <w:rsid w:val="00C459BC"/>
    <w:rsid w:val="00C607AA"/>
    <w:rsid w:val="00C633DA"/>
    <w:rsid w:val="00C646FF"/>
    <w:rsid w:val="00C74DA9"/>
    <w:rsid w:val="00C7794A"/>
    <w:rsid w:val="00C811DD"/>
    <w:rsid w:val="00C86405"/>
    <w:rsid w:val="00CA0BFF"/>
    <w:rsid w:val="00CA19B9"/>
    <w:rsid w:val="00CA2EE5"/>
    <w:rsid w:val="00CA73D7"/>
    <w:rsid w:val="00CB68D9"/>
    <w:rsid w:val="00CB7D53"/>
    <w:rsid w:val="00CC2083"/>
    <w:rsid w:val="00CF1B42"/>
    <w:rsid w:val="00D01E9D"/>
    <w:rsid w:val="00D10356"/>
    <w:rsid w:val="00D14A17"/>
    <w:rsid w:val="00D20D29"/>
    <w:rsid w:val="00D41E75"/>
    <w:rsid w:val="00D47329"/>
    <w:rsid w:val="00D64797"/>
    <w:rsid w:val="00D64A39"/>
    <w:rsid w:val="00D67BE4"/>
    <w:rsid w:val="00D80BD6"/>
    <w:rsid w:val="00DB4DAF"/>
    <w:rsid w:val="00DE6C7C"/>
    <w:rsid w:val="00E11A61"/>
    <w:rsid w:val="00E14705"/>
    <w:rsid w:val="00E21D1E"/>
    <w:rsid w:val="00E35533"/>
    <w:rsid w:val="00E51161"/>
    <w:rsid w:val="00E633F6"/>
    <w:rsid w:val="00E757B4"/>
    <w:rsid w:val="00E7659F"/>
    <w:rsid w:val="00E819BD"/>
    <w:rsid w:val="00E81D38"/>
    <w:rsid w:val="00E83BF5"/>
    <w:rsid w:val="00E859FC"/>
    <w:rsid w:val="00E873CD"/>
    <w:rsid w:val="00E93B35"/>
    <w:rsid w:val="00EA31A4"/>
    <w:rsid w:val="00EA5A2C"/>
    <w:rsid w:val="00EB24E7"/>
    <w:rsid w:val="00EB59EA"/>
    <w:rsid w:val="00ED521D"/>
    <w:rsid w:val="00EE29AC"/>
    <w:rsid w:val="00EE6D50"/>
    <w:rsid w:val="00EE76E9"/>
    <w:rsid w:val="00EF339D"/>
    <w:rsid w:val="00EF7089"/>
    <w:rsid w:val="00F11E09"/>
    <w:rsid w:val="00F159EB"/>
    <w:rsid w:val="00F23651"/>
    <w:rsid w:val="00F23ED9"/>
    <w:rsid w:val="00F709D0"/>
    <w:rsid w:val="00FE1605"/>
    <w:rsid w:val="00FE7C62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5883BA"/>
  <w15:docId w15:val="{CF6B6B02-5DC2-416C-B8D9-8A8C36FF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4A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1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F4A"/>
  </w:style>
  <w:style w:type="paragraph" w:styleId="Piedepgina">
    <w:name w:val="footer"/>
    <w:basedOn w:val="Normal"/>
    <w:link w:val="PiedepginaCar"/>
    <w:uiPriority w:val="99"/>
    <w:unhideWhenUsed/>
    <w:rsid w:val="00C41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F4A"/>
  </w:style>
  <w:style w:type="paragraph" w:styleId="Textodeglobo">
    <w:name w:val="Balloon Text"/>
    <w:basedOn w:val="Normal"/>
    <w:link w:val="TextodegloboCar"/>
    <w:uiPriority w:val="99"/>
    <w:semiHidden/>
    <w:unhideWhenUsed/>
    <w:rsid w:val="00C4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F4A"/>
    <w:rPr>
      <w:rFonts w:ascii="Tahoma" w:hAnsi="Tahoma" w:cs="Tahoma"/>
      <w:sz w:val="16"/>
      <w:szCs w:val="16"/>
    </w:rPr>
  </w:style>
  <w:style w:type="table" w:customStyle="1" w:styleId="Tablaconcuadrcula13">
    <w:name w:val="Tabla con cuadrícula13"/>
    <w:basedOn w:val="Tablanormal"/>
    <w:uiPriority w:val="59"/>
    <w:rsid w:val="00C41F4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C41F4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4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1F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C1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91F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1F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1FD7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F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FD7"/>
    <w:rPr>
      <w:b/>
      <w:bCs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C285D"/>
    <w:pPr>
      <w:widowControl w:val="0"/>
      <w:spacing w:before="100" w:after="120" w:line="48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C285D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D52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D521D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TAK2XWSQXAVX-1578121353-390</_dlc_DocId>
    <_dlc_DocIdUrl xmlns="925361b9-3a0c-4c35-ae0e-5f5ef97db517">
      <Url>http://sis/dn/_layouts/15/DocIdRedir.aspx?ID=TAK2XWSQXAVX-1578121353-390</Url>
      <Description>TAK2XWSQXAVX-1578121353-390</Description>
    </_dlc_DocIdUrl>
    <SharedWithUsers xmlns="925361b9-3a0c-4c35-ae0e-5f5ef97db517">
      <UserInfo>
        <DisplayName>Wendy Carolina Doñan de Villalta</DisplayName>
        <AccountId>48</AccountId>
        <AccountType/>
      </UserInfo>
      <UserInfo>
        <DisplayName>Ana Guadalupe Escobar Quintanilla</DisplayName>
        <AccountId>23</AccountId>
        <AccountType/>
      </UserInfo>
    </SharedWithUsers>
    <Fecha_x0020_Derogaci_x00f3_n_x002f_Vencimiento xmlns="7253ab50-4a16-435d-a4d2-8ba5340f07bc" xsi:nil="true"/>
    <Derogado_x0020_por xmlns="7253ab50-4a16-435d-a4d2-8ba5340f07bc" xsi:nil="true"/>
    <Estado_x0020_de_x0020_normativa xmlns="7253ab50-4a16-435d-a4d2-8ba5340f07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6E9BE63958B648B0C984B23F93E169" ma:contentTypeVersion="5" ma:contentTypeDescription="Crear nuevo documento." ma:contentTypeScope="" ma:versionID="212ccfad45eefc81311764771d3c5fa1">
  <xsd:schema xmlns:xsd="http://www.w3.org/2001/XMLSchema" xmlns:xs="http://www.w3.org/2001/XMLSchema" xmlns:p="http://schemas.microsoft.com/office/2006/metadata/properties" xmlns:ns2="925361b9-3a0c-4c35-ae0e-5f5ef97db517" xmlns:ns3="7253ab50-4a16-435d-a4d2-8ba5340f07bc" targetNamespace="http://schemas.microsoft.com/office/2006/metadata/properties" ma:root="true" ma:fieldsID="4cfc8bf2623cbaa9964ce2affa7a6017" ns2:_="" ns3:_="">
    <xsd:import namespace="925361b9-3a0c-4c35-ae0e-5f5ef97db517"/>
    <xsd:import namespace="7253ab50-4a16-435d-a4d2-8ba5340f07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ab50-4a16-435d-a4d2-8ba5340f07bc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00D5-23F4-40EA-AF01-08F0BEA39F10}"/>
</file>

<file path=customXml/itemProps2.xml><?xml version="1.0" encoding="utf-8"?>
<ds:datastoreItem xmlns:ds="http://schemas.openxmlformats.org/officeDocument/2006/customXml" ds:itemID="{C6C324B4-3F85-42D8-9A4C-EDE1433EFD96}"/>
</file>

<file path=customXml/itemProps3.xml><?xml version="1.0" encoding="utf-8"?>
<ds:datastoreItem xmlns:ds="http://schemas.openxmlformats.org/officeDocument/2006/customXml" ds:itemID="{D17F7DA8-314F-43C1-91BB-C9DBD2080908}"/>
</file>

<file path=customXml/itemProps4.xml><?xml version="1.0" encoding="utf-8"?>
<ds:datastoreItem xmlns:ds="http://schemas.openxmlformats.org/officeDocument/2006/customXml" ds:itemID="{A85DD3A1-A930-406F-B27F-600B984AA68A}"/>
</file>

<file path=customXml/itemProps5.xml><?xml version="1.0" encoding="utf-8"?>
<ds:datastoreItem xmlns:ds="http://schemas.openxmlformats.org/officeDocument/2006/customXml" ds:itemID="{94459708-8CE1-4DD8-80AA-398EF42F3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Palacios</dc:creator>
  <cp:lastModifiedBy>Laila Badiyéh Resbain Sholéh Ramírez Abarca</cp:lastModifiedBy>
  <cp:revision>2</cp:revision>
  <cp:lastPrinted>2018-07-19T19:48:00Z</cp:lastPrinted>
  <dcterms:created xsi:type="dcterms:W3CDTF">2019-04-10T00:12:00Z</dcterms:created>
  <dcterms:modified xsi:type="dcterms:W3CDTF">2019-04-10T00:12:00Z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0x010100746E9BE63958B648B0C984B23F93E169</vt:lpwstr>
  </property>
  <property fmtid="{D5CDD505-2E9C-101B-9397-08002B2CF9AE}" pid="3" name="_dlc_DocIdItemGuid">
    <vt:lpwstr>251d5789-6ddb-4641-9f2e-2239a4f97e1d</vt:lpwstr>
  </property>
</Properties>
</file>