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1CC92" w14:textId="7079CA3D" w:rsidR="001A3D15" w:rsidRPr="00E02457" w:rsidRDefault="005525FA" w:rsidP="003F17A9">
      <w:pPr>
        <w:pStyle w:val="Encabezado"/>
        <w:tabs>
          <w:tab w:val="clear" w:pos="4419"/>
          <w:tab w:val="clear" w:pos="8838"/>
        </w:tabs>
        <w:spacing w:after="120"/>
        <w:jc w:val="center"/>
        <w:rPr>
          <w:rFonts w:ascii="Arial" w:eastAsia="Batang" w:hAnsi="Arial" w:cs="Arial"/>
          <w:szCs w:val="24"/>
          <w:lang w:val="es-ES_tradnl"/>
        </w:rPr>
      </w:pPr>
      <w:r w:rsidRPr="00E02457">
        <w:rPr>
          <w:rFonts w:ascii="Arial" w:eastAsia="Batang" w:hAnsi="Arial" w:cs="Arial"/>
          <w:noProof/>
          <w:szCs w:val="24"/>
          <w:lang w:val="es-MX" w:eastAsia="es-MX"/>
        </w:rPr>
        <mc:AlternateContent>
          <mc:Choice Requires="wps">
            <w:drawing>
              <wp:anchor distT="0" distB="0" distL="114300" distR="114300" simplePos="0" relativeHeight="251658241" behindDoc="1" locked="0" layoutInCell="1" allowOverlap="1" wp14:anchorId="06901F04" wp14:editId="6E80A96A">
                <wp:simplePos x="0" y="0"/>
                <wp:positionH relativeFrom="column">
                  <wp:posOffset>-454660</wp:posOffset>
                </wp:positionH>
                <wp:positionV relativeFrom="paragraph">
                  <wp:posOffset>-956310</wp:posOffset>
                </wp:positionV>
                <wp:extent cx="6923405" cy="9353550"/>
                <wp:effectExtent l="0" t="0" r="10795" b="1905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3405" cy="9353550"/>
                        </a:xfrm>
                        <a:prstGeom prst="rect">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6320A4C" id="Rectangle 4" o:spid="_x0000_s1026" style="position:absolute;margin-left:-35.8pt;margin-top:-75.3pt;width:545.15pt;height:7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" fillcolor="white [3201]" strokecolor="black [3200]" strokeweight="2pt"/>
            </w:pict>
          </mc:Fallback>
        </mc:AlternateContent>
      </w:r>
      <w:r w:rsidR="00F8714C">
        <w:rPr>
          <w:noProof/>
        </w:rPr>
        <w:drawing>
          <wp:inline distT="0" distB="0" distL="0" distR="0" wp14:anchorId="67A63651" wp14:editId="6E7EBD5B">
            <wp:extent cx="2316480" cy="1234440"/>
            <wp:effectExtent l="0" t="0" r="7620" b="381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6480" cy="1234440"/>
                    </a:xfrm>
                    <a:prstGeom prst="rect">
                      <a:avLst/>
                    </a:prstGeom>
                    <a:noFill/>
                    <a:ln>
                      <a:noFill/>
                    </a:ln>
                  </pic:spPr>
                </pic:pic>
              </a:graphicData>
            </a:graphic>
          </wp:inline>
        </w:drawing>
      </w:r>
      <w:r w:rsidR="00A1401E" w:rsidRPr="00E02457">
        <w:rPr>
          <w:rFonts w:ascii="Arial" w:eastAsia="Batang" w:hAnsi="Arial" w:cs="Arial"/>
          <w:noProof/>
          <w:szCs w:val="24"/>
          <w:lang w:val="es-MX" w:eastAsia="es-MX"/>
        </w:rPr>
        <mc:AlternateContent>
          <mc:Choice Requires="wps">
            <w:drawing>
              <wp:anchor distT="0" distB="0" distL="114300" distR="114300" simplePos="0" relativeHeight="251658243" behindDoc="0" locked="0" layoutInCell="1" allowOverlap="1" wp14:anchorId="241927FD" wp14:editId="741FE48E">
                <wp:simplePos x="0" y="0"/>
                <wp:positionH relativeFrom="column">
                  <wp:posOffset>-277495</wp:posOffset>
                </wp:positionH>
                <wp:positionV relativeFrom="paragraph">
                  <wp:posOffset>-843280</wp:posOffset>
                </wp:positionV>
                <wp:extent cx="6515100" cy="685800"/>
                <wp:effectExtent l="0" t="0" r="0" b="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C5E449B" id="Rectangle 6" o:spid="_x0000_s1026" style="position:absolute;margin-left:-21.85pt;margin-top:-66.4pt;width:513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" stroked="f"/>
            </w:pict>
          </mc:Fallback>
        </mc:AlternateContent>
      </w:r>
    </w:p>
    <w:p w14:paraId="5B31FDC4" w14:textId="69C3C7D4" w:rsidR="001A3D15" w:rsidRPr="00E02457" w:rsidRDefault="00F12342" w:rsidP="003F17A9">
      <w:pPr>
        <w:pStyle w:val="NormalWeb"/>
        <w:spacing w:before="0" w:beforeAutospacing="0" w:after="120" w:afterAutospacing="0"/>
        <w:jc w:val="center"/>
        <w:rPr>
          <w:rFonts w:ascii="Arial" w:eastAsia="Batang" w:hAnsi="Arial" w:cs="Arial"/>
          <w:lang w:val="es-ES_tradnl"/>
        </w:rPr>
      </w:pPr>
      <w:r w:rsidRPr="00E02457">
        <w:rPr>
          <w:rFonts w:ascii="Arial" w:hAnsi="Arial" w:cs="Arial"/>
          <w:noProof/>
          <w:color w:val="333333"/>
          <w:sz w:val="18"/>
          <w:szCs w:val="18"/>
          <w:lang w:val="es-MX" w:eastAsia="es-MX"/>
        </w:rPr>
        <w:t xml:space="preserve"> </w:t>
      </w:r>
    </w:p>
    <w:p w14:paraId="522E4A98" w14:textId="06A5D559" w:rsidR="001A3D15" w:rsidRPr="00E02457" w:rsidRDefault="001A3D15" w:rsidP="003F17A9">
      <w:pPr>
        <w:pStyle w:val="Encabezado"/>
        <w:tabs>
          <w:tab w:val="clear" w:pos="4419"/>
          <w:tab w:val="clear" w:pos="8838"/>
        </w:tabs>
        <w:spacing w:after="120"/>
        <w:jc w:val="both"/>
        <w:rPr>
          <w:rFonts w:ascii="Arial" w:eastAsia="Batang" w:hAnsi="Arial" w:cs="Arial"/>
          <w:szCs w:val="24"/>
          <w:lang w:val="es-ES_tradnl"/>
        </w:rPr>
      </w:pPr>
    </w:p>
    <w:p w14:paraId="54F0927E" w14:textId="6F82C3FE" w:rsidR="001A3D15" w:rsidRPr="00E02457" w:rsidRDefault="00A1401E" w:rsidP="003F17A9">
      <w:pPr>
        <w:pStyle w:val="Encabezado"/>
        <w:tabs>
          <w:tab w:val="clear" w:pos="4419"/>
          <w:tab w:val="clear" w:pos="8838"/>
        </w:tabs>
        <w:spacing w:after="120"/>
        <w:ind w:right="709"/>
        <w:jc w:val="both"/>
        <w:rPr>
          <w:rFonts w:ascii="Arial" w:eastAsia="Batang" w:hAnsi="Arial" w:cs="Arial"/>
          <w:szCs w:val="24"/>
          <w:lang w:val="es-ES_tradnl"/>
        </w:rPr>
      </w:pPr>
      <w:r w:rsidRPr="00E02457">
        <w:rPr>
          <w:rFonts w:ascii="Arial" w:hAnsi="Arial" w:cs="Arial"/>
          <w:noProof/>
          <w:szCs w:val="24"/>
          <w:lang w:val="es-MX" w:eastAsia="es-MX"/>
        </w:rPr>
        <mc:AlternateContent>
          <mc:Choice Requires="wps">
            <w:drawing>
              <wp:anchor distT="0" distB="0" distL="114300" distR="114300" simplePos="0" relativeHeight="251658242" behindDoc="0" locked="0" layoutInCell="1" allowOverlap="1" wp14:anchorId="690611E2" wp14:editId="01D6A136">
                <wp:simplePos x="0" y="0"/>
                <wp:positionH relativeFrom="page">
                  <wp:align>center</wp:align>
                </wp:positionH>
                <wp:positionV relativeFrom="paragraph">
                  <wp:posOffset>61009</wp:posOffset>
                </wp:positionV>
                <wp:extent cx="5257800" cy="160020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600200"/>
                        </a:xfrm>
                        <a:prstGeom prst="rect">
                          <a:avLst/>
                        </a:prstGeom>
                        <a:solidFill>
                          <a:srgbClr val="FFFFFF"/>
                        </a:solidFill>
                        <a:ln w="28575">
                          <a:noFill/>
                          <a:miter lim="800000"/>
                          <a:headEnd/>
                          <a:tailEnd/>
                        </a:ln>
                        <a:effectLst/>
                      </wps:spPr>
                      <wps:txbx>
                        <w:txbxContent>
                          <w:p w14:paraId="126F1E71" w14:textId="77777777" w:rsidR="00DE28B8" w:rsidRPr="00381869" w:rsidRDefault="00DE28B8" w:rsidP="00AC4B30">
                            <w:pPr>
                              <w:pStyle w:val="Encabezado"/>
                              <w:tabs>
                                <w:tab w:val="clear" w:pos="4419"/>
                                <w:tab w:val="clear" w:pos="8838"/>
                              </w:tabs>
                              <w:jc w:val="center"/>
                              <w:rPr>
                                <w:rFonts w:ascii="Georgia" w:eastAsia="Batang" w:hAnsi="Georgia" w:cs="Tahoma"/>
                                <w:b/>
                                <w:bCs/>
                                <w:sz w:val="48"/>
                              </w:rPr>
                            </w:pPr>
                          </w:p>
                          <w:p w14:paraId="4BEF9EEE" w14:textId="174DC108" w:rsidR="00DE28B8" w:rsidRDefault="00DE28B8" w:rsidP="00AC4B30">
                            <w:pPr>
                              <w:pStyle w:val="Encabezado"/>
                              <w:tabs>
                                <w:tab w:val="clear" w:pos="4419"/>
                                <w:tab w:val="clear" w:pos="8838"/>
                              </w:tabs>
                              <w:jc w:val="center"/>
                              <w:rPr>
                                <w:rFonts w:ascii="Arial" w:eastAsia="Batang" w:hAnsi="Arial" w:cs="Arial"/>
                                <w:b/>
                                <w:bCs/>
                                <w:sz w:val="48"/>
                              </w:rPr>
                            </w:pPr>
                            <w:r w:rsidRPr="00381869">
                              <w:rPr>
                                <w:rFonts w:ascii="Arial" w:eastAsia="Batang" w:hAnsi="Arial" w:cs="Arial"/>
                                <w:b/>
                                <w:bCs/>
                                <w:sz w:val="48"/>
                              </w:rPr>
                              <w:t xml:space="preserve">Instructivo </w:t>
                            </w:r>
                            <w:r w:rsidR="00315094" w:rsidRPr="00381869">
                              <w:rPr>
                                <w:rFonts w:ascii="Arial" w:eastAsia="Batang" w:hAnsi="Arial" w:cs="Arial"/>
                                <w:b/>
                                <w:bCs/>
                                <w:sz w:val="48"/>
                              </w:rPr>
                              <w:t>para el</w:t>
                            </w:r>
                            <w:r w:rsidRPr="00381869">
                              <w:rPr>
                                <w:rFonts w:ascii="Arial" w:eastAsia="Batang" w:hAnsi="Arial" w:cs="Arial"/>
                                <w:b/>
                                <w:bCs/>
                                <w:sz w:val="48"/>
                              </w:rPr>
                              <w:t xml:space="preserve"> Sistema de Control de Dinero Electrónico</w:t>
                            </w:r>
                          </w:p>
                          <w:p w14:paraId="4E19FEFD" w14:textId="31E88389" w:rsidR="00DE28B8" w:rsidRPr="00381869" w:rsidRDefault="00801F68" w:rsidP="00AC4B30">
                            <w:pPr>
                              <w:pStyle w:val="Encabezado"/>
                              <w:tabs>
                                <w:tab w:val="clear" w:pos="4419"/>
                                <w:tab w:val="clear" w:pos="8838"/>
                              </w:tabs>
                              <w:jc w:val="center"/>
                              <w:rPr>
                                <w:rFonts w:ascii="Arial" w:eastAsia="Batang" w:hAnsi="Arial" w:cs="Arial"/>
                                <w:sz w:val="36"/>
                              </w:rPr>
                            </w:pPr>
                            <w:r>
                              <w:rPr>
                                <w:rFonts w:ascii="Arial" w:eastAsia="Batang" w:hAnsi="Arial" w:cs="Arial"/>
                                <w:b/>
                                <w:bCs/>
                                <w:sz w:val="48"/>
                              </w:rPr>
                              <w:t>(CODE)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0611E2" id="_x0000_t202" coordsize="21600,21600" o:spt="202" path="m,l,21600r21600,l21600,xe">
                <v:stroke joinstyle="miter"/>
                <v:path gradientshapeok="t" o:connecttype="rect"/>
              </v:shapetype>
              <v:shape id="Text Box 5" o:spid="_x0000_s1026" type="#_x0000_t202" style="position:absolute;left:0;text-align:left;margin-left:0;margin-top:4.8pt;width:414pt;height:126pt;z-index:25165824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" stroked="f" strokeweight="2.25pt">
                <v:textbox>
                  <w:txbxContent>
                    <w:p w14:paraId="126F1E71" w14:textId="77777777" w:rsidR="00DE28B8" w:rsidRPr="00381869" w:rsidRDefault="00DE28B8" w:rsidP="00AC4B30">
                      <w:pPr>
                        <w:pStyle w:val="Encabezado"/>
                        <w:tabs>
                          <w:tab w:val="clear" w:pos="4419"/>
                          <w:tab w:val="clear" w:pos="8838"/>
                        </w:tabs>
                        <w:jc w:val="center"/>
                        <w:rPr>
                          <w:rFonts w:ascii="Georgia" w:eastAsia="Batang" w:hAnsi="Georgia" w:cs="Tahoma"/>
                          <w:b/>
                          <w:bCs/>
                          <w:sz w:val="48"/>
                        </w:rPr>
                      </w:pPr>
                    </w:p>
                    <w:p w14:paraId="4BEF9EEE" w14:textId="174DC108" w:rsidR="00DE28B8" w:rsidRDefault="00DE28B8" w:rsidP="00AC4B30">
                      <w:pPr>
                        <w:pStyle w:val="Encabezado"/>
                        <w:tabs>
                          <w:tab w:val="clear" w:pos="4419"/>
                          <w:tab w:val="clear" w:pos="8838"/>
                        </w:tabs>
                        <w:jc w:val="center"/>
                        <w:rPr>
                          <w:rFonts w:ascii="Arial" w:eastAsia="Batang" w:hAnsi="Arial" w:cs="Arial"/>
                          <w:b/>
                          <w:bCs/>
                          <w:sz w:val="48"/>
                        </w:rPr>
                      </w:pPr>
                      <w:r w:rsidRPr="00381869">
                        <w:rPr>
                          <w:rFonts w:ascii="Arial" w:eastAsia="Batang" w:hAnsi="Arial" w:cs="Arial"/>
                          <w:b/>
                          <w:bCs/>
                          <w:sz w:val="48"/>
                        </w:rPr>
                        <w:t xml:space="preserve">Instructivo </w:t>
                      </w:r>
                      <w:r w:rsidR="00315094" w:rsidRPr="00381869">
                        <w:rPr>
                          <w:rFonts w:ascii="Arial" w:eastAsia="Batang" w:hAnsi="Arial" w:cs="Arial"/>
                          <w:b/>
                          <w:bCs/>
                          <w:sz w:val="48"/>
                        </w:rPr>
                        <w:t>para el</w:t>
                      </w:r>
                      <w:r w:rsidRPr="00381869">
                        <w:rPr>
                          <w:rFonts w:ascii="Arial" w:eastAsia="Batang" w:hAnsi="Arial" w:cs="Arial"/>
                          <w:b/>
                          <w:bCs/>
                          <w:sz w:val="48"/>
                        </w:rPr>
                        <w:t xml:space="preserve"> Sistema de Control de Dinero Electrónico</w:t>
                      </w:r>
                    </w:p>
                    <w:p w14:paraId="4E19FEFD" w14:textId="31E88389" w:rsidR="00DE28B8" w:rsidRPr="00381869" w:rsidRDefault="00801F68" w:rsidP="00AC4B30">
                      <w:pPr>
                        <w:pStyle w:val="Encabezado"/>
                        <w:tabs>
                          <w:tab w:val="clear" w:pos="4419"/>
                          <w:tab w:val="clear" w:pos="8838"/>
                        </w:tabs>
                        <w:jc w:val="center"/>
                        <w:rPr>
                          <w:rFonts w:ascii="Arial" w:eastAsia="Batang" w:hAnsi="Arial" w:cs="Arial"/>
                          <w:sz w:val="36"/>
                        </w:rPr>
                      </w:pPr>
                      <w:r>
                        <w:rPr>
                          <w:rFonts w:ascii="Arial" w:eastAsia="Batang" w:hAnsi="Arial" w:cs="Arial"/>
                          <w:b/>
                          <w:bCs/>
                          <w:sz w:val="48"/>
                        </w:rPr>
                        <w:t>(CODE)</w:t>
                      </w:r>
                    </w:p>
                  </w:txbxContent>
                </v:textbox>
                <w10:wrap anchorx="page"/>
              </v:shape>
            </w:pict>
          </mc:Fallback>
        </mc:AlternateContent>
      </w:r>
    </w:p>
    <w:p w14:paraId="2C30CD7B" w14:textId="77777777" w:rsidR="001A3D15" w:rsidRPr="00E02457" w:rsidRDefault="001A3D15" w:rsidP="003F17A9">
      <w:pPr>
        <w:pStyle w:val="Encabezado"/>
        <w:tabs>
          <w:tab w:val="clear" w:pos="4419"/>
          <w:tab w:val="clear" w:pos="8838"/>
        </w:tabs>
        <w:spacing w:after="120"/>
        <w:ind w:right="709"/>
        <w:jc w:val="both"/>
        <w:rPr>
          <w:rFonts w:ascii="Arial" w:eastAsia="Batang" w:hAnsi="Arial" w:cs="Arial"/>
          <w:szCs w:val="24"/>
          <w:lang w:val="es-ES_tradnl"/>
        </w:rPr>
      </w:pPr>
    </w:p>
    <w:p w14:paraId="6747BC20" w14:textId="77777777" w:rsidR="001A3D15" w:rsidRPr="00E02457" w:rsidRDefault="001A3D15" w:rsidP="003F17A9">
      <w:pPr>
        <w:pStyle w:val="Encabezado"/>
        <w:tabs>
          <w:tab w:val="clear" w:pos="4419"/>
          <w:tab w:val="clear" w:pos="8838"/>
        </w:tabs>
        <w:spacing w:after="120"/>
        <w:ind w:right="709"/>
        <w:jc w:val="both"/>
        <w:rPr>
          <w:rFonts w:ascii="Arial" w:eastAsia="Batang" w:hAnsi="Arial" w:cs="Arial"/>
          <w:szCs w:val="24"/>
          <w:lang w:val="es-ES_tradnl"/>
        </w:rPr>
      </w:pPr>
    </w:p>
    <w:p w14:paraId="6437A4F5" w14:textId="77777777" w:rsidR="001A3D15" w:rsidRPr="00E02457" w:rsidRDefault="001A3D15" w:rsidP="003F17A9">
      <w:pPr>
        <w:pStyle w:val="Encabezado"/>
        <w:tabs>
          <w:tab w:val="clear" w:pos="4419"/>
          <w:tab w:val="clear" w:pos="8838"/>
        </w:tabs>
        <w:spacing w:after="120"/>
        <w:jc w:val="both"/>
        <w:rPr>
          <w:rFonts w:ascii="Arial" w:eastAsia="Batang" w:hAnsi="Arial" w:cs="Arial"/>
          <w:b/>
          <w:bCs/>
          <w:szCs w:val="24"/>
          <w:lang w:val="es-ES_tradnl"/>
        </w:rPr>
      </w:pPr>
    </w:p>
    <w:p w14:paraId="45C0249E" w14:textId="77777777" w:rsidR="001A3D15" w:rsidRPr="00E02457" w:rsidRDefault="001A3D15" w:rsidP="003F17A9">
      <w:pPr>
        <w:pStyle w:val="Encabezado"/>
        <w:tabs>
          <w:tab w:val="clear" w:pos="4419"/>
          <w:tab w:val="clear" w:pos="8838"/>
        </w:tabs>
        <w:spacing w:after="120"/>
        <w:jc w:val="center"/>
        <w:rPr>
          <w:rFonts w:ascii="Arial" w:eastAsia="Batang" w:hAnsi="Arial" w:cs="Arial"/>
          <w:b/>
          <w:bCs/>
          <w:szCs w:val="24"/>
          <w:lang w:val="es-ES_tradnl"/>
        </w:rPr>
      </w:pPr>
    </w:p>
    <w:p w14:paraId="7749A487" w14:textId="77777777" w:rsidR="001A3D15" w:rsidRPr="00E02457" w:rsidRDefault="001A3D15" w:rsidP="003F17A9">
      <w:pPr>
        <w:pStyle w:val="Encabezado"/>
        <w:tabs>
          <w:tab w:val="clear" w:pos="4419"/>
          <w:tab w:val="clear" w:pos="8838"/>
        </w:tabs>
        <w:spacing w:after="120"/>
        <w:jc w:val="center"/>
        <w:rPr>
          <w:rFonts w:ascii="Arial" w:eastAsia="Batang" w:hAnsi="Arial" w:cs="Arial"/>
          <w:b/>
          <w:bCs/>
          <w:szCs w:val="24"/>
          <w:lang w:val="es-ES_tradnl"/>
        </w:rPr>
      </w:pPr>
    </w:p>
    <w:p w14:paraId="5F39B4CB" w14:textId="77777777" w:rsidR="00381869" w:rsidRPr="00E02457" w:rsidRDefault="00381869" w:rsidP="003F17A9">
      <w:pPr>
        <w:pStyle w:val="Encabezado"/>
        <w:tabs>
          <w:tab w:val="clear" w:pos="4419"/>
          <w:tab w:val="clear" w:pos="8838"/>
        </w:tabs>
        <w:spacing w:after="120"/>
        <w:jc w:val="center"/>
        <w:rPr>
          <w:rFonts w:ascii="Arial" w:eastAsia="Batang" w:hAnsi="Arial" w:cs="Arial"/>
          <w:b/>
          <w:bCs/>
          <w:szCs w:val="24"/>
          <w:lang w:val="es-ES_tradnl"/>
        </w:rPr>
      </w:pPr>
    </w:p>
    <w:p w14:paraId="142884AE" w14:textId="21F345D9" w:rsidR="002C2682" w:rsidRDefault="002C2682" w:rsidP="00C92F50">
      <w:pPr>
        <w:pStyle w:val="Encabezado"/>
        <w:tabs>
          <w:tab w:val="clear" w:pos="4419"/>
          <w:tab w:val="clear" w:pos="8838"/>
        </w:tabs>
        <w:spacing w:after="120"/>
        <w:rPr>
          <w:rFonts w:ascii="Arial" w:eastAsia="Batang" w:hAnsi="Arial" w:cs="Arial"/>
          <w:b/>
          <w:bCs/>
          <w:szCs w:val="24"/>
          <w:lang w:val="es-ES_tradnl"/>
        </w:rPr>
      </w:pPr>
    </w:p>
    <w:p w14:paraId="0CCB5647" w14:textId="6FB98E00" w:rsidR="00C92F50" w:rsidRDefault="00C92F50" w:rsidP="00C92F50">
      <w:pPr>
        <w:pStyle w:val="Encabezado"/>
        <w:tabs>
          <w:tab w:val="clear" w:pos="4419"/>
          <w:tab w:val="clear" w:pos="8838"/>
        </w:tabs>
        <w:spacing w:after="120"/>
        <w:rPr>
          <w:rFonts w:ascii="Arial" w:eastAsia="Batang" w:hAnsi="Arial" w:cs="Arial"/>
          <w:b/>
          <w:bCs/>
          <w:szCs w:val="24"/>
          <w:lang w:val="es-ES_tradnl"/>
        </w:rPr>
      </w:pPr>
    </w:p>
    <w:p w14:paraId="6883020D" w14:textId="04F2A8CF" w:rsidR="00C92F50" w:rsidRDefault="00C92F50" w:rsidP="00C92F50">
      <w:pPr>
        <w:pStyle w:val="Encabezado"/>
        <w:tabs>
          <w:tab w:val="clear" w:pos="4419"/>
          <w:tab w:val="clear" w:pos="8838"/>
        </w:tabs>
        <w:spacing w:after="120"/>
        <w:rPr>
          <w:rFonts w:ascii="Arial" w:eastAsia="Batang" w:hAnsi="Arial" w:cs="Arial"/>
          <w:b/>
          <w:bCs/>
          <w:szCs w:val="24"/>
          <w:lang w:val="es-ES_tradnl"/>
        </w:rPr>
      </w:pPr>
    </w:p>
    <w:p w14:paraId="6C42B8E1" w14:textId="56BB8BF8" w:rsidR="00C92F50" w:rsidRDefault="00C92F50" w:rsidP="00C92F50">
      <w:pPr>
        <w:pStyle w:val="Encabezado"/>
        <w:tabs>
          <w:tab w:val="clear" w:pos="4419"/>
          <w:tab w:val="clear" w:pos="8838"/>
        </w:tabs>
        <w:spacing w:after="120"/>
        <w:rPr>
          <w:rFonts w:ascii="Arial" w:eastAsia="Batang" w:hAnsi="Arial" w:cs="Arial"/>
          <w:b/>
          <w:bCs/>
          <w:szCs w:val="24"/>
          <w:lang w:val="es-ES_tradnl"/>
        </w:rPr>
      </w:pPr>
    </w:p>
    <w:p w14:paraId="73F58939" w14:textId="2D9E51A2" w:rsidR="00C92F50" w:rsidRDefault="00C92F50" w:rsidP="00C92F50">
      <w:pPr>
        <w:pStyle w:val="Encabezado"/>
        <w:tabs>
          <w:tab w:val="clear" w:pos="4419"/>
          <w:tab w:val="clear" w:pos="8838"/>
        </w:tabs>
        <w:spacing w:after="120"/>
        <w:rPr>
          <w:rFonts w:ascii="Arial" w:eastAsia="Batang" w:hAnsi="Arial" w:cs="Arial"/>
          <w:b/>
          <w:bCs/>
          <w:szCs w:val="24"/>
          <w:lang w:val="es-ES_tradnl"/>
        </w:rPr>
      </w:pPr>
    </w:p>
    <w:p w14:paraId="5A25DB98" w14:textId="10ECEF71" w:rsidR="00C92F50" w:rsidRDefault="00C92F50" w:rsidP="00C92F50">
      <w:pPr>
        <w:pStyle w:val="Encabezado"/>
        <w:tabs>
          <w:tab w:val="clear" w:pos="4419"/>
          <w:tab w:val="clear" w:pos="8838"/>
        </w:tabs>
        <w:spacing w:after="120"/>
        <w:rPr>
          <w:rFonts w:ascii="Arial" w:eastAsia="Batang" w:hAnsi="Arial" w:cs="Arial"/>
          <w:b/>
          <w:bCs/>
          <w:szCs w:val="24"/>
          <w:lang w:val="es-ES_tradnl"/>
        </w:rPr>
      </w:pPr>
    </w:p>
    <w:p w14:paraId="35498822" w14:textId="10CB8E15" w:rsidR="00C92F50" w:rsidRDefault="00C92F50" w:rsidP="00C92F50">
      <w:pPr>
        <w:pStyle w:val="Encabezado"/>
        <w:tabs>
          <w:tab w:val="clear" w:pos="4419"/>
          <w:tab w:val="clear" w:pos="8838"/>
        </w:tabs>
        <w:spacing w:after="120"/>
        <w:rPr>
          <w:rFonts w:ascii="Arial" w:eastAsia="Batang" w:hAnsi="Arial" w:cs="Arial"/>
          <w:b/>
          <w:bCs/>
          <w:szCs w:val="24"/>
          <w:lang w:val="es-ES_tradnl"/>
        </w:rPr>
      </w:pPr>
    </w:p>
    <w:p w14:paraId="6C16709A" w14:textId="77777777" w:rsidR="003039DA" w:rsidRPr="00E02457" w:rsidRDefault="003039DA" w:rsidP="00C92F50">
      <w:pPr>
        <w:pStyle w:val="Encabezado"/>
        <w:tabs>
          <w:tab w:val="clear" w:pos="4419"/>
          <w:tab w:val="clear" w:pos="8838"/>
        </w:tabs>
        <w:spacing w:after="120"/>
        <w:rPr>
          <w:rFonts w:ascii="Arial" w:eastAsia="Batang" w:hAnsi="Arial" w:cs="Arial"/>
          <w:b/>
          <w:bCs/>
          <w:szCs w:val="24"/>
          <w:lang w:val="es-ES_tradnl"/>
        </w:rPr>
      </w:pPr>
    </w:p>
    <w:p w14:paraId="7176BC08" w14:textId="77777777" w:rsidR="00381869" w:rsidRPr="00E02457" w:rsidRDefault="00381869" w:rsidP="003F17A9">
      <w:pPr>
        <w:pStyle w:val="Encabezado"/>
        <w:tabs>
          <w:tab w:val="clear" w:pos="4419"/>
          <w:tab w:val="clear" w:pos="8838"/>
        </w:tabs>
        <w:spacing w:after="120"/>
        <w:jc w:val="center"/>
        <w:rPr>
          <w:rFonts w:ascii="Arial" w:eastAsia="Batang" w:hAnsi="Arial" w:cs="Arial"/>
          <w:b/>
          <w:bCs/>
          <w:szCs w:val="24"/>
          <w:lang w:val="es-ES_tradnl"/>
        </w:rPr>
      </w:pPr>
    </w:p>
    <w:p w14:paraId="73188147" w14:textId="77777777" w:rsidR="001A3D15" w:rsidRPr="00E02457" w:rsidRDefault="001A3D15" w:rsidP="003F17A9">
      <w:pPr>
        <w:pStyle w:val="Encabezado"/>
        <w:tabs>
          <w:tab w:val="clear" w:pos="4419"/>
          <w:tab w:val="clear" w:pos="8838"/>
        </w:tabs>
        <w:spacing w:after="120"/>
        <w:jc w:val="center"/>
        <w:rPr>
          <w:rFonts w:ascii="Arial" w:eastAsia="Batang" w:hAnsi="Arial" w:cs="Arial"/>
          <w:b/>
          <w:bCs/>
          <w:szCs w:val="24"/>
          <w:lang w:val="es-ES_tradnl"/>
        </w:rPr>
      </w:pPr>
      <w:r w:rsidRPr="00E02457">
        <w:rPr>
          <w:rFonts w:ascii="Arial" w:eastAsia="Batang" w:hAnsi="Arial" w:cs="Arial"/>
          <w:b/>
          <w:bCs/>
          <w:szCs w:val="24"/>
          <w:lang w:val="es-ES_tradnl"/>
        </w:rPr>
        <w:t xml:space="preserve"> </w:t>
      </w:r>
      <w:r w:rsidR="00523E21" w:rsidRPr="00E02457">
        <w:rPr>
          <w:rFonts w:ascii="Arial" w:eastAsia="Batang" w:hAnsi="Arial" w:cs="Arial"/>
          <w:b/>
          <w:bCs/>
          <w:szCs w:val="24"/>
          <w:lang w:val="es-ES_tradnl"/>
        </w:rPr>
        <w:t>GERENCIA DE OPERACIONES FINANCIERA</w:t>
      </w:r>
      <w:r w:rsidR="00D46046" w:rsidRPr="00E02457">
        <w:rPr>
          <w:rFonts w:ascii="Arial" w:eastAsia="Batang" w:hAnsi="Arial" w:cs="Arial"/>
          <w:b/>
          <w:bCs/>
          <w:szCs w:val="24"/>
          <w:lang w:val="es-ES_tradnl"/>
        </w:rPr>
        <w:t>S</w:t>
      </w:r>
      <w:r w:rsidRPr="00E02457">
        <w:rPr>
          <w:rFonts w:ascii="Arial" w:eastAsia="Batang" w:hAnsi="Arial" w:cs="Arial"/>
          <w:b/>
          <w:bCs/>
          <w:szCs w:val="24"/>
          <w:lang w:val="es-ES_tradnl"/>
        </w:rPr>
        <w:t xml:space="preserve"> </w:t>
      </w:r>
    </w:p>
    <w:p w14:paraId="0E248319" w14:textId="796644CF" w:rsidR="001A3D15" w:rsidRDefault="001A3D15" w:rsidP="003F17A9">
      <w:pPr>
        <w:pStyle w:val="Encabezado"/>
        <w:tabs>
          <w:tab w:val="clear" w:pos="4419"/>
          <w:tab w:val="clear" w:pos="8838"/>
        </w:tabs>
        <w:spacing w:after="120"/>
        <w:jc w:val="center"/>
        <w:rPr>
          <w:rFonts w:ascii="Arial" w:eastAsia="Batang" w:hAnsi="Arial" w:cs="Arial"/>
          <w:b/>
          <w:bCs/>
          <w:szCs w:val="24"/>
          <w:lang w:val="es-ES_tradnl"/>
        </w:rPr>
      </w:pPr>
      <w:r w:rsidRPr="00E02457">
        <w:rPr>
          <w:rFonts w:ascii="Arial" w:eastAsia="Batang" w:hAnsi="Arial" w:cs="Arial"/>
          <w:b/>
          <w:bCs/>
          <w:szCs w:val="24"/>
          <w:lang w:val="es-ES_tradnl"/>
        </w:rPr>
        <w:t xml:space="preserve">  DEPARTAMENTO DE </w:t>
      </w:r>
      <w:r w:rsidR="00585E24" w:rsidRPr="00E02457">
        <w:rPr>
          <w:rFonts w:ascii="Arial" w:eastAsia="Batang" w:hAnsi="Arial" w:cs="Arial"/>
          <w:b/>
          <w:bCs/>
          <w:szCs w:val="24"/>
          <w:lang w:val="es-ES_tradnl"/>
        </w:rPr>
        <w:t xml:space="preserve">PAGOS Y </w:t>
      </w:r>
      <w:r w:rsidRPr="00E02457">
        <w:rPr>
          <w:rFonts w:ascii="Arial" w:eastAsia="Batang" w:hAnsi="Arial" w:cs="Arial"/>
          <w:b/>
          <w:bCs/>
          <w:szCs w:val="24"/>
          <w:lang w:val="es-ES_tradnl"/>
        </w:rPr>
        <w:t>VALORES</w:t>
      </w:r>
    </w:p>
    <w:p w14:paraId="636ABD4C" w14:textId="77777777" w:rsidR="00C92F50" w:rsidRPr="00E02457" w:rsidRDefault="00C92F50" w:rsidP="003F17A9">
      <w:pPr>
        <w:pStyle w:val="Encabezado"/>
        <w:tabs>
          <w:tab w:val="clear" w:pos="4419"/>
          <w:tab w:val="clear" w:pos="8838"/>
        </w:tabs>
        <w:spacing w:after="120"/>
        <w:jc w:val="center"/>
        <w:rPr>
          <w:rFonts w:ascii="Arial" w:eastAsia="Batang" w:hAnsi="Arial" w:cs="Arial"/>
          <w:szCs w:val="24"/>
          <w:lang w:val="es-ES_tradnl"/>
        </w:rPr>
      </w:pPr>
    </w:p>
    <w:p w14:paraId="29C604C4" w14:textId="7876E94D" w:rsidR="001A3D15" w:rsidRPr="005525FA" w:rsidRDefault="00DF719A" w:rsidP="00C92F50">
      <w:pPr>
        <w:pStyle w:val="Encabezado"/>
        <w:tabs>
          <w:tab w:val="clear" w:pos="4419"/>
          <w:tab w:val="clear" w:pos="8838"/>
        </w:tabs>
        <w:spacing w:after="120"/>
        <w:jc w:val="center"/>
        <w:rPr>
          <w:rFonts w:ascii="Arial" w:eastAsia="Batang" w:hAnsi="Arial" w:cs="Arial"/>
          <w:b/>
          <w:sz w:val="28"/>
          <w:szCs w:val="28"/>
          <w:lang w:val="es-ES_tradnl"/>
        </w:rPr>
      </w:pPr>
      <w:r>
        <w:rPr>
          <w:rFonts w:ascii="Arial" w:eastAsia="Batang" w:hAnsi="Arial" w:cs="Arial"/>
          <w:b/>
          <w:sz w:val="28"/>
          <w:szCs w:val="28"/>
          <w:lang w:val="es-ES_tradnl"/>
        </w:rPr>
        <w:t>Junio</w:t>
      </w:r>
      <w:r w:rsidR="009744C2" w:rsidRPr="005525FA">
        <w:rPr>
          <w:rFonts w:ascii="Arial" w:eastAsia="Batang" w:hAnsi="Arial" w:cs="Arial"/>
          <w:b/>
          <w:sz w:val="28"/>
          <w:szCs w:val="28"/>
          <w:lang w:val="es-ES_tradnl"/>
        </w:rPr>
        <w:t xml:space="preserve"> 2023</w:t>
      </w:r>
    </w:p>
    <w:p w14:paraId="2CB18CE6" w14:textId="77777777" w:rsidR="001A3D15" w:rsidRPr="00E02457" w:rsidRDefault="001A3D15" w:rsidP="003F17A9">
      <w:pPr>
        <w:pStyle w:val="Encabezado"/>
        <w:tabs>
          <w:tab w:val="clear" w:pos="4419"/>
          <w:tab w:val="clear" w:pos="8838"/>
        </w:tabs>
        <w:spacing w:after="120"/>
        <w:jc w:val="both"/>
        <w:rPr>
          <w:rFonts w:ascii="Arial" w:eastAsia="Batang" w:hAnsi="Arial" w:cs="Arial"/>
          <w:szCs w:val="24"/>
          <w:lang w:val="es-ES_tradnl"/>
        </w:rPr>
        <w:sectPr w:rsidR="001A3D15" w:rsidRPr="00E02457" w:rsidSect="00A42757">
          <w:headerReference w:type="even" r:id="rId12"/>
          <w:footerReference w:type="even" r:id="rId13"/>
          <w:footerReference w:type="default" r:id="rId14"/>
          <w:headerReference w:type="first" r:id="rId15"/>
          <w:pgSz w:w="12242" w:h="15842" w:code="1"/>
          <w:pgMar w:top="1418" w:right="1327" w:bottom="1701" w:left="1418" w:header="720" w:footer="352" w:gutter="0"/>
          <w:cols w:space="720"/>
          <w:titlePg/>
        </w:sectPr>
      </w:pPr>
    </w:p>
    <w:p w14:paraId="32772826" w14:textId="77777777" w:rsidR="001A3D15" w:rsidRPr="00E02457" w:rsidRDefault="001A3D15" w:rsidP="003F17A9">
      <w:pPr>
        <w:pStyle w:val="Encabezado"/>
        <w:tabs>
          <w:tab w:val="clear" w:pos="4419"/>
          <w:tab w:val="clear" w:pos="8838"/>
        </w:tabs>
        <w:spacing w:after="120"/>
        <w:rPr>
          <w:rFonts w:ascii="Arial" w:hAnsi="Arial" w:cs="Arial"/>
          <w:szCs w:val="24"/>
          <w:lang w:val="es-ES_tradnl"/>
        </w:rPr>
      </w:pPr>
    </w:p>
    <w:p w14:paraId="204C166B" w14:textId="77777777" w:rsidR="0003587E" w:rsidRPr="00E02457" w:rsidRDefault="00A1401E" w:rsidP="00C371EB">
      <w:pPr>
        <w:pStyle w:val="Encabezado"/>
        <w:tabs>
          <w:tab w:val="clear" w:pos="4419"/>
          <w:tab w:val="clear" w:pos="8838"/>
        </w:tabs>
        <w:spacing w:after="120"/>
        <w:rPr>
          <w:rFonts w:cs="Arial"/>
          <w:b/>
          <w:szCs w:val="24"/>
          <w:lang w:val="es-ES_tradnl"/>
        </w:rPr>
      </w:pPr>
      <w:r w:rsidRPr="00E02457">
        <w:rPr>
          <w:rFonts w:ascii="Arial" w:hAnsi="Arial" w:cs="Arial"/>
          <w:noProof/>
          <w:szCs w:val="24"/>
          <w:lang w:val="es-MX" w:eastAsia="es-MX"/>
        </w:rPr>
        <mc:AlternateContent>
          <mc:Choice Requires="wps">
            <w:drawing>
              <wp:anchor distT="0" distB="0" distL="114300" distR="114300" simplePos="0" relativeHeight="251658240" behindDoc="0" locked="0" layoutInCell="1" allowOverlap="1" wp14:anchorId="0BB4AB6E" wp14:editId="2D2156FB">
                <wp:simplePos x="0" y="0"/>
                <wp:positionH relativeFrom="column">
                  <wp:posOffset>2486025</wp:posOffset>
                </wp:positionH>
                <wp:positionV relativeFrom="paragraph">
                  <wp:posOffset>134620</wp:posOffset>
                </wp:positionV>
                <wp:extent cx="1057275" cy="228600"/>
                <wp:effectExtent l="14605" t="12700" r="13970" b="6350"/>
                <wp:wrapTopAndBottom/>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057275" cy="228600"/>
                        </a:xfrm>
                        <a:prstGeom prst="rect">
                          <a:avLst/>
                        </a:prstGeom>
                        <a:extLst>
                          <a:ext uri="{AF507438-7753-43E0-B8FC-AC1667EBCBE1}">
                            <a14:hiddenEffects xmlns:a14="http://schemas.microsoft.com/office/drawing/2010/main">
                              <a:effectLst/>
                            </a14:hiddenEffects>
                          </a:ext>
                        </a:extLst>
                      </wps:spPr>
                      <wps:txbx>
                        <w:txbxContent>
                          <w:p w14:paraId="18A9172E" w14:textId="77777777" w:rsidR="00DE28B8" w:rsidRDefault="00DE28B8" w:rsidP="00A1401E">
                            <w:pPr>
                              <w:pStyle w:val="NormalWeb"/>
                              <w:spacing w:before="0" w:beforeAutospacing="0" w:after="0" w:afterAutospacing="0"/>
                              <w:jc w:val="center"/>
                            </w:pPr>
                            <w:r>
                              <w:rPr>
                                <w:rFonts w:ascii="Arial" w:hAnsi="Arial" w:cs="Arial"/>
                                <w:color w:val="000000"/>
                                <w:sz w:val="32"/>
                                <w:szCs w:val="32"/>
                                <w14:textOutline w14:w="9525" w14:cap="flat" w14:cmpd="sng" w14:algn="ctr">
                                  <w14:solidFill>
                                    <w14:srgbClr w14:val="000000"/>
                                  </w14:solidFill>
                                  <w14:prstDash w14:val="solid"/>
                                  <w14:round/>
                                </w14:textOutline>
                              </w:rPr>
                              <w:t>ÍNDICE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BB4AB6E" id="WordArt 3" o:spid="_x0000_s1027" type="#_x0000_t202" style="position:absolute;margin-left:195.75pt;margin-top:10.6pt;width:83.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" filled="f" stroked="f">
                <o:lock v:ext="edit" shapetype="t"/>
                <v:textbox style="mso-fit-shape-to-text:t">
                  <w:txbxContent>
                    <w:p w14:paraId="18A9172E" w14:textId="77777777" w:rsidR="00DE28B8" w:rsidRDefault="00DE28B8" w:rsidP="00A1401E">
                      <w:pPr>
                        <w:pStyle w:val="NormalWeb"/>
                        <w:spacing w:before="0" w:beforeAutospacing="0" w:after="0" w:afterAutospacing="0"/>
                        <w:jc w:val="center"/>
                      </w:pPr>
                      <w:r>
                        <w:rPr>
                          <w:rFonts w:ascii="Arial" w:hAnsi="Arial" w:cs="Arial"/>
                          <w:color w:val="000000"/>
                          <w:sz w:val="32"/>
                          <w:szCs w:val="32"/>
                          <w14:textOutline w14:w="9525" w14:cap="flat" w14:cmpd="sng" w14:algn="ctr">
                            <w14:solidFill>
                              <w14:srgbClr w14:val="000000"/>
                            </w14:solidFill>
                            <w14:prstDash w14:val="solid"/>
                            <w14:round/>
                          </w14:textOutline>
                        </w:rPr>
                        <w:t>ÍNDICE</w:t>
                      </w:r>
                    </w:p>
                  </w:txbxContent>
                </v:textbox>
                <w10:wrap type="topAndBottom"/>
              </v:shape>
            </w:pict>
          </mc:Fallback>
        </mc:AlternateContent>
      </w:r>
    </w:p>
    <w:sdt>
      <w:sdtPr>
        <w:rPr>
          <w:rFonts w:ascii="Times New Roman" w:eastAsia="Times New Roman" w:hAnsi="Times New Roman" w:cs="Times New Roman"/>
          <w:color w:val="auto"/>
          <w:sz w:val="24"/>
          <w:szCs w:val="20"/>
          <w:lang w:val="es-ES" w:eastAsia="es-ES"/>
        </w:rPr>
        <w:id w:val="-1010988715"/>
        <w:docPartObj>
          <w:docPartGallery w:val="Table of Contents"/>
          <w:docPartUnique/>
        </w:docPartObj>
      </w:sdtPr>
      <w:sdtEndPr>
        <w:rPr>
          <w:rFonts w:ascii="Arial" w:hAnsi="Arial" w:cs="Arial"/>
          <w:bCs/>
        </w:rPr>
      </w:sdtEndPr>
      <w:sdtContent>
        <w:p w14:paraId="2204CDD5" w14:textId="77777777" w:rsidR="00573EA9" w:rsidRPr="006C176A" w:rsidRDefault="00573EA9" w:rsidP="00E613A7">
          <w:pPr>
            <w:pStyle w:val="TtuloTDC"/>
            <w:spacing w:after="240"/>
            <w:rPr>
              <w:rFonts w:ascii="Arial" w:hAnsi="Arial" w:cs="Arial"/>
              <w:color w:val="auto"/>
            </w:rPr>
          </w:pPr>
        </w:p>
        <w:p w14:paraId="36CB0FC2" w14:textId="6DBDCA7E" w:rsidR="00E613A7" w:rsidRPr="006C176A" w:rsidRDefault="009E046D" w:rsidP="00E613A7">
          <w:pPr>
            <w:pStyle w:val="TDC1"/>
            <w:tabs>
              <w:tab w:val="left" w:pos="480"/>
              <w:tab w:val="right" w:leader="dot" w:pos="9487"/>
            </w:tabs>
            <w:spacing w:after="240"/>
            <w:rPr>
              <w:rFonts w:ascii="Arial" w:eastAsiaTheme="minorEastAsia" w:hAnsi="Arial" w:cs="Arial"/>
              <w:noProof/>
              <w:sz w:val="22"/>
              <w:szCs w:val="22"/>
              <w:lang w:val="es-MX" w:eastAsia="es-MX"/>
            </w:rPr>
          </w:pPr>
          <w:r w:rsidRPr="006C176A">
            <w:rPr>
              <w:rFonts w:ascii="Arial" w:hAnsi="Arial" w:cs="Arial"/>
            </w:rPr>
            <w:fldChar w:fldCharType="begin"/>
          </w:r>
          <w:r w:rsidR="00573EA9" w:rsidRPr="006C176A">
            <w:rPr>
              <w:rFonts w:ascii="Arial" w:hAnsi="Arial" w:cs="Arial"/>
            </w:rPr>
            <w:instrText xml:space="preserve"> TOC \o "1-3" \h \z \u </w:instrText>
          </w:r>
          <w:r w:rsidRPr="006C176A">
            <w:rPr>
              <w:rFonts w:ascii="Arial" w:hAnsi="Arial" w:cs="Arial"/>
            </w:rPr>
            <w:fldChar w:fldCharType="separate"/>
          </w:r>
          <w:r w:rsidR="00423E74">
            <w:rPr>
              <w:noProof/>
            </w:rPr>
            <w:fldChar w:fldCharType="begin"/>
          </w:r>
          <w:r w:rsidR="00423E74">
            <w:rPr>
              <w:noProof/>
            </w:rPr>
            <w:instrText>HYPERLINK \l "_Toc88648113"</w:instrText>
          </w:r>
          <w:r w:rsidR="00423E74">
            <w:rPr>
              <w:noProof/>
            </w:rPr>
          </w:r>
          <w:r w:rsidR="00423E74">
            <w:rPr>
              <w:noProof/>
            </w:rPr>
            <w:fldChar w:fldCharType="separate"/>
          </w:r>
          <w:r w:rsidR="00E613A7" w:rsidRPr="006C176A">
            <w:rPr>
              <w:rStyle w:val="Hipervnculo"/>
              <w:rFonts w:ascii="Arial" w:hAnsi="Arial" w:cs="Arial"/>
              <w:b/>
              <w:noProof/>
              <w:lang w:val="es-ES_tradnl"/>
            </w:rPr>
            <w:t>1.</w:t>
          </w:r>
          <w:r w:rsidR="00E613A7" w:rsidRPr="006C176A">
            <w:rPr>
              <w:rFonts w:ascii="Arial" w:eastAsiaTheme="minorEastAsia" w:hAnsi="Arial" w:cs="Arial"/>
              <w:noProof/>
              <w:sz w:val="22"/>
              <w:szCs w:val="22"/>
              <w:lang w:val="es-MX" w:eastAsia="es-MX"/>
            </w:rPr>
            <w:tab/>
          </w:r>
          <w:r w:rsidR="00E613A7" w:rsidRPr="006C176A">
            <w:rPr>
              <w:rStyle w:val="Hipervnculo"/>
              <w:rFonts w:ascii="Arial" w:hAnsi="Arial" w:cs="Arial"/>
              <w:b/>
              <w:noProof/>
              <w:lang w:val="es-ES_tradnl"/>
            </w:rPr>
            <w:t>GENERALIDADES</w:t>
          </w:r>
          <w:r w:rsidR="00E613A7" w:rsidRPr="006C176A">
            <w:rPr>
              <w:rFonts w:ascii="Arial" w:hAnsi="Arial" w:cs="Arial"/>
              <w:noProof/>
              <w:webHidden/>
            </w:rPr>
            <w:tab/>
          </w:r>
          <w:r w:rsidR="00E613A7" w:rsidRPr="006C176A">
            <w:rPr>
              <w:rFonts w:ascii="Arial" w:hAnsi="Arial" w:cs="Arial"/>
              <w:noProof/>
              <w:webHidden/>
            </w:rPr>
            <w:fldChar w:fldCharType="begin"/>
          </w:r>
          <w:r w:rsidR="00E613A7" w:rsidRPr="006C176A">
            <w:rPr>
              <w:rFonts w:ascii="Arial" w:hAnsi="Arial" w:cs="Arial"/>
              <w:noProof/>
              <w:webHidden/>
            </w:rPr>
            <w:instrText xml:space="preserve"> PAGEREF _Toc88648113 \h </w:instrText>
          </w:r>
          <w:r w:rsidR="00E613A7" w:rsidRPr="006C176A">
            <w:rPr>
              <w:rFonts w:ascii="Arial" w:hAnsi="Arial" w:cs="Arial"/>
              <w:noProof/>
              <w:webHidden/>
            </w:rPr>
          </w:r>
          <w:r w:rsidR="00E613A7" w:rsidRPr="006C176A">
            <w:rPr>
              <w:rFonts w:ascii="Arial" w:hAnsi="Arial" w:cs="Arial"/>
              <w:noProof/>
              <w:webHidden/>
            </w:rPr>
            <w:fldChar w:fldCharType="separate"/>
          </w:r>
          <w:r w:rsidR="00423E74">
            <w:rPr>
              <w:rFonts w:ascii="Arial" w:hAnsi="Arial" w:cs="Arial"/>
              <w:noProof/>
              <w:webHidden/>
            </w:rPr>
            <w:t>1</w:t>
          </w:r>
          <w:r w:rsidR="00E613A7" w:rsidRPr="006C176A">
            <w:rPr>
              <w:rFonts w:ascii="Arial" w:hAnsi="Arial" w:cs="Arial"/>
              <w:noProof/>
              <w:webHidden/>
            </w:rPr>
            <w:fldChar w:fldCharType="end"/>
          </w:r>
          <w:r w:rsidR="00423E74">
            <w:rPr>
              <w:rFonts w:ascii="Arial" w:hAnsi="Arial" w:cs="Arial"/>
              <w:noProof/>
            </w:rPr>
            <w:fldChar w:fldCharType="end"/>
          </w:r>
        </w:p>
        <w:p w14:paraId="272860D1" w14:textId="10377A29" w:rsidR="00E613A7" w:rsidRPr="006C176A" w:rsidRDefault="00423E74" w:rsidP="00E613A7">
          <w:pPr>
            <w:pStyle w:val="TDC2"/>
            <w:tabs>
              <w:tab w:val="left" w:pos="960"/>
              <w:tab w:val="right" w:leader="dot" w:pos="9487"/>
            </w:tabs>
            <w:spacing w:after="240"/>
            <w:rPr>
              <w:rFonts w:ascii="Arial" w:eastAsiaTheme="minorEastAsia" w:hAnsi="Arial" w:cs="Arial"/>
              <w:noProof/>
              <w:sz w:val="22"/>
              <w:szCs w:val="22"/>
              <w:lang w:val="es-MX" w:eastAsia="es-MX"/>
            </w:rPr>
          </w:pPr>
          <w:hyperlink w:anchor="_Toc88648114" w:history="1">
            <w:r w:rsidR="00E613A7" w:rsidRPr="006C176A">
              <w:rPr>
                <w:rStyle w:val="Hipervnculo"/>
                <w:rFonts w:ascii="Arial" w:hAnsi="Arial" w:cs="Arial"/>
                <w:b/>
                <w:noProof/>
                <w:lang w:val="es-ES_tradnl"/>
              </w:rPr>
              <w:t>1.1.</w:t>
            </w:r>
            <w:r w:rsidR="00E613A7" w:rsidRPr="006C176A">
              <w:rPr>
                <w:rFonts w:ascii="Arial" w:eastAsiaTheme="minorEastAsia" w:hAnsi="Arial" w:cs="Arial"/>
                <w:noProof/>
                <w:sz w:val="22"/>
                <w:szCs w:val="22"/>
                <w:lang w:val="es-MX" w:eastAsia="es-MX"/>
              </w:rPr>
              <w:tab/>
            </w:r>
            <w:r w:rsidR="00E613A7" w:rsidRPr="006C176A">
              <w:rPr>
                <w:rStyle w:val="Hipervnculo"/>
                <w:rFonts w:ascii="Arial" w:hAnsi="Arial" w:cs="Arial"/>
                <w:b/>
                <w:noProof/>
                <w:lang w:val="es-ES_tradnl"/>
              </w:rPr>
              <w:t>ANTECEDENTES</w:t>
            </w:r>
            <w:r w:rsidR="00E613A7" w:rsidRPr="006C176A">
              <w:rPr>
                <w:rFonts w:ascii="Arial" w:hAnsi="Arial" w:cs="Arial"/>
                <w:noProof/>
                <w:webHidden/>
              </w:rPr>
              <w:tab/>
            </w:r>
            <w:r w:rsidR="00E613A7" w:rsidRPr="006C176A">
              <w:rPr>
                <w:rFonts w:ascii="Arial" w:hAnsi="Arial" w:cs="Arial"/>
                <w:noProof/>
                <w:webHidden/>
              </w:rPr>
              <w:fldChar w:fldCharType="begin"/>
            </w:r>
            <w:r w:rsidR="00E613A7" w:rsidRPr="006C176A">
              <w:rPr>
                <w:rFonts w:ascii="Arial" w:hAnsi="Arial" w:cs="Arial"/>
                <w:noProof/>
                <w:webHidden/>
              </w:rPr>
              <w:instrText xml:space="preserve"> PAGEREF _Toc88648114 \h </w:instrText>
            </w:r>
            <w:r w:rsidR="00E613A7" w:rsidRPr="006C176A">
              <w:rPr>
                <w:rFonts w:ascii="Arial" w:hAnsi="Arial" w:cs="Arial"/>
                <w:noProof/>
                <w:webHidden/>
              </w:rPr>
            </w:r>
            <w:r w:rsidR="00E613A7" w:rsidRPr="006C176A">
              <w:rPr>
                <w:rFonts w:ascii="Arial" w:hAnsi="Arial" w:cs="Arial"/>
                <w:noProof/>
                <w:webHidden/>
              </w:rPr>
              <w:fldChar w:fldCharType="separate"/>
            </w:r>
            <w:r>
              <w:rPr>
                <w:rFonts w:ascii="Arial" w:hAnsi="Arial" w:cs="Arial"/>
                <w:noProof/>
                <w:webHidden/>
              </w:rPr>
              <w:t>1</w:t>
            </w:r>
            <w:r w:rsidR="00E613A7" w:rsidRPr="006C176A">
              <w:rPr>
                <w:rFonts w:ascii="Arial" w:hAnsi="Arial" w:cs="Arial"/>
                <w:noProof/>
                <w:webHidden/>
              </w:rPr>
              <w:fldChar w:fldCharType="end"/>
            </w:r>
          </w:hyperlink>
        </w:p>
        <w:p w14:paraId="5316F583" w14:textId="34FB404A" w:rsidR="00E613A7" w:rsidRPr="006C176A" w:rsidRDefault="00423E74" w:rsidP="00E613A7">
          <w:pPr>
            <w:pStyle w:val="TDC2"/>
            <w:tabs>
              <w:tab w:val="left" w:pos="960"/>
              <w:tab w:val="right" w:leader="dot" w:pos="9487"/>
            </w:tabs>
            <w:spacing w:after="240"/>
            <w:rPr>
              <w:rFonts w:ascii="Arial" w:eastAsiaTheme="minorEastAsia" w:hAnsi="Arial" w:cs="Arial"/>
              <w:noProof/>
              <w:sz w:val="22"/>
              <w:szCs w:val="22"/>
              <w:lang w:val="es-MX" w:eastAsia="es-MX"/>
            </w:rPr>
          </w:pPr>
          <w:hyperlink w:anchor="_Toc88648115" w:history="1">
            <w:r w:rsidR="00E613A7" w:rsidRPr="006C176A">
              <w:rPr>
                <w:rStyle w:val="Hipervnculo"/>
                <w:rFonts w:ascii="Arial" w:hAnsi="Arial" w:cs="Arial"/>
                <w:b/>
                <w:noProof/>
                <w:lang w:val="es-ES_tradnl"/>
              </w:rPr>
              <w:t>1.2.</w:t>
            </w:r>
            <w:r w:rsidR="00E613A7" w:rsidRPr="006C176A">
              <w:rPr>
                <w:rFonts w:ascii="Arial" w:eastAsiaTheme="minorEastAsia" w:hAnsi="Arial" w:cs="Arial"/>
                <w:noProof/>
                <w:sz w:val="22"/>
                <w:szCs w:val="22"/>
                <w:lang w:val="es-MX" w:eastAsia="es-MX"/>
              </w:rPr>
              <w:tab/>
            </w:r>
            <w:r w:rsidR="00E613A7" w:rsidRPr="006C176A">
              <w:rPr>
                <w:rStyle w:val="Hipervnculo"/>
                <w:rFonts w:ascii="Arial" w:hAnsi="Arial" w:cs="Arial"/>
                <w:b/>
                <w:noProof/>
                <w:lang w:val="es-ES_tradnl"/>
              </w:rPr>
              <w:t>BASE LEGAL</w:t>
            </w:r>
            <w:r w:rsidR="00E613A7" w:rsidRPr="006C176A">
              <w:rPr>
                <w:rFonts w:ascii="Arial" w:hAnsi="Arial" w:cs="Arial"/>
                <w:noProof/>
                <w:webHidden/>
              </w:rPr>
              <w:tab/>
            </w:r>
            <w:r w:rsidR="00E613A7" w:rsidRPr="006C176A">
              <w:rPr>
                <w:rFonts w:ascii="Arial" w:hAnsi="Arial" w:cs="Arial"/>
                <w:noProof/>
                <w:webHidden/>
              </w:rPr>
              <w:fldChar w:fldCharType="begin"/>
            </w:r>
            <w:r w:rsidR="00E613A7" w:rsidRPr="006C176A">
              <w:rPr>
                <w:rFonts w:ascii="Arial" w:hAnsi="Arial" w:cs="Arial"/>
                <w:noProof/>
                <w:webHidden/>
              </w:rPr>
              <w:instrText xml:space="preserve"> PAGEREF _Toc88648115 \h </w:instrText>
            </w:r>
            <w:r w:rsidR="00E613A7" w:rsidRPr="006C176A">
              <w:rPr>
                <w:rFonts w:ascii="Arial" w:hAnsi="Arial" w:cs="Arial"/>
                <w:noProof/>
                <w:webHidden/>
              </w:rPr>
            </w:r>
            <w:r w:rsidR="00E613A7" w:rsidRPr="006C176A">
              <w:rPr>
                <w:rFonts w:ascii="Arial" w:hAnsi="Arial" w:cs="Arial"/>
                <w:noProof/>
                <w:webHidden/>
              </w:rPr>
              <w:fldChar w:fldCharType="separate"/>
            </w:r>
            <w:r>
              <w:rPr>
                <w:rFonts w:ascii="Arial" w:hAnsi="Arial" w:cs="Arial"/>
                <w:noProof/>
                <w:webHidden/>
              </w:rPr>
              <w:t>1</w:t>
            </w:r>
            <w:r w:rsidR="00E613A7" w:rsidRPr="006C176A">
              <w:rPr>
                <w:rFonts w:ascii="Arial" w:hAnsi="Arial" w:cs="Arial"/>
                <w:noProof/>
                <w:webHidden/>
              </w:rPr>
              <w:fldChar w:fldCharType="end"/>
            </w:r>
          </w:hyperlink>
        </w:p>
        <w:p w14:paraId="32D57649" w14:textId="0E1848FC" w:rsidR="00E613A7" w:rsidRPr="006C176A" w:rsidRDefault="00423E74" w:rsidP="00E613A7">
          <w:pPr>
            <w:pStyle w:val="TDC2"/>
            <w:tabs>
              <w:tab w:val="left" w:pos="960"/>
              <w:tab w:val="right" w:leader="dot" w:pos="9487"/>
            </w:tabs>
            <w:spacing w:after="240"/>
            <w:rPr>
              <w:rFonts w:ascii="Arial" w:eastAsiaTheme="minorEastAsia" w:hAnsi="Arial" w:cs="Arial"/>
              <w:noProof/>
              <w:sz w:val="22"/>
              <w:szCs w:val="22"/>
              <w:lang w:val="es-MX" w:eastAsia="es-MX"/>
            </w:rPr>
          </w:pPr>
          <w:hyperlink w:anchor="_Toc88648116" w:history="1">
            <w:r w:rsidR="00E613A7" w:rsidRPr="006C176A">
              <w:rPr>
                <w:rStyle w:val="Hipervnculo"/>
                <w:rFonts w:ascii="Arial" w:hAnsi="Arial" w:cs="Arial"/>
                <w:b/>
                <w:noProof/>
                <w:lang w:val="es-ES_tradnl"/>
              </w:rPr>
              <w:t>1.3.</w:t>
            </w:r>
            <w:r w:rsidR="00E613A7" w:rsidRPr="006C176A">
              <w:rPr>
                <w:rFonts w:ascii="Arial" w:eastAsiaTheme="minorEastAsia" w:hAnsi="Arial" w:cs="Arial"/>
                <w:noProof/>
                <w:sz w:val="22"/>
                <w:szCs w:val="22"/>
                <w:lang w:val="es-MX" w:eastAsia="es-MX"/>
              </w:rPr>
              <w:tab/>
            </w:r>
            <w:r w:rsidR="00E613A7" w:rsidRPr="006C176A">
              <w:rPr>
                <w:rStyle w:val="Hipervnculo"/>
                <w:rFonts w:ascii="Arial" w:hAnsi="Arial" w:cs="Arial"/>
                <w:b/>
                <w:noProof/>
                <w:lang w:val="es-ES_tradnl"/>
              </w:rPr>
              <w:t>ÁMBITO DE APLICACIÓN</w:t>
            </w:r>
            <w:r w:rsidR="00E613A7" w:rsidRPr="006C176A">
              <w:rPr>
                <w:rFonts w:ascii="Arial" w:hAnsi="Arial" w:cs="Arial"/>
                <w:noProof/>
                <w:webHidden/>
              </w:rPr>
              <w:tab/>
            </w:r>
            <w:r w:rsidR="00E613A7" w:rsidRPr="006C176A">
              <w:rPr>
                <w:rFonts w:ascii="Arial" w:hAnsi="Arial" w:cs="Arial"/>
                <w:noProof/>
                <w:webHidden/>
              </w:rPr>
              <w:fldChar w:fldCharType="begin"/>
            </w:r>
            <w:r w:rsidR="00E613A7" w:rsidRPr="006C176A">
              <w:rPr>
                <w:rFonts w:ascii="Arial" w:hAnsi="Arial" w:cs="Arial"/>
                <w:noProof/>
                <w:webHidden/>
              </w:rPr>
              <w:instrText xml:space="preserve"> PAGEREF _Toc88648116 \h </w:instrText>
            </w:r>
            <w:r w:rsidR="00E613A7" w:rsidRPr="006C176A">
              <w:rPr>
                <w:rFonts w:ascii="Arial" w:hAnsi="Arial" w:cs="Arial"/>
                <w:noProof/>
                <w:webHidden/>
              </w:rPr>
            </w:r>
            <w:r w:rsidR="00E613A7" w:rsidRPr="006C176A">
              <w:rPr>
                <w:rFonts w:ascii="Arial" w:hAnsi="Arial" w:cs="Arial"/>
                <w:noProof/>
                <w:webHidden/>
              </w:rPr>
              <w:fldChar w:fldCharType="separate"/>
            </w:r>
            <w:r>
              <w:rPr>
                <w:rFonts w:ascii="Arial" w:hAnsi="Arial" w:cs="Arial"/>
                <w:noProof/>
                <w:webHidden/>
              </w:rPr>
              <w:t>2</w:t>
            </w:r>
            <w:r w:rsidR="00E613A7" w:rsidRPr="006C176A">
              <w:rPr>
                <w:rFonts w:ascii="Arial" w:hAnsi="Arial" w:cs="Arial"/>
                <w:noProof/>
                <w:webHidden/>
              </w:rPr>
              <w:fldChar w:fldCharType="end"/>
            </w:r>
          </w:hyperlink>
        </w:p>
        <w:p w14:paraId="4227A43D" w14:textId="29BD411E" w:rsidR="00E613A7" w:rsidRPr="006C176A" w:rsidRDefault="00423E74" w:rsidP="00E613A7">
          <w:pPr>
            <w:pStyle w:val="TDC1"/>
            <w:tabs>
              <w:tab w:val="left" w:pos="480"/>
              <w:tab w:val="right" w:leader="dot" w:pos="9487"/>
            </w:tabs>
            <w:spacing w:after="240"/>
            <w:rPr>
              <w:rFonts w:ascii="Arial" w:eastAsiaTheme="minorEastAsia" w:hAnsi="Arial" w:cs="Arial"/>
              <w:noProof/>
              <w:sz w:val="22"/>
              <w:szCs w:val="22"/>
              <w:lang w:val="es-MX" w:eastAsia="es-MX"/>
            </w:rPr>
          </w:pPr>
          <w:hyperlink w:anchor="_Toc88648117" w:history="1">
            <w:r w:rsidR="00E613A7" w:rsidRPr="006C176A">
              <w:rPr>
                <w:rStyle w:val="Hipervnculo"/>
                <w:rFonts w:ascii="Arial" w:hAnsi="Arial" w:cs="Arial"/>
                <w:b/>
                <w:noProof/>
                <w:lang w:val="es-ES_tradnl"/>
              </w:rPr>
              <w:t>2.</w:t>
            </w:r>
            <w:r w:rsidR="00E613A7" w:rsidRPr="006C176A">
              <w:rPr>
                <w:rFonts w:ascii="Arial" w:eastAsiaTheme="minorEastAsia" w:hAnsi="Arial" w:cs="Arial"/>
                <w:noProof/>
                <w:sz w:val="22"/>
                <w:szCs w:val="22"/>
                <w:lang w:val="es-MX" w:eastAsia="es-MX"/>
              </w:rPr>
              <w:tab/>
            </w:r>
            <w:r w:rsidR="00E613A7" w:rsidRPr="006C176A">
              <w:rPr>
                <w:rStyle w:val="Hipervnculo"/>
                <w:rFonts w:ascii="Arial" w:hAnsi="Arial" w:cs="Arial"/>
                <w:b/>
                <w:noProof/>
                <w:lang w:val="es-ES_tradnl"/>
              </w:rPr>
              <w:t>OBJETIVO</w:t>
            </w:r>
            <w:r w:rsidR="00E613A7" w:rsidRPr="006C176A">
              <w:rPr>
                <w:rFonts w:ascii="Arial" w:hAnsi="Arial" w:cs="Arial"/>
                <w:noProof/>
                <w:webHidden/>
              </w:rPr>
              <w:tab/>
            </w:r>
            <w:r w:rsidR="00E613A7" w:rsidRPr="006C176A">
              <w:rPr>
                <w:rFonts w:ascii="Arial" w:hAnsi="Arial" w:cs="Arial"/>
                <w:noProof/>
                <w:webHidden/>
              </w:rPr>
              <w:fldChar w:fldCharType="begin"/>
            </w:r>
            <w:r w:rsidR="00E613A7" w:rsidRPr="006C176A">
              <w:rPr>
                <w:rFonts w:ascii="Arial" w:hAnsi="Arial" w:cs="Arial"/>
                <w:noProof/>
                <w:webHidden/>
              </w:rPr>
              <w:instrText xml:space="preserve"> PAGEREF _Toc88648117 \h </w:instrText>
            </w:r>
            <w:r w:rsidR="00E613A7" w:rsidRPr="006C176A">
              <w:rPr>
                <w:rFonts w:ascii="Arial" w:hAnsi="Arial" w:cs="Arial"/>
                <w:noProof/>
                <w:webHidden/>
              </w:rPr>
            </w:r>
            <w:r w:rsidR="00E613A7" w:rsidRPr="006C176A">
              <w:rPr>
                <w:rFonts w:ascii="Arial" w:hAnsi="Arial" w:cs="Arial"/>
                <w:noProof/>
                <w:webHidden/>
              </w:rPr>
              <w:fldChar w:fldCharType="separate"/>
            </w:r>
            <w:r>
              <w:rPr>
                <w:rFonts w:ascii="Arial" w:hAnsi="Arial" w:cs="Arial"/>
                <w:noProof/>
                <w:webHidden/>
              </w:rPr>
              <w:t>2</w:t>
            </w:r>
            <w:r w:rsidR="00E613A7" w:rsidRPr="006C176A">
              <w:rPr>
                <w:rFonts w:ascii="Arial" w:hAnsi="Arial" w:cs="Arial"/>
                <w:noProof/>
                <w:webHidden/>
              </w:rPr>
              <w:fldChar w:fldCharType="end"/>
            </w:r>
          </w:hyperlink>
        </w:p>
        <w:p w14:paraId="05D48A36" w14:textId="74769CD3" w:rsidR="00E613A7" w:rsidRPr="006C176A" w:rsidRDefault="00423E74" w:rsidP="00E613A7">
          <w:pPr>
            <w:pStyle w:val="TDC1"/>
            <w:tabs>
              <w:tab w:val="left" w:pos="480"/>
              <w:tab w:val="right" w:leader="dot" w:pos="9487"/>
            </w:tabs>
            <w:spacing w:after="240"/>
            <w:rPr>
              <w:rFonts w:ascii="Arial" w:eastAsiaTheme="minorEastAsia" w:hAnsi="Arial" w:cs="Arial"/>
              <w:noProof/>
              <w:sz w:val="22"/>
              <w:szCs w:val="22"/>
              <w:lang w:val="es-MX" w:eastAsia="es-MX"/>
            </w:rPr>
          </w:pPr>
          <w:hyperlink w:anchor="_Toc88648118" w:history="1">
            <w:r w:rsidR="00E613A7" w:rsidRPr="006C176A">
              <w:rPr>
                <w:rStyle w:val="Hipervnculo"/>
                <w:rFonts w:ascii="Arial" w:hAnsi="Arial" w:cs="Arial"/>
                <w:b/>
                <w:noProof/>
                <w:lang w:val="es-ES_tradnl"/>
              </w:rPr>
              <w:t>3.</w:t>
            </w:r>
            <w:r w:rsidR="00E613A7" w:rsidRPr="006C176A">
              <w:rPr>
                <w:rFonts w:ascii="Arial" w:eastAsiaTheme="minorEastAsia" w:hAnsi="Arial" w:cs="Arial"/>
                <w:noProof/>
                <w:sz w:val="22"/>
                <w:szCs w:val="22"/>
                <w:lang w:val="es-MX" w:eastAsia="es-MX"/>
              </w:rPr>
              <w:tab/>
            </w:r>
            <w:r w:rsidR="00E613A7" w:rsidRPr="006C176A">
              <w:rPr>
                <w:rStyle w:val="Hipervnculo"/>
                <w:rFonts w:ascii="Arial" w:hAnsi="Arial" w:cs="Arial"/>
                <w:b/>
                <w:noProof/>
                <w:lang w:val="es-ES_tradnl"/>
              </w:rPr>
              <w:t>DEFINICIONES</w:t>
            </w:r>
            <w:r w:rsidR="00E613A7" w:rsidRPr="006C176A">
              <w:rPr>
                <w:rFonts w:ascii="Arial" w:hAnsi="Arial" w:cs="Arial"/>
                <w:noProof/>
                <w:webHidden/>
              </w:rPr>
              <w:tab/>
            </w:r>
            <w:r w:rsidR="00E613A7" w:rsidRPr="006C176A">
              <w:rPr>
                <w:rFonts w:ascii="Arial" w:hAnsi="Arial" w:cs="Arial"/>
                <w:noProof/>
                <w:webHidden/>
              </w:rPr>
              <w:fldChar w:fldCharType="begin"/>
            </w:r>
            <w:r w:rsidR="00E613A7" w:rsidRPr="006C176A">
              <w:rPr>
                <w:rFonts w:ascii="Arial" w:hAnsi="Arial" w:cs="Arial"/>
                <w:noProof/>
                <w:webHidden/>
              </w:rPr>
              <w:instrText xml:space="preserve"> PAGEREF _Toc88648118 \h </w:instrText>
            </w:r>
            <w:r w:rsidR="00E613A7" w:rsidRPr="006C176A">
              <w:rPr>
                <w:rFonts w:ascii="Arial" w:hAnsi="Arial" w:cs="Arial"/>
                <w:noProof/>
                <w:webHidden/>
              </w:rPr>
            </w:r>
            <w:r w:rsidR="00E613A7" w:rsidRPr="006C176A">
              <w:rPr>
                <w:rFonts w:ascii="Arial" w:hAnsi="Arial" w:cs="Arial"/>
                <w:noProof/>
                <w:webHidden/>
              </w:rPr>
              <w:fldChar w:fldCharType="separate"/>
            </w:r>
            <w:r>
              <w:rPr>
                <w:rFonts w:ascii="Arial" w:hAnsi="Arial" w:cs="Arial"/>
                <w:noProof/>
                <w:webHidden/>
              </w:rPr>
              <w:t>2</w:t>
            </w:r>
            <w:r w:rsidR="00E613A7" w:rsidRPr="006C176A">
              <w:rPr>
                <w:rFonts w:ascii="Arial" w:hAnsi="Arial" w:cs="Arial"/>
                <w:noProof/>
                <w:webHidden/>
              </w:rPr>
              <w:fldChar w:fldCharType="end"/>
            </w:r>
          </w:hyperlink>
        </w:p>
        <w:p w14:paraId="45C6E91F" w14:textId="5183341C" w:rsidR="00E613A7" w:rsidRPr="006C176A" w:rsidRDefault="00423E74" w:rsidP="00E613A7">
          <w:pPr>
            <w:pStyle w:val="TDC1"/>
            <w:tabs>
              <w:tab w:val="left" w:pos="480"/>
              <w:tab w:val="right" w:leader="dot" w:pos="9487"/>
            </w:tabs>
            <w:spacing w:after="240"/>
            <w:rPr>
              <w:rFonts w:ascii="Arial" w:eastAsiaTheme="minorEastAsia" w:hAnsi="Arial" w:cs="Arial"/>
              <w:noProof/>
              <w:sz w:val="22"/>
              <w:szCs w:val="22"/>
              <w:lang w:val="es-MX" w:eastAsia="es-MX"/>
            </w:rPr>
          </w:pPr>
          <w:hyperlink w:anchor="_Toc88648119" w:history="1">
            <w:r w:rsidR="00E613A7" w:rsidRPr="006C176A">
              <w:rPr>
                <w:rStyle w:val="Hipervnculo"/>
                <w:rFonts w:ascii="Arial" w:hAnsi="Arial" w:cs="Arial"/>
                <w:b/>
                <w:noProof/>
                <w:lang w:val="es-ES_tradnl"/>
              </w:rPr>
              <w:t>4.</w:t>
            </w:r>
            <w:r w:rsidR="00E613A7" w:rsidRPr="006C176A">
              <w:rPr>
                <w:rFonts w:ascii="Arial" w:eastAsiaTheme="minorEastAsia" w:hAnsi="Arial" w:cs="Arial"/>
                <w:noProof/>
                <w:sz w:val="22"/>
                <w:szCs w:val="22"/>
                <w:lang w:val="es-MX" w:eastAsia="es-MX"/>
              </w:rPr>
              <w:tab/>
            </w:r>
            <w:r w:rsidR="00E613A7" w:rsidRPr="006C176A">
              <w:rPr>
                <w:rStyle w:val="Hipervnculo"/>
                <w:rFonts w:ascii="Arial" w:hAnsi="Arial" w:cs="Arial"/>
                <w:b/>
                <w:noProof/>
                <w:lang w:val="es-ES_tradnl"/>
              </w:rPr>
              <w:t>NORMAS GENERALES</w:t>
            </w:r>
            <w:r w:rsidR="00E613A7" w:rsidRPr="006C176A">
              <w:rPr>
                <w:rFonts w:ascii="Arial" w:hAnsi="Arial" w:cs="Arial"/>
                <w:noProof/>
                <w:webHidden/>
              </w:rPr>
              <w:tab/>
            </w:r>
            <w:r w:rsidR="00E613A7" w:rsidRPr="006C176A">
              <w:rPr>
                <w:rFonts w:ascii="Arial" w:hAnsi="Arial" w:cs="Arial"/>
                <w:noProof/>
                <w:webHidden/>
              </w:rPr>
              <w:fldChar w:fldCharType="begin"/>
            </w:r>
            <w:r w:rsidR="00E613A7" w:rsidRPr="006C176A">
              <w:rPr>
                <w:rFonts w:ascii="Arial" w:hAnsi="Arial" w:cs="Arial"/>
                <w:noProof/>
                <w:webHidden/>
              </w:rPr>
              <w:instrText xml:space="preserve"> PAGEREF _Toc88648119 \h </w:instrText>
            </w:r>
            <w:r w:rsidR="00E613A7" w:rsidRPr="006C176A">
              <w:rPr>
                <w:rFonts w:ascii="Arial" w:hAnsi="Arial" w:cs="Arial"/>
                <w:noProof/>
                <w:webHidden/>
              </w:rPr>
            </w:r>
            <w:r w:rsidR="00E613A7" w:rsidRPr="006C176A">
              <w:rPr>
                <w:rFonts w:ascii="Arial" w:hAnsi="Arial" w:cs="Arial"/>
                <w:noProof/>
                <w:webHidden/>
              </w:rPr>
              <w:fldChar w:fldCharType="separate"/>
            </w:r>
            <w:r>
              <w:rPr>
                <w:rFonts w:ascii="Arial" w:hAnsi="Arial" w:cs="Arial"/>
                <w:noProof/>
                <w:webHidden/>
              </w:rPr>
              <w:t>4</w:t>
            </w:r>
            <w:r w:rsidR="00E613A7" w:rsidRPr="006C176A">
              <w:rPr>
                <w:rFonts w:ascii="Arial" w:hAnsi="Arial" w:cs="Arial"/>
                <w:noProof/>
                <w:webHidden/>
              </w:rPr>
              <w:fldChar w:fldCharType="end"/>
            </w:r>
          </w:hyperlink>
        </w:p>
        <w:p w14:paraId="7AEA2A3E" w14:textId="2125447E" w:rsidR="00E613A7" w:rsidRPr="006C176A" w:rsidRDefault="00423E74" w:rsidP="00E613A7">
          <w:pPr>
            <w:pStyle w:val="TDC1"/>
            <w:tabs>
              <w:tab w:val="left" w:pos="480"/>
              <w:tab w:val="right" w:leader="dot" w:pos="9487"/>
            </w:tabs>
            <w:spacing w:after="240"/>
            <w:rPr>
              <w:rFonts w:ascii="Arial" w:eastAsiaTheme="minorEastAsia" w:hAnsi="Arial" w:cs="Arial"/>
              <w:noProof/>
              <w:sz w:val="22"/>
              <w:szCs w:val="22"/>
              <w:lang w:val="es-MX" w:eastAsia="es-MX"/>
            </w:rPr>
          </w:pPr>
          <w:hyperlink w:anchor="_Toc88648120" w:history="1">
            <w:r w:rsidR="00E613A7" w:rsidRPr="006C176A">
              <w:rPr>
                <w:rStyle w:val="Hipervnculo"/>
                <w:rFonts w:ascii="Arial" w:hAnsi="Arial" w:cs="Arial"/>
                <w:b/>
                <w:noProof/>
                <w:lang w:val="es-ES_tradnl"/>
              </w:rPr>
              <w:t>5.</w:t>
            </w:r>
            <w:r w:rsidR="00E613A7" w:rsidRPr="006C176A">
              <w:rPr>
                <w:rFonts w:ascii="Arial" w:eastAsiaTheme="minorEastAsia" w:hAnsi="Arial" w:cs="Arial"/>
                <w:noProof/>
                <w:sz w:val="22"/>
                <w:szCs w:val="22"/>
                <w:lang w:val="es-MX" w:eastAsia="es-MX"/>
              </w:rPr>
              <w:tab/>
            </w:r>
            <w:r w:rsidR="00E613A7" w:rsidRPr="006C176A">
              <w:rPr>
                <w:rStyle w:val="Hipervnculo"/>
                <w:rFonts w:ascii="Arial" w:hAnsi="Arial" w:cs="Arial"/>
                <w:b/>
                <w:noProof/>
                <w:lang w:val="es-ES_tradnl"/>
              </w:rPr>
              <w:t>NORMAS ESPECÍFICAS</w:t>
            </w:r>
            <w:r w:rsidR="00E613A7" w:rsidRPr="006C176A">
              <w:rPr>
                <w:rFonts w:ascii="Arial" w:hAnsi="Arial" w:cs="Arial"/>
                <w:noProof/>
                <w:webHidden/>
              </w:rPr>
              <w:tab/>
            </w:r>
            <w:r w:rsidR="00E613A7" w:rsidRPr="006C176A">
              <w:rPr>
                <w:rFonts w:ascii="Arial" w:hAnsi="Arial" w:cs="Arial"/>
                <w:noProof/>
                <w:webHidden/>
              </w:rPr>
              <w:fldChar w:fldCharType="begin"/>
            </w:r>
            <w:r w:rsidR="00E613A7" w:rsidRPr="006C176A">
              <w:rPr>
                <w:rFonts w:ascii="Arial" w:hAnsi="Arial" w:cs="Arial"/>
                <w:noProof/>
                <w:webHidden/>
              </w:rPr>
              <w:instrText xml:space="preserve"> PAGEREF _Toc88648120 \h </w:instrText>
            </w:r>
            <w:r w:rsidR="00E613A7" w:rsidRPr="006C176A">
              <w:rPr>
                <w:rFonts w:ascii="Arial" w:hAnsi="Arial" w:cs="Arial"/>
                <w:noProof/>
                <w:webHidden/>
              </w:rPr>
            </w:r>
            <w:r w:rsidR="00E613A7" w:rsidRPr="006C176A">
              <w:rPr>
                <w:rFonts w:ascii="Arial" w:hAnsi="Arial" w:cs="Arial"/>
                <w:noProof/>
                <w:webHidden/>
              </w:rPr>
              <w:fldChar w:fldCharType="separate"/>
            </w:r>
            <w:r>
              <w:rPr>
                <w:rFonts w:ascii="Arial" w:hAnsi="Arial" w:cs="Arial"/>
                <w:noProof/>
                <w:webHidden/>
              </w:rPr>
              <w:t>5</w:t>
            </w:r>
            <w:r w:rsidR="00E613A7" w:rsidRPr="006C176A">
              <w:rPr>
                <w:rFonts w:ascii="Arial" w:hAnsi="Arial" w:cs="Arial"/>
                <w:noProof/>
                <w:webHidden/>
              </w:rPr>
              <w:fldChar w:fldCharType="end"/>
            </w:r>
          </w:hyperlink>
        </w:p>
        <w:p w14:paraId="04638084" w14:textId="3303DB45" w:rsidR="00E613A7" w:rsidRPr="006C176A" w:rsidRDefault="00423E74" w:rsidP="00E613A7">
          <w:pPr>
            <w:pStyle w:val="TDC1"/>
            <w:tabs>
              <w:tab w:val="left" w:pos="480"/>
              <w:tab w:val="right" w:leader="dot" w:pos="9487"/>
            </w:tabs>
            <w:spacing w:after="240"/>
            <w:rPr>
              <w:rFonts w:ascii="Arial" w:eastAsiaTheme="minorEastAsia" w:hAnsi="Arial" w:cs="Arial"/>
              <w:noProof/>
              <w:sz w:val="22"/>
              <w:szCs w:val="22"/>
              <w:lang w:val="es-MX" w:eastAsia="es-MX"/>
            </w:rPr>
          </w:pPr>
          <w:hyperlink w:anchor="_Toc88648121" w:history="1">
            <w:r w:rsidR="00E613A7" w:rsidRPr="006C176A">
              <w:rPr>
                <w:rStyle w:val="Hipervnculo"/>
                <w:rFonts w:ascii="Arial" w:hAnsi="Arial" w:cs="Arial"/>
                <w:b/>
                <w:noProof/>
                <w:lang w:val="es-ES_tradnl"/>
              </w:rPr>
              <w:t>6.</w:t>
            </w:r>
            <w:r w:rsidR="00E613A7" w:rsidRPr="006C176A">
              <w:rPr>
                <w:rFonts w:ascii="Arial" w:eastAsiaTheme="minorEastAsia" w:hAnsi="Arial" w:cs="Arial"/>
                <w:noProof/>
                <w:sz w:val="22"/>
                <w:szCs w:val="22"/>
                <w:lang w:val="es-MX" w:eastAsia="es-MX"/>
              </w:rPr>
              <w:tab/>
            </w:r>
            <w:r w:rsidR="00E613A7" w:rsidRPr="006C176A">
              <w:rPr>
                <w:rStyle w:val="Hipervnculo"/>
                <w:rFonts w:ascii="Arial" w:hAnsi="Arial" w:cs="Arial"/>
                <w:b/>
                <w:noProof/>
                <w:lang w:val="es-ES_tradnl"/>
              </w:rPr>
              <w:t>DISPOSICIONES ESPECIALES</w:t>
            </w:r>
            <w:r w:rsidR="00E613A7" w:rsidRPr="006C176A">
              <w:rPr>
                <w:rFonts w:ascii="Arial" w:hAnsi="Arial" w:cs="Arial"/>
                <w:noProof/>
                <w:webHidden/>
              </w:rPr>
              <w:tab/>
            </w:r>
            <w:r w:rsidR="00E613A7" w:rsidRPr="006C176A">
              <w:rPr>
                <w:rFonts w:ascii="Arial" w:hAnsi="Arial" w:cs="Arial"/>
                <w:noProof/>
                <w:webHidden/>
              </w:rPr>
              <w:fldChar w:fldCharType="begin"/>
            </w:r>
            <w:r w:rsidR="00E613A7" w:rsidRPr="006C176A">
              <w:rPr>
                <w:rFonts w:ascii="Arial" w:hAnsi="Arial" w:cs="Arial"/>
                <w:noProof/>
                <w:webHidden/>
              </w:rPr>
              <w:instrText xml:space="preserve"> PAGEREF _Toc88648121 \h </w:instrText>
            </w:r>
            <w:r w:rsidR="00E613A7" w:rsidRPr="006C176A">
              <w:rPr>
                <w:rFonts w:ascii="Arial" w:hAnsi="Arial" w:cs="Arial"/>
                <w:noProof/>
                <w:webHidden/>
              </w:rPr>
            </w:r>
            <w:r w:rsidR="00E613A7" w:rsidRPr="006C176A">
              <w:rPr>
                <w:rFonts w:ascii="Arial" w:hAnsi="Arial" w:cs="Arial"/>
                <w:noProof/>
                <w:webHidden/>
              </w:rPr>
              <w:fldChar w:fldCharType="separate"/>
            </w:r>
            <w:r>
              <w:rPr>
                <w:rFonts w:ascii="Arial" w:hAnsi="Arial" w:cs="Arial"/>
                <w:noProof/>
                <w:webHidden/>
              </w:rPr>
              <w:t>11</w:t>
            </w:r>
            <w:r w:rsidR="00E613A7" w:rsidRPr="006C176A">
              <w:rPr>
                <w:rFonts w:ascii="Arial" w:hAnsi="Arial" w:cs="Arial"/>
                <w:noProof/>
                <w:webHidden/>
              </w:rPr>
              <w:fldChar w:fldCharType="end"/>
            </w:r>
          </w:hyperlink>
        </w:p>
        <w:p w14:paraId="78460252" w14:textId="2DD3AA1E" w:rsidR="00E613A7" w:rsidRPr="006C176A" w:rsidRDefault="00423E74" w:rsidP="00E613A7">
          <w:pPr>
            <w:pStyle w:val="TDC1"/>
            <w:tabs>
              <w:tab w:val="left" w:pos="480"/>
              <w:tab w:val="right" w:leader="dot" w:pos="9487"/>
            </w:tabs>
            <w:spacing w:after="240"/>
            <w:rPr>
              <w:rFonts w:ascii="Arial" w:eastAsiaTheme="minorEastAsia" w:hAnsi="Arial" w:cs="Arial"/>
              <w:noProof/>
              <w:sz w:val="22"/>
              <w:szCs w:val="22"/>
              <w:lang w:val="es-MX" w:eastAsia="es-MX"/>
            </w:rPr>
          </w:pPr>
          <w:hyperlink w:anchor="_Toc88648122" w:history="1">
            <w:r w:rsidR="00E613A7" w:rsidRPr="006C176A">
              <w:rPr>
                <w:rStyle w:val="Hipervnculo"/>
                <w:rFonts w:ascii="Arial" w:hAnsi="Arial" w:cs="Arial"/>
                <w:b/>
                <w:noProof/>
                <w:lang w:val="es-ES_tradnl"/>
              </w:rPr>
              <w:t>7.</w:t>
            </w:r>
            <w:r w:rsidR="00E613A7" w:rsidRPr="006C176A">
              <w:rPr>
                <w:rFonts w:ascii="Arial" w:eastAsiaTheme="minorEastAsia" w:hAnsi="Arial" w:cs="Arial"/>
                <w:noProof/>
                <w:sz w:val="22"/>
                <w:szCs w:val="22"/>
                <w:lang w:val="es-MX" w:eastAsia="es-MX"/>
              </w:rPr>
              <w:tab/>
            </w:r>
            <w:r w:rsidR="00E613A7" w:rsidRPr="006C176A">
              <w:rPr>
                <w:rStyle w:val="Hipervnculo"/>
                <w:rFonts w:ascii="Arial" w:hAnsi="Arial" w:cs="Arial"/>
                <w:b/>
                <w:noProof/>
                <w:lang w:val="es-ES_tradnl"/>
              </w:rPr>
              <w:t>VIGENCIA, DISTRIBUCIÓN Y DIVULGACIÓN.</w:t>
            </w:r>
            <w:r w:rsidR="00E613A7" w:rsidRPr="006C176A">
              <w:rPr>
                <w:rFonts w:ascii="Arial" w:hAnsi="Arial" w:cs="Arial"/>
                <w:noProof/>
                <w:webHidden/>
              </w:rPr>
              <w:tab/>
            </w:r>
            <w:r w:rsidR="00E613A7" w:rsidRPr="006C176A">
              <w:rPr>
                <w:rFonts w:ascii="Arial" w:hAnsi="Arial" w:cs="Arial"/>
                <w:noProof/>
                <w:webHidden/>
              </w:rPr>
              <w:fldChar w:fldCharType="begin"/>
            </w:r>
            <w:r w:rsidR="00E613A7" w:rsidRPr="006C176A">
              <w:rPr>
                <w:rFonts w:ascii="Arial" w:hAnsi="Arial" w:cs="Arial"/>
                <w:noProof/>
                <w:webHidden/>
              </w:rPr>
              <w:instrText xml:space="preserve"> PAGEREF _Toc88648122 \h </w:instrText>
            </w:r>
            <w:r w:rsidR="00E613A7" w:rsidRPr="006C176A">
              <w:rPr>
                <w:rFonts w:ascii="Arial" w:hAnsi="Arial" w:cs="Arial"/>
                <w:noProof/>
                <w:webHidden/>
              </w:rPr>
            </w:r>
            <w:r w:rsidR="00E613A7" w:rsidRPr="006C176A">
              <w:rPr>
                <w:rFonts w:ascii="Arial" w:hAnsi="Arial" w:cs="Arial"/>
                <w:noProof/>
                <w:webHidden/>
              </w:rPr>
              <w:fldChar w:fldCharType="separate"/>
            </w:r>
            <w:r>
              <w:rPr>
                <w:rFonts w:ascii="Arial" w:hAnsi="Arial" w:cs="Arial"/>
                <w:noProof/>
                <w:webHidden/>
              </w:rPr>
              <w:t>13</w:t>
            </w:r>
            <w:r w:rsidR="00E613A7" w:rsidRPr="006C176A">
              <w:rPr>
                <w:rFonts w:ascii="Arial" w:hAnsi="Arial" w:cs="Arial"/>
                <w:noProof/>
                <w:webHidden/>
              </w:rPr>
              <w:fldChar w:fldCharType="end"/>
            </w:r>
          </w:hyperlink>
        </w:p>
        <w:p w14:paraId="0FFC00C3" w14:textId="6B18F064" w:rsidR="00573EA9" w:rsidRPr="00E02457" w:rsidRDefault="009E046D" w:rsidP="00E613A7">
          <w:pPr>
            <w:spacing w:after="240" w:line="480" w:lineRule="auto"/>
            <w:rPr>
              <w:rFonts w:ascii="Arial" w:hAnsi="Arial" w:cs="Arial"/>
            </w:rPr>
          </w:pPr>
          <w:r w:rsidRPr="006C176A">
            <w:rPr>
              <w:rFonts w:ascii="Arial" w:hAnsi="Arial" w:cs="Arial"/>
              <w:bCs/>
            </w:rPr>
            <w:fldChar w:fldCharType="end"/>
          </w:r>
        </w:p>
      </w:sdtContent>
    </w:sdt>
    <w:p w14:paraId="51B5FB9A" w14:textId="77777777" w:rsidR="00573EA9" w:rsidRPr="00E02457" w:rsidRDefault="00573EA9">
      <w:pPr>
        <w:rPr>
          <w:rFonts w:cs="Arial"/>
          <w:b/>
          <w:szCs w:val="24"/>
          <w:lang w:val="es-ES_tradnl"/>
        </w:rPr>
      </w:pPr>
    </w:p>
    <w:p w14:paraId="4D8216B7" w14:textId="77777777" w:rsidR="00573EA9" w:rsidRPr="00E02457" w:rsidRDefault="00573EA9">
      <w:pPr>
        <w:rPr>
          <w:rFonts w:cs="Arial"/>
          <w:b/>
          <w:szCs w:val="24"/>
          <w:lang w:val="es-ES_tradnl"/>
        </w:rPr>
      </w:pPr>
    </w:p>
    <w:p w14:paraId="42ED0A8C" w14:textId="77777777" w:rsidR="00573EA9" w:rsidRPr="00E02457" w:rsidRDefault="00573EA9">
      <w:pPr>
        <w:rPr>
          <w:rFonts w:cs="Arial"/>
          <w:b/>
          <w:szCs w:val="24"/>
          <w:lang w:val="es-ES_tradnl"/>
        </w:rPr>
      </w:pPr>
    </w:p>
    <w:p w14:paraId="1ABA731B" w14:textId="77777777" w:rsidR="00573EA9" w:rsidRPr="00E02457" w:rsidRDefault="00573EA9">
      <w:pPr>
        <w:rPr>
          <w:rFonts w:cs="Arial"/>
          <w:b/>
          <w:szCs w:val="24"/>
          <w:lang w:val="es-ES_tradnl"/>
        </w:rPr>
      </w:pPr>
    </w:p>
    <w:p w14:paraId="7DDE88E7" w14:textId="77777777" w:rsidR="00573EA9" w:rsidRPr="00E02457" w:rsidRDefault="00573EA9">
      <w:pPr>
        <w:rPr>
          <w:rFonts w:cs="Arial"/>
          <w:b/>
          <w:szCs w:val="24"/>
          <w:lang w:val="es-ES_tradnl"/>
        </w:rPr>
        <w:sectPr w:rsidR="00573EA9" w:rsidRPr="00E02457" w:rsidSect="00A42757">
          <w:headerReference w:type="even" r:id="rId16"/>
          <w:headerReference w:type="default" r:id="rId17"/>
          <w:footerReference w:type="default" r:id="rId18"/>
          <w:headerReference w:type="first" r:id="rId19"/>
          <w:footerReference w:type="first" r:id="rId20"/>
          <w:pgSz w:w="12242" w:h="15842" w:code="1"/>
          <w:pgMar w:top="1418" w:right="1327" w:bottom="1701" w:left="1418" w:header="720" w:footer="352" w:gutter="0"/>
          <w:pgNumType w:start="1"/>
          <w:cols w:space="720"/>
          <w:titlePg/>
        </w:sectPr>
      </w:pPr>
    </w:p>
    <w:p w14:paraId="5D370BAA" w14:textId="77777777" w:rsidR="001A3D15" w:rsidRPr="00E02457" w:rsidRDefault="00E53632" w:rsidP="005157B4">
      <w:pPr>
        <w:pStyle w:val="Sangradetextonormal"/>
        <w:numPr>
          <w:ilvl w:val="0"/>
          <w:numId w:val="1"/>
        </w:numPr>
        <w:tabs>
          <w:tab w:val="clear" w:pos="1134"/>
        </w:tabs>
        <w:spacing w:before="120" w:after="120" w:line="276" w:lineRule="auto"/>
        <w:outlineLvl w:val="0"/>
        <w:rPr>
          <w:rFonts w:cs="Arial"/>
          <w:b/>
          <w:szCs w:val="22"/>
          <w:lang w:val="es-ES_tradnl"/>
        </w:rPr>
      </w:pPr>
      <w:bookmarkStart w:id="0" w:name="_Toc88648113"/>
      <w:r w:rsidRPr="00E02457">
        <w:rPr>
          <w:rFonts w:cs="Arial"/>
          <w:b/>
          <w:szCs w:val="22"/>
          <w:lang w:val="es-ES_tradnl"/>
        </w:rPr>
        <w:lastRenderedPageBreak/>
        <w:t>G</w:t>
      </w:r>
      <w:r w:rsidR="001A3D15" w:rsidRPr="00E02457">
        <w:rPr>
          <w:rFonts w:cs="Arial"/>
          <w:b/>
          <w:szCs w:val="22"/>
          <w:lang w:val="es-ES_tradnl"/>
        </w:rPr>
        <w:t>ENERALIDADES</w:t>
      </w:r>
      <w:bookmarkEnd w:id="0"/>
    </w:p>
    <w:p w14:paraId="23C75B71" w14:textId="77777777" w:rsidR="001A3D15" w:rsidRPr="00E02457" w:rsidRDefault="001A3D15" w:rsidP="005157B4">
      <w:pPr>
        <w:pStyle w:val="Sangradetextonormal"/>
        <w:numPr>
          <w:ilvl w:val="1"/>
          <w:numId w:val="1"/>
        </w:numPr>
        <w:tabs>
          <w:tab w:val="num" w:pos="1134"/>
        </w:tabs>
        <w:spacing w:before="120" w:after="120" w:line="276" w:lineRule="auto"/>
        <w:ind w:left="1134" w:hanging="774"/>
        <w:outlineLvl w:val="1"/>
        <w:rPr>
          <w:rFonts w:cs="Arial"/>
          <w:b/>
          <w:szCs w:val="22"/>
          <w:lang w:val="es-ES_tradnl"/>
        </w:rPr>
      </w:pPr>
      <w:bookmarkStart w:id="1" w:name="_Toc88648114"/>
      <w:r w:rsidRPr="00E02457">
        <w:rPr>
          <w:rFonts w:cs="Arial"/>
          <w:b/>
          <w:szCs w:val="22"/>
          <w:lang w:val="es-ES_tradnl"/>
        </w:rPr>
        <w:t>ANTECEDENTES</w:t>
      </w:r>
      <w:bookmarkEnd w:id="1"/>
    </w:p>
    <w:p w14:paraId="320BB9FF" w14:textId="77777777" w:rsidR="000373F1" w:rsidRPr="00E02457" w:rsidRDefault="004A2DCF" w:rsidP="002C2682">
      <w:pPr>
        <w:pStyle w:val="Sangradetextonormal"/>
        <w:tabs>
          <w:tab w:val="clear" w:pos="1134"/>
          <w:tab w:val="left" w:pos="-142"/>
        </w:tabs>
        <w:spacing w:before="120" w:after="120" w:line="276" w:lineRule="auto"/>
        <w:ind w:left="360" w:firstLine="0"/>
        <w:rPr>
          <w:rFonts w:cs="Arial"/>
          <w:szCs w:val="22"/>
        </w:rPr>
      </w:pPr>
      <w:r w:rsidRPr="00E02457">
        <w:rPr>
          <w:rFonts w:cs="Arial"/>
          <w:szCs w:val="22"/>
        </w:rPr>
        <w:t>L</w:t>
      </w:r>
      <w:r w:rsidR="00521183" w:rsidRPr="00E02457">
        <w:rPr>
          <w:rFonts w:cs="Arial"/>
          <w:szCs w:val="22"/>
        </w:rPr>
        <w:t xml:space="preserve">a Asamblea Legislativa, aprobó </w:t>
      </w:r>
      <w:r w:rsidRPr="00E02457">
        <w:rPr>
          <w:rFonts w:cs="Arial"/>
          <w:szCs w:val="22"/>
        </w:rPr>
        <w:t xml:space="preserve">el 13 de agosto de 2015 </w:t>
      </w:r>
      <w:r w:rsidR="00521183" w:rsidRPr="00E02457">
        <w:rPr>
          <w:rFonts w:cs="Arial"/>
          <w:szCs w:val="22"/>
        </w:rPr>
        <w:t xml:space="preserve">la Ley para Facilitar la Inclusión Financiera, la cual tiene por objeto propiciar la inclusión financiera, fomentar la competencia en el sistema financiero, así como reducir costos para los usuarios y </w:t>
      </w:r>
      <w:r w:rsidR="004B57F5" w:rsidRPr="00E02457">
        <w:rPr>
          <w:rFonts w:cs="Arial"/>
          <w:szCs w:val="22"/>
        </w:rPr>
        <w:t xml:space="preserve">clientes del referido sistema. </w:t>
      </w:r>
    </w:p>
    <w:p w14:paraId="06EB2B1B" w14:textId="54ED346B" w:rsidR="00521183" w:rsidRDefault="007029A2" w:rsidP="002C2682">
      <w:pPr>
        <w:pStyle w:val="Sangradetextonormal"/>
        <w:tabs>
          <w:tab w:val="clear" w:pos="1134"/>
          <w:tab w:val="left" w:pos="-142"/>
        </w:tabs>
        <w:spacing w:before="120" w:after="120" w:line="276" w:lineRule="auto"/>
        <w:ind w:left="360" w:firstLine="0"/>
        <w:rPr>
          <w:rFonts w:cs="Arial"/>
          <w:szCs w:val="22"/>
        </w:rPr>
      </w:pPr>
      <w:r w:rsidRPr="00E02457">
        <w:rPr>
          <w:rFonts w:cs="Arial"/>
          <w:szCs w:val="22"/>
        </w:rPr>
        <w:t xml:space="preserve">El </w:t>
      </w:r>
      <w:r w:rsidR="004A2DCF" w:rsidRPr="00E02457">
        <w:rPr>
          <w:rFonts w:cs="Arial"/>
          <w:szCs w:val="22"/>
        </w:rPr>
        <w:t>Banco</w:t>
      </w:r>
      <w:r w:rsidR="00AD6C5A">
        <w:rPr>
          <w:rFonts w:cs="Arial"/>
          <w:szCs w:val="22"/>
        </w:rPr>
        <w:t xml:space="preserve"> Central de Reserva de El Salvador</w:t>
      </w:r>
      <w:r w:rsidR="004A2DCF" w:rsidRPr="00E02457">
        <w:rPr>
          <w:rFonts w:cs="Arial"/>
          <w:szCs w:val="22"/>
        </w:rPr>
        <w:t xml:space="preserve"> </w:t>
      </w:r>
      <w:r w:rsidR="00521183" w:rsidRPr="00E02457">
        <w:rPr>
          <w:rFonts w:cs="Arial"/>
          <w:szCs w:val="22"/>
        </w:rPr>
        <w:t xml:space="preserve">como responsable de velar por el normal funcionamiento de los pagos internos y externos </w:t>
      </w:r>
      <w:r w:rsidR="00FB504F" w:rsidRPr="00E02457">
        <w:rPr>
          <w:rFonts w:cs="Arial"/>
          <w:szCs w:val="22"/>
        </w:rPr>
        <w:t>de El Salvador</w:t>
      </w:r>
      <w:r w:rsidR="000373F1" w:rsidRPr="00E02457">
        <w:rPr>
          <w:rFonts w:cs="Arial"/>
          <w:szCs w:val="22"/>
        </w:rPr>
        <w:t>, además</w:t>
      </w:r>
      <w:r w:rsidR="006176EC" w:rsidRPr="00E02457">
        <w:rPr>
          <w:rFonts w:cs="Arial"/>
          <w:szCs w:val="22"/>
        </w:rPr>
        <w:t xml:space="preserve"> de dar cumplimiento al Artículo 10 de la Ley para Facilitar la Inclusión Financiera, el cual establece: </w:t>
      </w:r>
      <w:r w:rsidR="00646AD2" w:rsidRPr="00E02457">
        <w:rPr>
          <w:rFonts w:cs="Arial"/>
          <w:szCs w:val="22"/>
        </w:rPr>
        <w:t>“...</w:t>
      </w:r>
      <w:r w:rsidR="006176EC" w:rsidRPr="00E02457">
        <w:rPr>
          <w:rFonts w:cs="Arial"/>
          <w:szCs w:val="22"/>
        </w:rPr>
        <w:t xml:space="preserve"> </w:t>
      </w:r>
      <w:r w:rsidR="006176EC" w:rsidRPr="00E02457">
        <w:rPr>
          <w:rFonts w:cs="Arial"/>
          <w:i/>
          <w:szCs w:val="22"/>
        </w:rPr>
        <w:t xml:space="preserve">El Banco Central será el responsable de controlar la cantidad de </w:t>
      </w:r>
      <w:r w:rsidR="004F4FED">
        <w:rPr>
          <w:rFonts w:cs="Arial"/>
          <w:i/>
          <w:szCs w:val="22"/>
        </w:rPr>
        <w:t>Dinero Electrónico</w:t>
      </w:r>
      <w:r w:rsidR="006176EC" w:rsidRPr="00E02457">
        <w:rPr>
          <w:rFonts w:cs="Arial"/>
          <w:i/>
          <w:szCs w:val="22"/>
        </w:rPr>
        <w:t xml:space="preserve"> que circule a través de la plataforma electrónica que utilicen los Proveedores…”</w:t>
      </w:r>
      <w:r w:rsidRPr="00E02457">
        <w:rPr>
          <w:rFonts w:cs="Arial"/>
          <w:i/>
          <w:szCs w:val="22"/>
        </w:rPr>
        <w:t>,</w:t>
      </w:r>
      <w:r w:rsidRPr="00E02457">
        <w:rPr>
          <w:rFonts w:cs="Arial"/>
          <w:szCs w:val="22"/>
        </w:rPr>
        <w:t xml:space="preserve"> desarrolló</w:t>
      </w:r>
      <w:r w:rsidR="007528A6" w:rsidRPr="00E02457">
        <w:rPr>
          <w:rFonts w:cs="Arial"/>
          <w:szCs w:val="22"/>
        </w:rPr>
        <w:t xml:space="preserve"> el Sistema de Control del Dinero Electrónico (CODE)</w:t>
      </w:r>
      <w:r w:rsidR="00240120">
        <w:rPr>
          <w:rFonts w:cs="Arial"/>
          <w:szCs w:val="22"/>
        </w:rPr>
        <w:t>,</w:t>
      </w:r>
      <w:r w:rsidR="006176EC" w:rsidRPr="00E02457">
        <w:rPr>
          <w:rFonts w:cs="Arial"/>
          <w:szCs w:val="22"/>
        </w:rPr>
        <w:t xml:space="preserve"> el cual</w:t>
      </w:r>
      <w:r w:rsidR="00101BB0">
        <w:rPr>
          <w:rFonts w:cs="Arial"/>
          <w:szCs w:val="22"/>
        </w:rPr>
        <w:t xml:space="preserve"> </w:t>
      </w:r>
      <w:r w:rsidR="007528A6" w:rsidRPr="00E02457">
        <w:rPr>
          <w:rFonts w:cs="Arial"/>
          <w:szCs w:val="22"/>
        </w:rPr>
        <w:t xml:space="preserve">tiene como finalidad controlar y monitorear el </w:t>
      </w:r>
      <w:r w:rsidR="004F4FED">
        <w:rPr>
          <w:rFonts w:cs="Arial"/>
          <w:szCs w:val="22"/>
        </w:rPr>
        <w:t>Dinero Electrónico</w:t>
      </w:r>
      <w:r w:rsidR="007528A6" w:rsidRPr="00E02457">
        <w:rPr>
          <w:rFonts w:cs="Arial"/>
          <w:szCs w:val="22"/>
        </w:rPr>
        <w:t xml:space="preserve"> que circule a través de las plataformas electrónicas que utilicen los </w:t>
      </w:r>
      <w:r w:rsidR="004F4FED" w:rsidRPr="00E02457">
        <w:rPr>
          <w:rFonts w:cs="Arial"/>
          <w:szCs w:val="22"/>
        </w:rPr>
        <w:t>Proveedores</w:t>
      </w:r>
      <w:r w:rsidR="00795322" w:rsidRPr="00E02457">
        <w:rPr>
          <w:rFonts w:cs="Arial"/>
          <w:szCs w:val="22"/>
        </w:rPr>
        <w:t xml:space="preserve"> de </w:t>
      </w:r>
      <w:r w:rsidR="004F4FED">
        <w:rPr>
          <w:rFonts w:cs="Arial"/>
          <w:szCs w:val="22"/>
        </w:rPr>
        <w:t>Dinero Electrónico</w:t>
      </w:r>
      <w:r w:rsidR="007528A6" w:rsidRPr="00E02457">
        <w:rPr>
          <w:rFonts w:cs="Arial"/>
          <w:szCs w:val="22"/>
        </w:rPr>
        <w:t xml:space="preserve"> y los saldos de </w:t>
      </w:r>
      <w:r w:rsidR="00C54F67" w:rsidRPr="00E02457">
        <w:rPr>
          <w:rFonts w:cs="Arial"/>
          <w:szCs w:val="22"/>
        </w:rPr>
        <w:t>la</w:t>
      </w:r>
      <w:r w:rsidR="007528A6" w:rsidRPr="00E02457">
        <w:rPr>
          <w:rFonts w:cs="Arial"/>
          <w:szCs w:val="22"/>
        </w:rPr>
        <w:t xml:space="preserve"> cuenta de depósito que mantendrá abierta en el Banco Central</w:t>
      </w:r>
      <w:r w:rsidR="00781662" w:rsidRPr="00E02457">
        <w:rPr>
          <w:rFonts w:cs="Arial"/>
          <w:szCs w:val="22"/>
        </w:rPr>
        <w:t xml:space="preserve"> de Reserva de El Salvador</w:t>
      </w:r>
      <w:r w:rsidR="006176EC" w:rsidRPr="00E02457">
        <w:rPr>
          <w:rFonts w:cs="Arial"/>
          <w:szCs w:val="22"/>
        </w:rPr>
        <w:t>.</w:t>
      </w:r>
      <w:r w:rsidR="004A2DCF" w:rsidRPr="00E02457">
        <w:rPr>
          <w:rFonts w:cs="Arial"/>
          <w:szCs w:val="22"/>
        </w:rPr>
        <w:t xml:space="preserve"> </w:t>
      </w:r>
    </w:p>
    <w:p w14:paraId="36934598" w14:textId="13E4D576" w:rsidR="005E5E15" w:rsidRDefault="00646AD2" w:rsidP="002C2682">
      <w:pPr>
        <w:pStyle w:val="Sangradetextonormal"/>
        <w:tabs>
          <w:tab w:val="clear" w:pos="1134"/>
          <w:tab w:val="left" w:pos="-142"/>
        </w:tabs>
        <w:spacing w:before="120" w:after="120" w:line="276" w:lineRule="auto"/>
        <w:ind w:left="360" w:firstLine="0"/>
        <w:rPr>
          <w:rFonts w:cs="Arial"/>
          <w:szCs w:val="22"/>
        </w:rPr>
      </w:pPr>
      <w:r w:rsidRPr="00646AD2">
        <w:rPr>
          <w:rFonts w:cs="Arial"/>
          <w:szCs w:val="22"/>
        </w:rPr>
        <w:t>El Consejo Directivo del Banco Central</w:t>
      </w:r>
      <w:r w:rsidR="00240120">
        <w:rPr>
          <w:rFonts w:cs="Arial"/>
          <w:szCs w:val="22"/>
        </w:rPr>
        <w:t xml:space="preserve"> de Reserva de El Salvador</w:t>
      </w:r>
      <w:r w:rsidRPr="00646AD2">
        <w:rPr>
          <w:rFonts w:cs="Arial"/>
          <w:szCs w:val="22"/>
        </w:rPr>
        <w:t xml:space="preserve">, en </w:t>
      </w:r>
      <w:r w:rsidR="00B92A97" w:rsidRPr="007C55D1">
        <w:rPr>
          <w:rFonts w:eastAsia="Calibri" w:cs="Arial"/>
          <w:lang w:val="es-MX"/>
        </w:rPr>
        <w:t>S</w:t>
      </w:r>
      <w:r w:rsidRPr="007C55D1">
        <w:rPr>
          <w:rFonts w:eastAsia="Calibri" w:cs="Arial"/>
          <w:lang w:val="es-MX"/>
        </w:rPr>
        <w:t xml:space="preserve">esión No. </w:t>
      </w:r>
      <w:r w:rsidR="005E5E15" w:rsidRPr="007C55D1">
        <w:rPr>
          <w:rFonts w:eastAsia="Calibri" w:cs="Arial"/>
          <w:lang w:val="es-MX"/>
        </w:rPr>
        <w:t xml:space="preserve">CD-41/2021 del 13 de diciembre de 2021, aprobó </w:t>
      </w:r>
      <w:r w:rsidR="005E5E15">
        <w:rPr>
          <w:rFonts w:eastAsia="Calibri" w:cs="Arial"/>
          <w:lang w:val="es-MX"/>
        </w:rPr>
        <w:t>una nueva versión d</w:t>
      </w:r>
      <w:r w:rsidR="005E5E15" w:rsidRPr="007C55D1">
        <w:rPr>
          <w:rFonts w:eastAsia="Calibri" w:cs="Arial"/>
          <w:lang w:val="es-MX"/>
        </w:rPr>
        <w:t>el Instructivo</w:t>
      </w:r>
      <w:r w:rsidR="005E5E15">
        <w:rPr>
          <w:rFonts w:eastAsia="Calibri" w:cs="Arial"/>
          <w:lang w:val="es-MX"/>
        </w:rPr>
        <w:t xml:space="preserve"> </w:t>
      </w:r>
      <w:r w:rsidRPr="00646AD2">
        <w:rPr>
          <w:rFonts w:cs="Arial"/>
          <w:szCs w:val="22"/>
        </w:rPr>
        <w:t xml:space="preserve">para el Sistema de Control de Dinero Electrónico CODE, con vigencia a partir del </w:t>
      </w:r>
      <w:r w:rsidR="008665C7">
        <w:rPr>
          <w:rFonts w:cs="Arial"/>
          <w:szCs w:val="22"/>
        </w:rPr>
        <w:t>3</w:t>
      </w:r>
      <w:r w:rsidRPr="00646AD2">
        <w:rPr>
          <w:rFonts w:cs="Arial"/>
          <w:szCs w:val="22"/>
        </w:rPr>
        <w:t xml:space="preserve"> de </w:t>
      </w:r>
      <w:r w:rsidR="008665C7">
        <w:rPr>
          <w:rFonts w:cs="Arial"/>
          <w:szCs w:val="22"/>
        </w:rPr>
        <w:t>enero</w:t>
      </w:r>
      <w:r w:rsidRPr="00646AD2">
        <w:rPr>
          <w:rFonts w:cs="Arial"/>
          <w:szCs w:val="22"/>
        </w:rPr>
        <w:t xml:space="preserve"> de </w:t>
      </w:r>
      <w:r w:rsidR="008665C7">
        <w:rPr>
          <w:rFonts w:cs="Arial"/>
          <w:szCs w:val="22"/>
        </w:rPr>
        <w:t>2022</w:t>
      </w:r>
      <w:r w:rsidR="002A3CB8">
        <w:rPr>
          <w:rFonts w:cs="Arial"/>
          <w:szCs w:val="22"/>
        </w:rPr>
        <w:t xml:space="preserve">, con el </w:t>
      </w:r>
      <w:r w:rsidRPr="00646AD2">
        <w:rPr>
          <w:rFonts w:cs="Arial"/>
          <w:szCs w:val="22"/>
        </w:rPr>
        <w:t xml:space="preserve">que </w:t>
      </w:r>
      <w:r w:rsidR="002A3CB8">
        <w:rPr>
          <w:rFonts w:cs="Arial"/>
          <w:szCs w:val="22"/>
        </w:rPr>
        <w:t xml:space="preserve">se </w:t>
      </w:r>
      <w:r w:rsidRPr="00646AD2">
        <w:rPr>
          <w:rFonts w:cs="Arial"/>
          <w:szCs w:val="22"/>
        </w:rPr>
        <w:t xml:space="preserve">derogó el </w:t>
      </w:r>
      <w:r w:rsidR="002A3CB8">
        <w:rPr>
          <w:rFonts w:cs="Arial"/>
          <w:szCs w:val="22"/>
        </w:rPr>
        <w:t>que había sido aprobado</w:t>
      </w:r>
      <w:r w:rsidRPr="00646AD2">
        <w:rPr>
          <w:rFonts w:cs="Arial"/>
          <w:szCs w:val="22"/>
        </w:rPr>
        <w:t xml:space="preserve"> en </w:t>
      </w:r>
      <w:r w:rsidR="00B92A97">
        <w:rPr>
          <w:rFonts w:cs="Arial"/>
          <w:szCs w:val="22"/>
        </w:rPr>
        <w:t>S</w:t>
      </w:r>
      <w:r w:rsidRPr="00646AD2">
        <w:rPr>
          <w:rFonts w:cs="Arial"/>
          <w:szCs w:val="22"/>
        </w:rPr>
        <w:t>esión No. CD-</w:t>
      </w:r>
      <w:r w:rsidR="000475D7">
        <w:rPr>
          <w:rFonts w:cs="Arial"/>
          <w:szCs w:val="22"/>
        </w:rPr>
        <w:t>36</w:t>
      </w:r>
      <w:r w:rsidRPr="00646AD2">
        <w:rPr>
          <w:rFonts w:cs="Arial"/>
          <w:szCs w:val="22"/>
        </w:rPr>
        <w:t>/2018 del 1</w:t>
      </w:r>
      <w:r w:rsidR="00B1431A">
        <w:rPr>
          <w:rFonts w:cs="Arial"/>
          <w:szCs w:val="22"/>
        </w:rPr>
        <w:t>0</w:t>
      </w:r>
      <w:r w:rsidRPr="00646AD2">
        <w:rPr>
          <w:rFonts w:cs="Arial"/>
          <w:szCs w:val="22"/>
        </w:rPr>
        <w:t xml:space="preserve"> de </w:t>
      </w:r>
      <w:r w:rsidR="00B1431A">
        <w:rPr>
          <w:rFonts w:cs="Arial"/>
          <w:szCs w:val="22"/>
        </w:rPr>
        <w:t>septiembre</w:t>
      </w:r>
      <w:r w:rsidRPr="00646AD2">
        <w:rPr>
          <w:rFonts w:cs="Arial"/>
          <w:szCs w:val="22"/>
        </w:rPr>
        <w:t xml:space="preserve"> de 2018</w:t>
      </w:r>
      <w:r w:rsidR="004B1BF3">
        <w:rPr>
          <w:rFonts w:cs="Arial"/>
          <w:szCs w:val="22"/>
        </w:rPr>
        <w:t>.</w:t>
      </w:r>
    </w:p>
    <w:p w14:paraId="67FA5B6C" w14:textId="47A35A21" w:rsidR="00646AD2" w:rsidRDefault="00D634A6" w:rsidP="002C2682">
      <w:pPr>
        <w:pStyle w:val="Sangradetextonormal"/>
        <w:tabs>
          <w:tab w:val="clear" w:pos="1134"/>
          <w:tab w:val="left" w:pos="-142"/>
        </w:tabs>
        <w:spacing w:before="120" w:after="120" w:line="276" w:lineRule="auto"/>
        <w:ind w:left="360" w:firstLine="0"/>
        <w:rPr>
          <w:rFonts w:cs="Arial"/>
          <w:szCs w:val="22"/>
        </w:rPr>
      </w:pPr>
      <w:r>
        <w:rPr>
          <w:rFonts w:eastAsia="Calibri" w:cs="Arial"/>
          <w:lang w:val="es-MX"/>
        </w:rPr>
        <w:t>Actualmente, considerando los nuevos servicios financieros digitales que provee el Banco Central de Reserva en beneficio de la población salvadoreña</w:t>
      </w:r>
      <w:r w:rsidR="00BF0972">
        <w:rPr>
          <w:rFonts w:eastAsia="Calibri" w:cs="Arial"/>
          <w:lang w:val="es-MX"/>
        </w:rPr>
        <w:t xml:space="preserve"> y con el objeto de armonizarlo con otros instrumentos normativos </w:t>
      </w:r>
      <w:r w:rsidR="00A625BB">
        <w:rPr>
          <w:rFonts w:eastAsia="Calibri" w:cs="Arial"/>
          <w:lang w:val="es-MX"/>
        </w:rPr>
        <w:t xml:space="preserve">y las tecnologías </w:t>
      </w:r>
      <w:r w:rsidR="00BF0972">
        <w:rPr>
          <w:rFonts w:eastAsia="Calibri" w:cs="Arial"/>
          <w:lang w:val="es-MX"/>
        </w:rPr>
        <w:t>relacionados con los sistemas de pagos</w:t>
      </w:r>
      <w:r w:rsidR="00A625BB">
        <w:rPr>
          <w:rFonts w:eastAsia="Calibri" w:cs="Arial"/>
          <w:lang w:val="es-MX"/>
        </w:rPr>
        <w:t>, se hace</w:t>
      </w:r>
      <w:r>
        <w:rPr>
          <w:rFonts w:eastAsia="Calibri" w:cs="Arial"/>
          <w:lang w:val="es-MX"/>
        </w:rPr>
        <w:t xml:space="preserve"> necesario actualizar la normativa que regula el </w:t>
      </w:r>
      <w:r w:rsidRPr="00646AD2">
        <w:rPr>
          <w:rFonts w:cs="Arial"/>
          <w:szCs w:val="22"/>
        </w:rPr>
        <w:t xml:space="preserve">Sistema de Control de </w:t>
      </w:r>
      <w:r w:rsidR="004F4FED">
        <w:rPr>
          <w:rFonts w:cs="Arial"/>
          <w:szCs w:val="22"/>
        </w:rPr>
        <w:t>Dinero Electrónico</w:t>
      </w:r>
      <w:r>
        <w:rPr>
          <w:rFonts w:cs="Arial"/>
          <w:szCs w:val="22"/>
        </w:rPr>
        <w:t>.</w:t>
      </w:r>
    </w:p>
    <w:p w14:paraId="60C58A0A" w14:textId="77777777" w:rsidR="004B1BF3" w:rsidRPr="00E02457" w:rsidRDefault="004B1BF3" w:rsidP="002C2682">
      <w:pPr>
        <w:pStyle w:val="Sangradetextonormal"/>
        <w:tabs>
          <w:tab w:val="clear" w:pos="1134"/>
          <w:tab w:val="left" w:pos="-142"/>
        </w:tabs>
        <w:spacing w:before="120" w:after="120" w:line="276" w:lineRule="auto"/>
        <w:ind w:left="360" w:firstLine="0"/>
        <w:rPr>
          <w:rFonts w:cs="Arial"/>
          <w:szCs w:val="22"/>
        </w:rPr>
      </w:pPr>
    </w:p>
    <w:p w14:paraId="06E15885" w14:textId="77777777" w:rsidR="001A3D15" w:rsidRPr="00E02457" w:rsidRDefault="001A3D15" w:rsidP="005157B4">
      <w:pPr>
        <w:pStyle w:val="Sangradetextonormal"/>
        <w:numPr>
          <w:ilvl w:val="1"/>
          <w:numId w:val="1"/>
        </w:numPr>
        <w:tabs>
          <w:tab w:val="num" w:pos="1134"/>
        </w:tabs>
        <w:spacing w:before="120" w:after="120" w:line="276" w:lineRule="auto"/>
        <w:ind w:left="1134" w:hanging="774"/>
        <w:outlineLvl w:val="1"/>
        <w:rPr>
          <w:rFonts w:cs="Arial"/>
          <w:b/>
          <w:szCs w:val="22"/>
          <w:lang w:val="es-ES_tradnl"/>
        </w:rPr>
      </w:pPr>
      <w:bookmarkStart w:id="2" w:name="_Toc88648115"/>
      <w:r w:rsidRPr="00E02457">
        <w:rPr>
          <w:rFonts w:cs="Arial"/>
          <w:b/>
          <w:szCs w:val="22"/>
          <w:lang w:val="es-ES_tradnl"/>
        </w:rPr>
        <w:t>BASE LEGAL</w:t>
      </w:r>
      <w:bookmarkEnd w:id="2"/>
    </w:p>
    <w:p w14:paraId="0E0D9227" w14:textId="354F6D9A" w:rsidR="001A3D15" w:rsidRPr="00E02457" w:rsidRDefault="005D68DF" w:rsidP="002C2682">
      <w:pPr>
        <w:spacing w:before="120" w:after="120" w:line="276" w:lineRule="auto"/>
        <w:ind w:left="360"/>
        <w:jc w:val="both"/>
        <w:rPr>
          <w:rFonts w:ascii="Arial" w:hAnsi="Arial" w:cs="Arial"/>
          <w:sz w:val="22"/>
          <w:szCs w:val="22"/>
          <w:lang w:val="es-ES_tradnl"/>
        </w:rPr>
      </w:pPr>
      <w:r w:rsidRPr="00E02457">
        <w:rPr>
          <w:rFonts w:ascii="Arial" w:hAnsi="Arial" w:cs="Arial"/>
          <w:sz w:val="22"/>
          <w:szCs w:val="22"/>
          <w:lang w:val="es-ES_tradnl"/>
        </w:rPr>
        <w:t xml:space="preserve">El </w:t>
      </w:r>
      <w:r w:rsidR="00171236" w:rsidRPr="00E02457">
        <w:rPr>
          <w:rFonts w:ascii="Arial" w:hAnsi="Arial" w:cs="Arial"/>
          <w:sz w:val="22"/>
          <w:szCs w:val="22"/>
          <w:lang w:val="es-ES_tradnl"/>
        </w:rPr>
        <w:t>Sistema de Control del Dinero Electrónico (CODE)</w:t>
      </w:r>
      <w:r w:rsidR="0022124E" w:rsidRPr="00E02457">
        <w:rPr>
          <w:rFonts w:ascii="Arial" w:hAnsi="Arial" w:cs="Arial"/>
          <w:sz w:val="22"/>
          <w:szCs w:val="22"/>
          <w:lang w:val="es-ES_tradnl"/>
        </w:rPr>
        <w:t xml:space="preserve"> </w:t>
      </w:r>
      <w:r w:rsidR="001A3D15" w:rsidRPr="00E02457">
        <w:rPr>
          <w:rFonts w:ascii="Arial" w:hAnsi="Arial" w:cs="Arial"/>
          <w:sz w:val="22"/>
          <w:szCs w:val="22"/>
          <w:lang w:val="es-ES_tradnl"/>
        </w:rPr>
        <w:t xml:space="preserve">se sustenta en las disposiciones legales siguientes: </w:t>
      </w:r>
    </w:p>
    <w:p w14:paraId="39AC9F9C" w14:textId="77777777" w:rsidR="005B7F0E" w:rsidRPr="00E02457" w:rsidRDefault="005B7F0E" w:rsidP="005157B4">
      <w:pPr>
        <w:pStyle w:val="Sangradetextonormal"/>
        <w:numPr>
          <w:ilvl w:val="2"/>
          <w:numId w:val="1"/>
        </w:numPr>
        <w:spacing w:before="120" w:after="120" w:line="276" w:lineRule="auto"/>
        <w:ind w:left="1560" w:hanging="851"/>
        <w:rPr>
          <w:rFonts w:cs="Arial"/>
          <w:szCs w:val="22"/>
          <w:lang w:val="es-ES_tradnl"/>
        </w:rPr>
      </w:pPr>
      <w:r w:rsidRPr="00E02457">
        <w:rPr>
          <w:rFonts w:cs="Arial"/>
          <w:szCs w:val="22"/>
          <w:lang w:val="es-ES_tradnl"/>
        </w:rPr>
        <w:t xml:space="preserve">Tratado sobre Sistemas de Pagos y </w:t>
      </w:r>
      <w:r w:rsidR="00ED6450" w:rsidRPr="00E02457">
        <w:rPr>
          <w:rFonts w:cs="Arial"/>
          <w:szCs w:val="22"/>
          <w:lang w:val="es-ES_tradnl"/>
        </w:rPr>
        <w:t xml:space="preserve">de </w:t>
      </w:r>
      <w:r w:rsidRPr="00E02457">
        <w:rPr>
          <w:rFonts w:cs="Arial"/>
          <w:szCs w:val="22"/>
          <w:lang w:val="es-ES_tradnl"/>
        </w:rPr>
        <w:t xml:space="preserve">Liquidación de Valores de Centroamérica y </w:t>
      </w:r>
      <w:r w:rsidR="00460F5A" w:rsidRPr="00E02457">
        <w:rPr>
          <w:rFonts w:cs="Arial"/>
          <w:szCs w:val="22"/>
          <w:lang w:val="es-ES_tradnl"/>
        </w:rPr>
        <w:t>República</w:t>
      </w:r>
      <w:r w:rsidRPr="00E02457">
        <w:rPr>
          <w:rFonts w:cs="Arial"/>
          <w:szCs w:val="22"/>
          <w:lang w:val="es-ES_tradnl"/>
        </w:rPr>
        <w:t xml:space="preserve"> Dominicana. </w:t>
      </w:r>
    </w:p>
    <w:p w14:paraId="2E73FB6A" w14:textId="6912E713" w:rsidR="008414AC" w:rsidRPr="00E02457" w:rsidRDefault="008414AC" w:rsidP="005157B4">
      <w:pPr>
        <w:pStyle w:val="Sangradetextonormal"/>
        <w:numPr>
          <w:ilvl w:val="2"/>
          <w:numId w:val="1"/>
        </w:numPr>
        <w:spacing w:before="120" w:after="120" w:line="276" w:lineRule="auto"/>
        <w:ind w:left="1560" w:hanging="851"/>
        <w:rPr>
          <w:rFonts w:cs="Arial"/>
          <w:szCs w:val="22"/>
          <w:lang w:val="es-ES_tradnl"/>
        </w:rPr>
      </w:pPr>
      <w:r w:rsidRPr="00E02457">
        <w:rPr>
          <w:rFonts w:cs="Arial"/>
          <w:szCs w:val="22"/>
          <w:lang w:val="es-ES_tradnl"/>
        </w:rPr>
        <w:t>Artículos 3 literal “e, g, h” y “l” y Art. 65, 66, 67, 94 y 95 de la Ley Orgánica del Banco Central de Reserva de El Salvador.</w:t>
      </w:r>
    </w:p>
    <w:p w14:paraId="3280DFE2" w14:textId="77777777" w:rsidR="00AF79BC" w:rsidRPr="00E02457" w:rsidRDefault="00AF79BC" w:rsidP="005157B4">
      <w:pPr>
        <w:pStyle w:val="Sangradetextonormal"/>
        <w:numPr>
          <w:ilvl w:val="2"/>
          <w:numId w:val="1"/>
        </w:numPr>
        <w:spacing w:before="120" w:after="120" w:line="276" w:lineRule="auto"/>
        <w:ind w:left="1560" w:hanging="851"/>
        <w:rPr>
          <w:rFonts w:cs="Arial"/>
          <w:szCs w:val="22"/>
          <w:lang w:val="es-ES_tradnl"/>
        </w:rPr>
      </w:pPr>
      <w:r w:rsidRPr="00E02457">
        <w:rPr>
          <w:rFonts w:cs="Arial"/>
          <w:szCs w:val="22"/>
          <w:lang w:val="es-ES_tradnl"/>
        </w:rPr>
        <w:lastRenderedPageBreak/>
        <w:t xml:space="preserve">Artículo 10 </w:t>
      </w:r>
      <w:r w:rsidR="008F3564" w:rsidRPr="00E02457">
        <w:rPr>
          <w:rFonts w:cs="Arial"/>
          <w:szCs w:val="22"/>
          <w:lang w:val="es-ES_tradnl"/>
        </w:rPr>
        <w:t xml:space="preserve">y 17 </w:t>
      </w:r>
      <w:r w:rsidRPr="00E02457">
        <w:rPr>
          <w:rFonts w:cs="Arial"/>
          <w:szCs w:val="22"/>
          <w:lang w:val="es-ES_tradnl"/>
        </w:rPr>
        <w:t xml:space="preserve">de la Ley Para Facilitar </w:t>
      </w:r>
      <w:r w:rsidR="00381869" w:rsidRPr="00E02457">
        <w:rPr>
          <w:rFonts w:cs="Arial"/>
          <w:szCs w:val="22"/>
          <w:lang w:val="es-ES_tradnl"/>
        </w:rPr>
        <w:t>l</w:t>
      </w:r>
      <w:r w:rsidRPr="00E02457">
        <w:rPr>
          <w:rFonts w:cs="Arial"/>
          <w:szCs w:val="22"/>
          <w:lang w:val="es-ES_tradnl"/>
        </w:rPr>
        <w:t>a Inclusión Financiera</w:t>
      </w:r>
      <w:r w:rsidR="00C86881" w:rsidRPr="00E02457">
        <w:rPr>
          <w:rFonts w:cs="Arial"/>
          <w:szCs w:val="22"/>
          <w:lang w:val="es-ES_tradnl"/>
        </w:rPr>
        <w:t>.</w:t>
      </w:r>
    </w:p>
    <w:p w14:paraId="1519BACB" w14:textId="1F8BEF90" w:rsidR="001A3D15" w:rsidRDefault="00DF0500" w:rsidP="005157B4">
      <w:pPr>
        <w:pStyle w:val="Sangradetextonormal"/>
        <w:numPr>
          <w:ilvl w:val="2"/>
          <w:numId w:val="1"/>
        </w:numPr>
        <w:spacing w:before="120" w:after="120" w:line="276" w:lineRule="auto"/>
        <w:ind w:left="1560" w:hanging="851"/>
        <w:rPr>
          <w:rFonts w:cs="Arial"/>
          <w:szCs w:val="22"/>
          <w:lang w:val="es-ES_tradnl"/>
        </w:rPr>
      </w:pPr>
      <w:r w:rsidRPr="00E02457">
        <w:rPr>
          <w:rFonts w:cs="Arial"/>
          <w:szCs w:val="22"/>
          <w:lang w:val="es-ES_tradnl"/>
        </w:rPr>
        <w:t xml:space="preserve">Normas para la </w:t>
      </w:r>
      <w:r w:rsidR="00791A7C" w:rsidRPr="00E02457">
        <w:rPr>
          <w:rFonts w:cs="Arial"/>
          <w:szCs w:val="22"/>
          <w:lang w:val="es-ES_tradnl"/>
        </w:rPr>
        <w:t>A</w:t>
      </w:r>
      <w:r w:rsidRPr="00E02457">
        <w:rPr>
          <w:rFonts w:cs="Arial"/>
          <w:szCs w:val="22"/>
          <w:lang w:val="es-ES_tradnl"/>
        </w:rPr>
        <w:t xml:space="preserve">pertura y </w:t>
      </w:r>
      <w:r w:rsidR="00791A7C" w:rsidRPr="00E02457">
        <w:rPr>
          <w:rFonts w:cs="Arial"/>
          <w:szCs w:val="22"/>
          <w:lang w:val="es-ES_tradnl"/>
        </w:rPr>
        <w:t>U</w:t>
      </w:r>
      <w:r w:rsidRPr="00E02457">
        <w:rPr>
          <w:rFonts w:cs="Arial"/>
          <w:szCs w:val="22"/>
          <w:lang w:val="es-ES_tradnl"/>
        </w:rPr>
        <w:t>tilización de la Cuenta de Depósito de los Proveedores de Dinero Electrónico en el Banco Cen</w:t>
      </w:r>
      <w:r w:rsidR="00C54F67" w:rsidRPr="00E02457">
        <w:rPr>
          <w:rFonts w:cs="Arial"/>
          <w:szCs w:val="22"/>
          <w:lang w:val="es-ES_tradnl"/>
        </w:rPr>
        <w:t>tral de Reserva de El Salvador”, aprobado por el Consejo Directivo del Banco Central de Reserva de El Salvador.</w:t>
      </w:r>
    </w:p>
    <w:p w14:paraId="5962EFAD" w14:textId="080A0D54" w:rsidR="00652DCE" w:rsidRDefault="00652DCE" w:rsidP="005157B4">
      <w:pPr>
        <w:pStyle w:val="Sangradetextonormal"/>
        <w:numPr>
          <w:ilvl w:val="2"/>
          <w:numId w:val="1"/>
        </w:numPr>
        <w:spacing w:before="120" w:after="120" w:line="276" w:lineRule="auto"/>
        <w:ind w:left="1560" w:hanging="851"/>
        <w:rPr>
          <w:rFonts w:cs="Arial"/>
          <w:szCs w:val="22"/>
          <w:lang w:val="es-ES_tradnl"/>
        </w:rPr>
      </w:pPr>
      <w:r>
        <w:rPr>
          <w:rFonts w:cs="Arial"/>
          <w:szCs w:val="22"/>
          <w:lang w:val="es-ES_tradnl"/>
        </w:rPr>
        <w:t xml:space="preserve">Reglamento </w:t>
      </w:r>
      <w:r w:rsidR="007C7638">
        <w:rPr>
          <w:rFonts w:cs="Arial"/>
          <w:szCs w:val="22"/>
          <w:lang w:val="es-ES_tradnl"/>
        </w:rPr>
        <w:t>del Sistema de Liquidación Bruta en Tiempo Real (LBTR) del Banco Central de Reserva de El Salvador.</w:t>
      </w:r>
    </w:p>
    <w:p w14:paraId="71EC4C4F" w14:textId="7CDDCB7D" w:rsidR="00652DCE" w:rsidRPr="00E02457" w:rsidRDefault="00652DCE" w:rsidP="005157B4">
      <w:pPr>
        <w:pStyle w:val="Sangradetextonormal"/>
        <w:numPr>
          <w:ilvl w:val="2"/>
          <w:numId w:val="1"/>
        </w:numPr>
        <w:spacing w:before="120" w:after="120" w:line="276" w:lineRule="auto"/>
        <w:ind w:left="1560" w:hanging="851"/>
        <w:rPr>
          <w:rFonts w:cs="Arial"/>
          <w:szCs w:val="22"/>
          <w:lang w:val="es-ES_tradnl"/>
        </w:rPr>
      </w:pPr>
      <w:r>
        <w:rPr>
          <w:rFonts w:cs="Arial"/>
          <w:szCs w:val="22"/>
          <w:lang w:val="es-ES_tradnl"/>
        </w:rPr>
        <w:t>Instructivo</w:t>
      </w:r>
      <w:r w:rsidR="00BA09DD">
        <w:rPr>
          <w:rFonts w:cs="Arial"/>
          <w:szCs w:val="22"/>
          <w:lang w:val="es-ES_tradnl"/>
        </w:rPr>
        <w:t xml:space="preserve"> para </w:t>
      </w:r>
      <w:r w:rsidR="003A666A">
        <w:rPr>
          <w:rFonts w:cs="Arial"/>
          <w:szCs w:val="22"/>
          <w:lang w:val="es-ES_tradnl"/>
        </w:rPr>
        <w:t xml:space="preserve">la </w:t>
      </w:r>
      <w:r w:rsidR="002B1474">
        <w:rPr>
          <w:rFonts w:cs="Arial"/>
          <w:szCs w:val="22"/>
          <w:lang w:val="es-ES_tradnl"/>
        </w:rPr>
        <w:t xml:space="preserve">Administración y Operación de </w:t>
      </w:r>
      <w:r w:rsidR="00BA09DD">
        <w:rPr>
          <w:rFonts w:cs="Arial"/>
          <w:szCs w:val="22"/>
          <w:lang w:val="es-ES_tradnl"/>
        </w:rPr>
        <w:t xml:space="preserve">Pagos </w:t>
      </w:r>
      <w:r w:rsidR="002B1474">
        <w:rPr>
          <w:rFonts w:cs="Arial"/>
          <w:szCs w:val="22"/>
          <w:lang w:val="es-ES_tradnl"/>
        </w:rPr>
        <w:t>M</w:t>
      </w:r>
      <w:r w:rsidR="00BA09DD">
        <w:rPr>
          <w:rFonts w:cs="Arial"/>
          <w:szCs w:val="22"/>
          <w:lang w:val="es-ES_tradnl"/>
        </w:rPr>
        <w:t>asivos</w:t>
      </w:r>
      <w:r w:rsidR="002B1474">
        <w:rPr>
          <w:rFonts w:cs="Arial"/>
          <w:szCs w:val="22"/>
          <w:lang w:val="es-ES_tradnl"/>
        </w:rPr>
        <w:t>.</w:t>
      </w:r>
    </w:p>
    <w:p w14:paraId="2323A755" w14:textId="77777777" w:rsidR="00FC19A9" w:rsidRPr="00E02457" w:rsidRDefault="00FC19A9" w:rsidP="00FC19A9">
      <w:pPr>
        <w:pStyle w:val="Sangradetextonormal"/>
        <w:spacing w:before="120" w:after="120" w:line="276" w:lineRule="auto"/>
        <w:ind w:left="1560" w:firstLine="0"/>
        <w:rPr>
          <w:rFonts w:cs="Arial"/>
          <w:szCs w:val="22"/>
          <w:lang w:val="es-ES_tradnl"/>
        </w:rPr>
      </w:pPr>
    </w:p>
    <w:p w14:paraId="171FC17C" w14:textId="77777777" w:rsidR="001A3D15" w:rsidRPr="00E02457" w:rsidRDefault="001A3D15" w:rsidP="00460F5A">
      <w:pPr>
        <w:pStyle w:val="Sangradetextonormal"/>
        <w:numPr>
          <w:ilvl w:val="1"/>
          <w:numId w:val="1"/>
        </w:numPr>
        <w:tabs>
          <w:tab w:val="num" w:pos="1134"/>
        </w:tabs>
        <w:spacing w:before="120" w:after="120" w:line="276" w:lineRule="auto"/>
        <w:ind w:left="1134" w:hanging="774"/>
        <w:outlineLvl w:val="1"/>
        <w:rPr>
          <w:rFonts w:cs="Arial"/>
          <w:b/>
          <w:szCs w:val="22"/>
          <w:lang w:val="es-ES_tradnl"/>
        </w:rPr>
      </w:pPr>
      <w:bookmarkStart w:id="3" w:name="_Toc88648116"/>
      <w:r w:rsidRPr="00E02457">
        <w:rPr>
          <w:rFonts w:cs="Arial"/>
          <w:b/>
          <w:szCs w:val="22"/>
          <w:lang w:val="es-ES_tradnl"/>
        </w:rPr>
        <w:t>ÁMBITO DE APLICACIÓN</w:t>
      </w:r>
      <w:bookmarkEnd w:id="3"/>
    </w:p>
    <w:p w14:paraId="384E6D51" w14:textId="7DA728BE" w:rsidR="00AC5DF3" w:rsidRPr="00E02457" w:rsidRDefault="00AC5DF3" w:rsidP="007406BE">
      <w:pPr>
        <w:pStyle w:val="Sangra2detindependiente"/>
        <w:spacing w:before="120" w:after="120" w:line="276" w:lineRule="auto"/>
        <w:ind w:left="360"/>
        <w:rPr>
          <w:rFonts w:cs="Arial"/>
          <w:szCs w:val="22"/>
        </w:rPr>
      </w:pPr>
      <w:r w:rsidRPr="00E02457">
        <w:rPr>
          <w:rFonts w:cs="Arial"/>
          <w:szCs w:val="22"/>
        </w:rPr>
        <w:t xml:space="preserve">Lo contenido en el presente </w:t>
      </w:r>
      <w:r w:rsidR="00462F11" w:rsidRPr="00E02457">
        <w:rPr>
          <w:rFonts w:cs="Arial"/>
          <w:szCs w:val="22"/>
        </w:rPr>
        <w:t>I</w:t>
      </w:r>
      <w:r w:rsidRPr="00E02457">
        <w:rPr>
          <w:rFonts w:cs="Arial"/>
          <w:szCs w:val="22"/>
        </w:rPr>
        <w:t xml:space="preserve">nstructivo es de estricto cumplimiento para </w:t>
      </w:r>
      <w:r w:rsidR="00C86881" w:rsidRPr="00E02457">
        <w:rPr>
          <w:rFonts w:cs="Arial"/>
          <w:szCs w:val="22"/>
        </w:rPr>
        <w:t xml:space="preserve">el Banco Central de Reserva de El Salvador en su calidad de </w:t>
      </w:r>
      <w:r w:rsidR="005525FA" w:rsidRPr="00E02457">
        <w:rPr>
          <w:rFonts w:cs="Arial"/>
          <w:szCs w:val="22"/>
        </w:rPr>
        <w:t>Administrador</w:t>
      </w:r>
      <w:r w:rsidR="00FB504F" w:rsidRPr="00E02457">
        <w:rPr>
          <w:rFonts w:cs="Arial"/>
          <w:szCs w:val="22"/>
        </w:rPr>
        <w:t xml:space="preserve"> del Sistema </w:t>
      </w:r>
      <w:r w:rsidR="00F67F0F" w:rsidRPr="00E02457">
        <w:rPr>
          <w:rFonts w:cs="Arial"/>
          <w:szCs w:val="22"/>
        </w:rPr>
        <w:t xml:space="preserve">de Control de Dinero Electrónico </w:t>
      </w:r>
      <w:r w:rsidR="00C86881" w:rsidRPr="00E02457">
        <w:rPr>
          <w:rFonts w:cs="Arial"/>
          <w:szCs w:val="22"/>
        </w:rPr>
        <w:t xml:space="preserve">y para </w:t>
      </w:r>
      <w:r w:rsidR="007406BE" w:rsidRPr="00E02457">
        <w:rPr>
          <w:rFonts w:cs="Arial"/>
          <w:szCs w:val="22"/>
        </w:rPr>
        <w:t xml:space="preserve">las Sociedades Proveedoras de Dinero Electrónico, </w:t>
      </w:r>
      <w:r w:rsidR="00B47DA5">
        <w:rPr>
          <w:rFonts w:cs="Arial"/>
          <w:szCs w:val="22"/>
        </w:rPr>
        <w:t>b</w:t>
      </w:r>
      <w:r w:rsidR="00AD6C5A">
        <w:rPr>
          <w:rFonts w:cs="Arial"/>
          <w:szCs w:val="22"/>
        </w:rPr>
        <w:t>ancos</w:t>
      </w:r>
      <w:r w:rsidR="00B92A97">
        <w:rPr>
          <w:rFonts w:cs="Arial"/>
          <w:szCs w:val="22"/>
        </w:rPr>
        <w:t xml:space="preserve">, </w:t>
      </w:r>
      <w:r w:rsidR="00B47DA5">
        <w:rPr>
          <w:rFonts w:cs="Arial"/>
          <w:szCs w:val="22"/>
        </w:rPr>
        <w:t>b</w:t>
      </w:r>
      <w:r w:rsidR="00AD6C5A">
        <w:rPr>
          <w:rFonts w:cs="Arial"/>
          <w:szCs w:val="22"/>
        </w:rPr>
        <w:t xml:space="preserve">ancos </w:t>
      </w:r>
      <w:r w:rsidR="00B47DA5">
        <w:rPr>
          <w:rFonts w:cs="Arial"/>
          <w:szCs w:val="22"/>
        </w:rPr>
        <w:t>c</w:t>
      </w:r>
      <w:r w:rsidR="00AD6C5A">
        <w:rPr>
          <w:rFonts w:cs="Arial"/>
          <w:szCs w:val="22"/>
        </w:rPr>
        <w:t xml:space="preserve">ooperativos </w:t>
      </w:r>
      <w:r w:rsidR="00B92A97">
        <w:rPr>
          <w:rFonts w:cs="Arial"/>
          <w:szCs w:val="22"/>
        </w:rPr>
        <w:t xml:space="preserve">y </w:t>
      </w:r>
      <w:r w:rsidR="00B47DA5">
        <w:rPr>
          <w:rFonts w:cs="Arial"/>
          <w:szCs w:val="22"/>
        </w:rPr>
        <w:t>s</w:t>
      </w:r>
      <w:r w:rsidR="00AD6C5A">
        <w:rPr>
          <w:rFonts w:cs="Arial"/>
          <w:szCs w:val="22"/>
        </w:rPr>
        <w:t xml:space="preserve">ociedades </w:t>
      </w:r>
      <w:r w:rsidR="00B92A97">
        <w:rPr>
          <w:rFonts w:cs="Arial"/>
          <w:szCs w:val="22"/>
        </w:rPr>
        <w:t xml:space="preserve">de </w:t>
      </w:r>
      <w:r w:rsidR="00B47DA5">
        <w:rPr>
          <w:rFonts w:cs="Arial"/>
          <w:szCs w:val="22"/>
        </w:rPr>
        <w:t>a</w:t>
      </w:r>
      <w:r w:rsidR="00AD6C5A">
        <w:rPr>
          <w:rFonts w:cs="Arial"/>
          <w:szCs w:val="22"/>
        </w:rPr>
        <w:t xml:space="preserve">horro </w:t>
      </w:r>
      <w:r w:rsidR="00B92A97">
        <w:rPr>
          <w:rFonts w:cs="Arial"/>
          <w:szCs w:val="22"/>
        </w:rPr>
        <w:t xml:space="preserve">y </w:t>
      </w:r>
      <w:r w:rsidR="00B47DA5">
        <w:rPr>
          <w:rFonts w:cs="Arial"/>
          <w:szCs w:val="22"/>
        </w:rPr>
        <w:t>c</w:t>
      </w:r>
      <w:r w:rsidR="00AD6C5A">
        <w:rPr>
          <w:rFonts w:cs="Arial"/>
          <w:szCs w:val="22"/>
        </w:rPr>
        <w:t>rédito</w:t>
      </w:r>
      <w:r w:rsidR="00AD6C5A" w:rsidRPr="00E02457">
        <w:rPr>
          <w:rFonts w:cs="Arial"/>
          <w:szCs w:val="22"/>
        </w:rPr>
        <w:t xml:space="preserve"> </w:t>
      </w:r>
      <w:r w:rsidR="007406BE" w:rsidRPr="00E02457">
        <w:rPr>
          <w:rFonts w:cs="Arial"/>
          <w:szCs w:val="22"/>
        </w:rPr>
        <w:t xml:space="preserve">autorizados por la Superintendencia del Sistema Financiero como </w:t>
      </w:r>
      <w:r w:rsidR="00B47DA5">
        <w:rPr>
          <w:rFonts w:cs="Arial"/>
          <w:szCs w:val="22"/>
        </w:rPr>
        <w:t>p</w:t>
      </w:r>
      <w:r w:rsidR="00DF0500" w:rsidRPr="00E02457">
        <w:rPr>
          <w:rFonts w:cs="Arial"/>
          <w:szCs w:val="22"/>
        </w:rPr>
        <w:t xml:space="preserve">roveedores de </w:t>
      </w:r>
      <w:r w:rsidR="00B47DA5">
        <w:rPr>
          <w:rFonts w:cs="Arial"/>
          <w:szCs w:val="22"/>
        </w:rPr>
        <w:t>d</w:t>
      </w:r>
      <w:r w:rsidR="00DF0500" w:rsidRPr="00E02457">
        <w:rPr>
          <w:rFonts w:cs="Arial"/>
          <w:szCs w:val="22"/>
        </w:rPr>
        <w:t xml:space="preserve">inero </w:t>
      </w:r>
      <w:r w:rsidR="00B47DA5">
        <w:rPr>
          <w:rFonts w:cs="Arial"/>
          <w:szCs w:val="22"/>
        </w:rPr>
        <w:t>e</w:t>
      </w:r>
      <w:r w:rsidR="00DF0500" w:rsidRPr="00E02457">
        <w:rPr>
          <w:rFonts w:cs="Arial"/>
          <w:szCs w:val="22"/>
        </w:rPr>
        <w:t>lectrónico</w:t>
      </w:r>
      <w:r w:rsidR="00FB504F" w:rsidRPr="00E02457">
        <w:rPr>
          <w:rFonts w:cs="Arial"/>
          <w:szCs w:val="22"/>
        </w:rPr>
        <w:t>.</w:t>
      </w:r>
    </w:p>
    <w:p w14:paraId="58459978" w14:textId="77777777" w:rsidR="001A3D15" w:rsidRPr="00E02457" w:rsidRDefault="001A3D15" w:rsidP="005157B4">
      <w:pPr>
        <w:pStyle w:val="Sangradetextonormal"/>
        <w:numPr>
          <w:ilvl w:val="0"/>
          <w:numId w:val="1"/>
        </w:numPr>
        <w:tabs>
          <w:tab w:val="clear" w:pos="1134"/>
        </w:tabs>
        <w:spacing w:before="120" w:after="120" w:line="276" w:lineRule="auto"/>
        <w:outlineLvl w:val="0"/>
        <w:rPr>
          <w:rFonts w:cs="Arial"/>
          <w:b/>
          <w:szCs w:val="22"/>
          <w:lang w:val="es-ES_tradnl"/>
        </w:rPr>
      </w:pPr>
      <w:bookmarkStart w:id="4" w:name="_Toc88648117"/>
      <w:r w:rsidRPr="00E02457">
        <w:rPr>
          <w:rFonts w:cs="Arial"/>
          <w:b/>
          <w:szCs w:val="22"/>
          <w:lang w:val="es-ES_tradnl"/>
        </w:rPr>
        <w:t>OBJETIVO</w:t>
      </w:r>
      <w:bookmarkEnd w:id="4"/>
    </w:p>
    <w:p w14:paraId="011D8869" w14:textId="69D405EB" w:rsidR="00AC5DF3" w:rsidRDefault="00AC5DF3" w:rsidP="005157B4">
      <w:pPr>
        <w:pStyle w:val="Sangra2detindependiente"/>
        <w:spacing w:before="120" w:after="120" w:line="276" w:lineRule="auto"/>
        <w:ind w:left="360"/>
        <w:rPr>
          <w:rFonts w:cs="Arial"/>
          <w:szCs w:val="22"/>
        </w:rPr>
      </w:pPr>
      <w:r w:rsidRPr="00E02457">
        <w:rPr>
          <w:rFonts w:cs="Arial"/>
          <w:szCs w:val="22"/>
        </w:rPr>
        <w:t xml:space="preserve">Establecer las reglas de administración y funcionamiento del </w:t>
      </w:r>
      <w:r w:rsidR="00A71724" w:rsidRPr="00E02457">
        <w:rPr>
          <w:rFonts w:cs="Arial"/>
          <w:szCs w:val="22"/>
        </w:rPr>
        <w:t>Sistema</w:t>
      </w:r>
      <w:r w:rsidRPr="00E02457">
        <w:rPr>
          <w:rFonts w:cs="Arial"/>
          <w:szCs w:val="22"/>
        </w:rPr>
        <w:t xml:space="preserve"> de </w:t>
      </w:r>
      <w:r w:rsidR="00291FAF" w:rsidRPr="00E02457">
        <w:rPr>
          <w:rFonts w:cs="Arial"/>
          <w:szCs w:val="22"/>
        </w:rPr>
        <w:t>Control de Dinero Electrónico</w:t>
      </w:r>
      <w:r w:rsidRPr="00E02457">
        <w:rPr>
          <w:rFonts w:cs="Arial"/>
          <w:szCs w:val="22"/>
        </w:rPr>
        <w:t xml:space="preserve">, así como regular los derechos y obligaciones del </w:t>
      </w:r>
      <w:r w:rsidR="005525FA" w:rsidRPr="00E02457">
        <w:rPr>
          <w:rFonts w:cs="Arial"/>
          <w:szCs w:val="22"/>
        </w:rPr>
        <w:t>Administrador</w:t>
      </w:r>
      <w:r w:rsidRPr="00E02457">
        <w:rPr>
          <w:rFonts w:cs="Arial"/>
          <w:szCs w:val="22"/>
        </w:rPr>
        <w:t xml:space="preserve"> y de los </w:t>
      </w:r>
      <w:r w:rsidR="00B47DA5">
        <w:rPr>
          <w:rFonts w:cs="Arial"/>
          <w:szCs w:val="22"/>
        </w:rPr>
        <w:t>p</w:t>
      </w:r>
      <w:r w:rsidR="0077101C" w:rsidRPr="00E02457">
        <w:rPr>
          <w:rFonts w:cs="Arial"/>
          <w:szCs w:val="22"/>
        </w:rPr>
        <w:t xml:space="preserve">roveedores de </w:t>
      </w:r>
      <w:r w:rsidR="00CE34F0">
        <w:rPr>
          <w:rFonts w:cs="Arial"/>
          <w:szCs w:val="22"/>
        </w:rPr>
        <w:t>d</w:t>
      </w:r>
      <w:r w:rsidR="0077101C" w:rsidRPr="00E02457">
        <w:rPr>
          <w:rFonts w:cs="Arial"/>
          <w:szCs w:val="22"/>
        </w:rPr>
        <w:t xml:space="preserve">inero </w:t>
      </w:r>
      <w:r w:rsidR="00CE34F0">
        <w:rPr>
          <w:rFonts w:cs="Arial"/>
          <w:szCs w:val="22"/>
        </w:rPr>
        <w:t>e</w:t>
      </w:r>
      <w:r w:rsidR="0077101C" w:rsidRPr="00E02457">
        <w:rPr>
          <w:rFonts w:cs="Arial"/>
          <w:szCs w:val="22"/>
        </w:rPr>
        <w:t xml:space="preserve">lectrónico dentro del referido </w:t>
      </w:r>
      <w:r w:rsidR="005525FA" w:rsidRPr="00E02457">
        <w:rPr>
          <w:rFonts w:cs="Arial"/>
          <w:szCs w:val="22"/>
        </w:rPr>
        <w:t>Sistema</w:t>
      </w:r>
      <w:r w:rsidR="0077101C" w:rsidRPr="00E02457">
        <w:rPr>
          <w:rFonts w:cs="Arial"/>
          <w:szCs w:val="22"/>
        </w:rPr>
        <w:t>.</w:t>
      </w:r>
    </w:p>
    <w:p w14:paraId="6506C244" w14:textId="77777777" w:rsidR="001A3D15" w:rsidRPr="00E02457" w:rsidRDefault="001A3D15" w:rsidP="005157B4">
      <w:pPr>
        <w:pStyle w:val="Sangradetextonormal"/>
        <w:numPr>
          <w:ilvl w:val="0"/>
          <w:numId w:val="1"/>
        </w:numPr>
        <w:tabs>
          <w:tab w:val="clear" w:pos="1134"/>
        </w:tabs>
        <w:spacing w:before="120" w:after="120" w:line="276" w:lineRule="auto"/>
        <w:outlineLvl w:val="0"/>
        <w:rPr>
          <w:rFonts w:cs="Arial"/>
          <w:b/>
          <w:szCs w:val="22"/>
          <w:lang w:val="es-ES_tradnl"/>
        </w:rPr>
      </w:pPr>
      <w:bookmarkStart w:id="5" w:name="_Toc88648118"/>
      <w:r w:rsidRPr="00E02457">
        <w:rPr>
          <w:rFonts w:cs="Arial"/>
          <w:b/>
          <w:szCs w:val="22"/>
          <w:lang w:val="es-ES_tradnl"/>
        </w:rPr>
        <w:t>DEFINICIONES</w:t>
      </w:r>
      <w:bookmarkEnd w:id="5"/>
    </w:p>
    <w:p w14:paraId="4F57854B" w14:textId="77777777" w:rsidR="001A3D15" w:rsidRPr="00E02457" w:rsidRDefault="001A3D15" w:rsidP="005157B4">
      <w:pPr>
        <w:spacing w:before="120" w:after="120" w:line="276" w:lineRule="auto"/>
        <w:ind w:hanging="1134"/>
        <w:jc w:val="both"/>
        <w:rPr>
          <w:rFonts w:ascii="Arial" w:hAnsi="Arial" w:cs="Arial"/>
          <w:sz w:val="22"/>
          <w:szCs w:val="22"/>
          <w:lang w:val="es-ES_tradnl"/>
        </w:rPr>
      </w:pPr>
      <w:r w:rsidRPr="00E02457">
        <w:rPr>
          <w:rFonts w:ascii="Arial" w:hAnsi="Arial" w:cs="Arial"/>
          <w:b/>
          <w:sz w:val="22"/>
          <w:szCs w:val="22"/>
          <w:lang w:val="es-ES_tradnl"/>
        </w:rPr>
        <w:tab/>
      </w:r>
      <w:r w:rsidRPr="00E02457">
        <w:rPr>
          <w:rFonts w:ascii="Arial" w:hAnsi="Arial" w:cs="Arial"/>
          <w:sz w:val="22"/>
          <w:szCs w:val="22"/>
          <w:lang w:val="es-ES_tradnl"/>
        </w:rPr>
        <w:t>Para los propósitos del presente Instructivo, se entenderá por:</w:t>
      </w:r>
    </w:p>
    <w:p w14:paraId="6BA16456" w14:textId="77777777" w:rsidR="002C2682" w:rsidRPr="00E02457" w:rsidRDefault="002C2682" w:rsidP="005157B4">
      <w:pPr>
        <w:numPr>
          <w:ilvl w:val="1"/>
          <w:numId w:val="1"/>
        </w:numPr>
        <w:spacing w:before="120" w:after="120" w:line="276" w:lineRule="auto"/>
        <w:ind w:left="1134" w:hanging="774"/>
        <w:jc w:val="both"/>
        <w:rPr>
          <w:rFonts w:ascii="Arial" w:hAnsi="Arial" w:cs="Arial"/>
          <w:sz w:val="22"/>
          <w:szCs w:val="22"/>
          <w:lang w:val="es-ES_tradnl"/>
        </w:rPr>
      </w:pPr>
      <w:r w:rsidRPr="00E02457">
        <w:rPr>
          <w:rFonts w:ascii="Arial" w:hAnsi="Arial" w:cs="Arial"/>
          <w:b/>
          <w:sz w:val="22"/>
          <w:szCs w:val="22"/>
          <w:lang w:val="es-ES_tradnl"/>
        </w:rPr>
        <w:t xml:space="preserve">BCR: </w:t>
      </w:r>
      <w:r w:rsidRPr="00E02457">
        <w:rPr>
          <w:rFonts w:ascii="Arial" w:hAnsi="Arial" w:cs="Arial"/>
          <w:sz w:val="22"/>
          <w:szCs w:val="22"/>
          <w:lang w:val="es-ES_tradnl"/>
        </w:rPr>
        <w:t>Banco Central de Reserva de El Salvador.</w:t>
      </w:r>
    </w:p>
    <w:p w14:paraId="0E10D59E" w14:textId="1B7041F0" w:rsidR="002C2682" w:rsidRPr="00E02457" w:rsidRDefault="002C2682" w:rsidP="007406BE">
      <w:pPr>
        <w:numPr>
          <w:ilvl w:val="1"/>
          <w:numId w:val="1"/>
        </w:numPr>
        <w:spacing w:before="120" w:after="120" w:line="276" w:lineRule="auto"/>
        <w:ind w:left="1134" w:hanging="774"/>
        <w:jc w:val="both"/>
        <w:rPr>
          <w:rFonts w:ascii="Arial" w:hAnsi="Arial" w:cs="Arial"/>
          <w:b/>
          <w:sz w:val="22"/>
          <w:szCs w:val="22"/>
          <w:lang w:val="es-ES_tradnl"/>
        </w:rPr>
      </w:pPr>
      <w:r w:rsidRPr="00E02457">
        <w:rPr>
          <w:rFonts w:ascii="Arial" w:hAnsi="Arial" w:cs="Arial"/>
          <w:b/>
          <w:sz w:val="22"/>
          <w:szCs w:val="22"/>
          <w:lang w:val="es-ES_tradnl"/>
        </w:rPr>
        <w:t xml:space="preserve">CODE: </w:t>
      </w:r>
      <w:r w:rsidRPr="00E02457">
        <w:rPr>
          <w:rFonts w:ascii="Arial" w:hAnsi="Arial" w:cs="Arial"/>
          <w:sz w:val="22"/>
          <w:szCs w:val="22"/>
          <w:lang w:val="es-ES_tradnl"/>
        </w:rPr>
        <w:t>Sistema de Control del Dinero Electrónico, administrado por el B</w:t>
      </w:r>
      <w:r w:rsidR="000F4483">
        <w:rPr>
          <w:rFonts w:ascii="Arial" w:hAnsi="Arial" w:cs="Arial"/>
          <w:sz w:val="22"/>
          <w:szCs w:val="22"/>
          <w:lang w:val="es-ES_tradnl"/>
        </w:rPr>
        <w:t>CR</w:t>
      </w:r>
      <w:r w:rsidRPr="00E02457">
        <w:rPr>
          <w:rFonts w:ascii="Arial" w:hAnsi="Arial" w:cs="Arial"/>
          <w:sz w:val="22"/>
          <w:szCs w:val="22"/>
          <w:lang w:val="es-ES_tradnl"/>
        </w:rPr>
        <w:t xml:space="preserve">, que tiene como finalidad, controlar y monitorear el </w:t>
      </w:r>
      <w:r w:rsidR="000F4483">
        <w:rPr>
          <w:rFonts w:ascii="Arial" w:hAnsi="Arial" w:cs="Arial"/>
          <w:sz w:val="22"/>
          <w:szCs w:val="22"/>
          <w:lang w:val="es-ES_tradnl"/>
        </w:rPr>
        <w:t>d</w:t>
      </w:r>
      <w:r w:rsidR="004F4FED">
        <w:rPr>
          <w:rFonts w:ascii="Arial" w:hAnsi="Arial" w:cs="Arial"/>
          <w:sz w:val="22"/>
          <w:szCs w:val="22"/>
          <w:lang w:val="es-ES_tradnl"/>
        </w:rPr>
        <w:t xml:space="preserve">inero </w:t>
      </w:r>
      <w:r w:rsidR="000F4483">
        <w:rPr>
          <w:rFonts w:ascii="Arial" w:hAnsi="Arial" w:cs="Arial"/>
          <w:sz w:val="22"/>
          <w:szCs w:val="22"/>
          <w:lang w:val="es-ES_tradnl"/>
        </w:rPr>
        <w:t>e</w:t>
      </w:r>
      <w:r w:rsidR="004F4FED">
        <w:rPr>
          <w:rFonts w:ascii="Arial" w:hAnsi="Arial" w:cs="Arial"/>
          <w:sz w:val="22"/>
          <w:szCs w:val="22"/>
          <w:lang w:val="es-ES_tradnl"/>
        </w:rPr>
        <w:t>lectrónico</w:t>
      </w:r>
      <w:r w:rsidRPr="00E02457">
        <w:rPr>
          <w:rFonts w:ascii="Arial" w:hAnsi="Arial" w:cs="Arial"/>
          <w:sz w:val="22"/>
          <w:szCs w:val="22"/>
          <w:lang w:val="es-ES_tradnl"/>
        </w:rPr>
        <w:t xml:space="preserve"> que circule a través de la plataforma electrónica que utilicen los </w:t>
      </w:r>
      <w:r w:rsidR="000F4483">
        <w:rPr>
          <w:rFonts w:ascii="Arial" w:hAnsi="Arial" w:cs="Arial"/>
          <w:sz w:val="22"/>
          <w:szCs w:val="22"/>
          <w:lang w:val="es-ES_tradnl"/>
        </w:rPr>
        <w:t>p</w:t>
      </w:r>
      <w:r w:rsidRPr="00E02457">
        <w:rPr>
          <w:rFonts w:ascii="Arial" w:hAnsi="Arial" w:cs="Arial"/>
          <w:sz w:val="22"/>
          <w:szCs w:val="22"/>
          <w:lang w:val="es-ES_tradnl"/>
        </w:rPr>
        <w:t xml:space="preserve">roveedores de </w:t>
      </w:r>
      <w:r w:rsidR="000F4483">
        <w:rPr>
          <w:rFonts w:ascii="Arial" w:hAnsi="Arial" w:cs="Arial"/>
          <w:sz w:val="22"/>
          <w:szCs w:val="22"/>
          <w:lang w:val="es-ES_tradnl"/>
        </w:rPr>
        <w:t>d</w:t>
      </w:r>
      <w:r w:rsidRPr="00E02457">
        <w:rPr>
          <w:rFonts w:ascii="Arial" w:hAnsi="Arial" w:cs="Arial"/>
          <w:sz w:val="22"/>
          <w:szCs w:val="22"/>
          <w:lang w:val="es-ES_tradnl"/>
        </w:rPr>
        <w:t xml:space="preserve">inero </w:t>
      </w:r>
      <w:r w:rsidR="000F4483">
        <w:rPr>
          <w:rFonts w:ascii="Arial" w:hAnsi="Arial" w:cs="Arial"/>
          <w:sz w:val="22"/>
          <w:szCs w:val="22"/>
          <w:lang w:val="es-ES_tradnl"/>
        </w:rPr>
        <w:t>e</w:t>
      </w:r>
      <w:r w:rsidRPr="00E02457">
        <w:rPr>
          <w:rFonts w:ascii="Arial" w:hAnsi="Arial" w:cs="Arial"/>
          <w:sz w:val="22"/>
          <w:szCs w:val="22"/>
          <w:lang w:val="es-ES_tradnl"/>
        </w:rPr>
        <w:t>lectrónico y el saldo de la cuenta de depósito</w:t>
      </w:r>
      <w:r w:rsidR="000F4483">
        <w:rPr>
          <w:rFonts w:ascii="Arial" w:hAnsi="Arial" w:cs="Arial"/>
          <w:sz w:val="22"/>
          <w:szCs w:val="22"/>
          <w:lang w:val="es-ES_tradnl"/>
        </w:rPr>
        <w:t>s</w:t>
      </w:r>
      <w:r w:rsidRPr="00E02457">
        <w:rPr>
          <w:rFonts w:ascii="Arial" w:hAnsi="Arial" w:cs="Arial"/>
          <w:sz w:val="22"/>
          <w:szCs w:val="22"/>
          <w:lang w:val="es-ES_tradnl"/>
        </w:rPr>
        <w:t xml:space="preserve"> que mantendrán abierta en el BCR</w:t>
      </w:r>
      <w:r w:rsidR="003B5944">
        <w:rPr>
          <w:rFonts w:ascii="Arial" w:hAnsi="Arial" w:cs="Arial"/>
          <w:sz w:val="22"/>
          <w:szCs w:val="22"/>
          <w:lang w:val="es-ES_tradnl"/>
        </w:rPr>
        <w:t>,</w:t>
      </w:r>
      <w:r w:rsidRPr="00E02457">
        <w:rPr>
          <w:rFonts w:ascii="Arial" w:hAnsi="Arial" w:cs="Arial"/>
          <w:sz w:val="22"/>
          <w:szCs w:val="22"/>
          <w:lang w:val="es-ES_tradnl"/>
        </w:rPr>
        <w:t xml:space="preserve"> siendo este el único punto de entrada de los </w:t>
      </w:r>
      <w:r w:rsidR="000F4483">
        <w:rPr>
          <w:rFonts w:ascii="Arial" w:hAnsi="Arial" w:cs="Arial"/>
          <w:sz w:val="22"/>
          <w:szCs w:val="22"/>
          <w:lang w:val="es-ES_tradnl"/>
        </w:rPr>
        <w:t>p</w:t>
      </w:r>
      <w:r w:rsidRPr="00E02457">
        <w:rPr>
          <w:rFonts w:ascii="Arial" w:hAnsi="Arial" w:cs="Arial"/>
          <w:sz w:val="22"/>
          <w:szCs w:val="22"/>
          <w:lang w:val="es-ES_tradnl"/>
        </w:rPr>
        <w:t xml:space="preserve">roveedores de </w:t>
      </w:r>
      <w:r w:rsidR="000F4483">
        <w:rPr>
          <w:rFonts w:ascii="Arial" w:hAnsi="Arial" w:cs="Arial"/>
          <w:sz w:val="22"/>
          <w:szCs w:val="22"/>
          <w:lang w:val="es-ES_tradnl"/>
        </w:rPr>
        <w:t>d</w:t>
      </w:r>
      <w:r w:rsidRPr="00E02457">
        <w:rPr>
          <w:rFonts w:ascii="Arial" w:hAnsi="Arial" w:cs="Arial"/>
          <w:sz w:val="22"/>
          <w:szCs w:val="22"/>
          <w:lang w:val="es-ES_tradnl"/>
        </w:rPr>
        <w:t xml:space="preserve">inero </w:t>
      </w:r>
      <w:r w:rsidR="000F4483">
        <w:rPr>
          <w:rFonts w:ascii="Arial" w:hAnsi="Arial" w:cs="Arial"/>
          <w:sz w:val="22"/>
          <w:szCs w:val="22"/>
          <w:lang w:val="es-ES_tradnl"/>
        </w:rPr>
        <w:t>e</w:t>
      </w:r>
      <w:r w:rsidRPr="00E02457">
        <w:rPr>
          <w:rFonts w:ascii="Arial" w:hAnsi="Arial" w:cs="Arial"/>
          <w:sz w:val="22"/>
          <w:szCs w:val="22"/>
          <w:lang w:val="es-ES_tradnl"/>
        </w:rPr>
        <w:t>lectrónico a los sistemas de pagos del BCR</w:t>
      </w:r>
      <w:r w:rsidRPr="00E02457">
        <w:rPr>
          <w:rFonts w:ascii="Arial" w:hAnsi="Arial" w:cs="Arial"/>
          <w:b/>
          <w:sz w:val="22"/>
          <w:szCs w:val="22"/>
          <w:lang w:val="es-ES_tradnl"/>
        </w:rPr>
        <w:t>.</w:t>
      </w:r>
    </w:p>
    <w:p w14:paraId="36DFC9E4" w14:textId="1F14FDC4" w:rsidR="002C2682" w:rsidRPr="00E02457" w:rsidRDefault="002C2682" w:rsidP="00751C78">
      <w:pPr>
        <w:numPr>
          <w:ilvl w:val="1"/>
          <w:numId w:val="1"/>
        </w:numPr>
        <w:spacing w:before="120" w:after="120" w:line="276" w:lineRule="auto"/>
        <w:ind w:left="1134" w:hanging="774"/>
        <w:jc w:val="both"/>
        <w:rPr>
          <w:rFonts w:ascii="Arial" w:hAnsi="Arial" w:cs="Arial"/>
          <w:sz w:val="22"/>
          <w:szCs w:val="22"/>
          <w:lang w:val="es-ES_tradnl"/>
        </w:rPr>
      </w:pPr>
      <w:r w:rsidRPr="00E02457">
        <w:rPr>
          <w:rFonts w:ascii="Arial" w:hAnsi="Arial" w:cs="Arial"/>
          <w:b/>
          <w:sz w:val="22"/>
          <w:szCs w:val="22"/>
          <w:lang w:val="es-ES_tradnl"/>
        </w:rPr>
        <w:t xml:space="preserve">Cuenta de Respaldo: </w:t>
      </w:r>
      <w:r w:rsidRPr="00E02457">
        <w:rPr>
          <w:rFonts w:ascii="Arial" w:hAnsi="Arial" w:cs="Arial"/>
          <w:sz w:val="22"/>
          <w:szCs w:val="22"/>
          <w:lang w:val="es-ES_tradnl"/>
        </w:rPr>
        <w:t>Cuenta de depósito</w:t>
      </w:r>
      <w:r w:rsidR="000F4483">
        <w:rPr>
          <w:rFonts w:ascii="Arial" w:hAnsi="Arial" w:cs="Arial"/>
          <w:sz w:val="22"/>
          <w:szCs w:val="22"/>
          <w:lang w:val="es-ES_tradnl"/>
        </w:rPr>
        <w:t>s</w:t>
      </w:r>
      <w:r w:rsidRPr="00E02457">
        <w:rPr>
          <w:rFonts w:ascii="Arial" w:hAnsi="Arial" w:cs="Arial"/>
          <w:sz w:val="22"/>
          <w:szCs w:val="22"/>
          <w:lang w:val="es-ES_tradnl"/>
        </w:rPr>
        <w:t xml:space="preserve"> en Dólares de los Estados Unidos de América, no remunerada, </w:t>
      </w:r>
      <w:r w:rsidR="007D799C">
        <w:rPr>
          <w:rFonts w:ascii="Arial" w:hAnsi="Arial" w:cs="Arial"/>
          <w:sz w:val="22"/>
          <w:szCs w:val="22"/>
          <w:lang w:val="es-ES_tradnl"/>
        </w:rPr>
        <w:t xml:space="preserve">abierta </w:t>
      </w:r>
      <w:r w:rsidRPr="00E02457">
        <w:rPr>
          <w:rFonts w:ascii="Arial" w:hAnsi="Arial" w:cs="Arial"/>
          <w:sz w:val="22"/>
          <w:szCs w:val="22"/>
          <w:lang w:val="es-ES_tradnl"/>
        </w:rPr>
        <w:t xml:space="preserve">en el BCR, de uso restringido para la Sociedades Proveedoras de Dinero Electrónico, </w:t>
      </w:r>
      <w:r w:rsidR="007D799C">
        <w:rPr>
          <w:rFonts w:ascii="Arial" w:hAnsi="Arial" w:cs="Arial"/>
          <w:sz w:val="22"/>
          <w:szCs w:val="22"/>
          <w:lang w:val="es-ES_tradnl"/>
        </w:rPr>
        <w:t>b</w:t>
      </w:r>
      <w:r w:rsidR="00096ECF">
        <w:rPr>
          <w:rFonts w:ascii="Arial" w:hAnsi="Arial" w:cs="Arial"/>
          <w:sz w:val="22"/>
          <w:szCs w:val="22"/>
          <w:lang w:val="es-ES_tradnl"/>
        </w:rPr>
        <w:t>ancos</w:t>
      </w:r>
      <w:r w:rsidR="00B92A97">
        <w:rPr>
          <w:rFonts w:ascii="Arial" w:hAnsi="Arial" w:cs="Arial"/>
          <w:sz w:val="22"/>
          <w:szCs w:val="22"/>
          <w:lang w:val="es-ES_tradnl"/>
        </w:rPr>
        <w:t xml:space="preserve">, </w:t>
      </w:r>
      <w:r w:rsidR="007D799C">
        <w:rPr>
          <w:rFonts w:ascii="Arial" w:hAnsi="Arial" w:cs="Arial"/>
          <w:sz w:val="22"/>
          <w:szCs w:val="22"/>
          <w:lang w:val="es-ES_tradnl"/>
        </w:rPr>
        <w:t>b</w:t>
      </w:r>
      <w:r w:rsidR="00096ECF">
        <w:rPr>
          <w:rFonts w:ascii="Arial" w:hAnsi="Arial" w:cs="Arial"/>
          <w:sz w:val="22"/>
          <w:szCs w:val="22"/>
          <w:lang w:val="es-ES_tradnl"/>
        </w:rPr>
        <w:t xml:space="preserve">ancos </w:t>
      </w:r>
      <w:r w:rsidR="007D799C">
        <w:rPr>
          <w:rFonts w:ascii="Arial" w:hAnsi="Arial" w:cs="Arial"/>
          <w:sz w:val="22"/>
          <w:szCs w:val="22"/>
          <w:lang w:val="es-ES_tradnl"/>
        </w:rPr>
        <w:t>c</w:t>
      </w:r>
      <w:r w:rsidR="00096ECF">
        <w:rPr>
          <w:rFonts w:ascii="Arial" w:hAnsi="Arial" w:cs="Arial"/>
          <w:sz w:val="22"/>
          <w:szCs w:val="22"/>
          <w:lang w:val="es-ES_tradnl"/>
        </w:rPr>
        <w:t xml:space="preserve">ooperativos </w:t>
      </w:r>
      <w:r w:rsidR="00B92A97">
        <w:rPr>
          <w:rFonts w:ascii="Arial" w:hAnsi="Arial" w:cs="Arial"/>
          <w:sz w:val="22"/>
          <w:szCs w:val="22"/>
          <w:lang w:val="es-ES_tradnl"/>
        </w:rPr>
        <w:t xml:space="preserve">y </w:t>
      </w:r>
      <w:r w:rsidR="007D799C">
        <w:rPr>
          <w:rFonts w:ascii="Arial" w:hAnsi="Arial" w:cs="Arial"/>
          <w:sz w:val="22"/>
          <w:szCs w:val="22"/>
          <w:lang w:val="es-ES_tradnl"/>
        </w:rPr>
        <w:t>s</w:t>
      </w:r>
      <w:r w:rsidR="00096ECF">
        <w:rPr>
          <w:rFonts w:ascii="Arial" w:hAnsi="Arial" w:cs="Arial"/>
          <w:sz w:val="22"/>
          <w:szCs w:val="22"/>
          <w:lang w:val="es-ES_tradnl"/>
        </w:rPr>
        <w:t xml:space="preserve">ociedades </w:t>
      </w:r>
      <w:r w:rsidR="00B92A97">
        <w:rPr>
          <w:rFonts w:ascii="Arial" w:hAnsi="Arial" w:cs="Arial"/>
          <w:sz w:val="22"/>
          <w:szCs w:val="22"/>
          <w:lang w:val="es-ES_tradnl"/>
        </w:rPr>
        <w:t xml:space="preserve">de </w:t>
      </w:r>
      <w:r w:rsidR="007D799C">
        <w:rPr>
          <w:rFonts w:ascii="Arial" w:hAnsi="Arial" w:cs="Arial"/>
          <w:sz w:val="22"/>
          <w:szCs w:val="22"/>
          <w:lang w:val="es-ES_tradnl"/>
        </w:rPr>
        <w:t>a</w:t>
      </w:r>
      <w:r w:rsidR="00096ECF">
        <w:rPr>
          <w:rFonts w:ascii="Arial" w:hAnsi="Arial" w:cs="Arial"/>
          <w:sz w:val="22"/>
          <w:szCs w:val="22"/>
          <w:lang w:val="es-ES_tradnl"/>
        </w:rPr>
        <w:t xml:space="preserve">horro </w:t>
      </w:r>
      <w:r w:rsidR="00B92A97">
        <w:rPr>
          <w:rFonts w:ascii="Arial" w:hAnsi="Arial" w:cs="Arial"/>
          <w:sz w:val="22"/>
          <w:szCs w:val="22"/>
          <w:lang w:val="es-ES_tradnl"/>
        </w:rPr>
        <w:t xml:space="preserve">y </w:t>
      </w:r>
      <w:r w:rsidR="007D799C">
        <w:rPr>
          <w:rFonts w:ascii="Arial" w:hAnsi="Arial" w:cs="Arial"/>
          <w:sz w:val="22"/>
          <w:szCs w:val="22"/>
          <w:lang w:val="es-ES_tradnl"/>
        </w:rPr>
        <w:t>c</w:t>
      </w:r>
      <w:r w:rsidR="00096ECF">
        <w:rPr>
          <w:rFonts w:ascii="Arial" w:hAnsi="Arial" w:cs="Arial"/>
          <w:sz w:val="22"/>
          <w:szCs w:val="22"/>
          <w:lang w:val="es-ES_tradnl"/>
        </w:rPr>
        <w:t>rédito</w:t>
      </w:r>
      <w:r w:rsidRPr="00E02457">
        <w:rPr>
          <w:rFonts w:ascii="Arial" w:hAnsi="Arial" w:cs="Arial"/>
          <w:sz w:val="22"/>
          <w:szCs w:val="22"/>
          <w:lang w:val="es-ES_tradnl"/>
        </w:rPr>
        <w:t xml:space="preserve">; cuyo propósito es responder únicamente por el incumplimiento de las obligaciones de pago que el </w:t>
      </w:r>
      <w:r w:rsidR="007D799C">
        <w:rPr>
          <w:rFonts w:ascii="Arial" w:hAnsi="Arial" w:cs="Arial"/>
          <w:sz w:val="22"/>
          <w:szCs w:val="22"/>
          <w:lang w:val="es-ES_tradnl"/>
        </w:rPr>
        <w:t>p</w:t>
      </w:r>
      <w:r w:rsidRPr="00E02457">
        <w:rPr>
          <w:rFonts w:ascii="Arial" w:hAnsi="Arial" w:cs="Arial"/>
          <w:sz w:val="22"/>
          <w:szCs w:val="22"/>
          <w:lang w:val="es-ES_tradnl"/>
        </w:rPr>
        <w:t xml:space="preserve">roveedor de </w:t>
      </w:r>
      <w:r w:rsidR="007D799C">
        <w:rPr>
          <w:rFonts w:ascii="Arial" w:hAnsi="Arial" w:cs="Arial"/>
          <w:sz w:val="22"/>
          <w:szCs w:val="22"/>
          <w:lang w:val="es-ES_tradnl"/>
        </w:rPr>
        <w:t>d</w:t>
      </w:r>
      <w:r w:rsidRPr="00E02457">
        <w:rPr>
          <w:rFonts w:ascii="Arial" w:hAnsi="Arial" w:cs="Arial"/>
          <w:sz w:val="22"/>
          <w:szCs w:val="22"/>
          <w:lang w:val="es-ES_tradnl"/>
        </w:rPr>
        <w:t xml:space="preserve">inero </w:t>
      </w:r>
      <w:r w:rsidR="007D799C">
        <w:rPr>
          <w:rFonts w:ascii="Arial" w:hAnsi="Arial" w:cs="Arial"/>
          <w:sz w:val="22"/>
          <w:szCs w:val="22"/>
          <w:lang w:val="es-ES_tradnl"/>
        </w:rPr>
        <w:t>e</w:t>
      </w:r>
      <w:r w:rsidRPr="00E02457">
        <w:rPr>
          <w:rFonts w:ascii="Arial" w:hAnsi="Arial" w:cs="Arial"/>
          <w:sz w:val="22"/>
          <w:szCs w:val="22"/>
          <w:lang w:val="es-ES_tradnl"/>
        </w:rPr>
        <w:t xml:space="preserve">lectrónico contraiga con los titulares </w:t>
      </w:r>
      <w:r w:rsidRPr="00E02457">
        <w:rPr>
          <w:rFonts w:ascii="Arial" w:hAnsi="Arial" w:cs="Arial"/>
          <w:sz w:val="22"/>
          <w:szCs w:val="22"/>
          <w:lang w:val="es-ES_tradnl"/>
        </w:rPr>
        <w:lastRenderedPageBreak/>
        <w:t xml:space="preserve">de los instrumentos que registren </w:t>
      </w:r>
      <w:r w:rsidR="007D799C">
        <w:rPr>
          <w:rFonts w:ascii="Arial" w:hAnsi="Arial" w:cs="Arial"/>
          <w:sz w:val="22"/>
          <w:szCs w:val="22"/>
          <w:lang w:val="es-ES_tradnl"/>
        </w:rPr>
        <w:t>d</w:t>
      </w:r>
      <w:r w:rsidR="004F4FED">
        <w:rPr>
          <w:rFonts w:ascii="Arial" w:hAnsi="Arial" w:cs="Arial"/>
          <w:sz w:val="22"/>
          <w:szCs w:val="22"/>
          <w:lang w:val="es-ES_tradnl"/>
        </w:rPr>
        <w:t xml:space="preserve">inero </w:t>
      </w:r>
      <w:r w:rsidR="007D799C">
        <w:rPr>
          <w:rFonts w:ascii="Arial" w:hAnsi="Arial" w:cs="Arial"/>
          <w:sz w:val="22"/>
          <w:szCs w:val="22"/>
          <w:lang w:val="es-ES_tradnl"/>
        </w:rPr>
        <w:t>e</w:t>
      </w:r>
      <w:r w:rsidR="004F4FED">
        <w:rPr>
          <w:rFonts w:ascii="Arial" w:hAnsi="Arial" w:cs="Arial"/>
          <w:sz w:val="22"/>
          <w:szCs w:val="22"/>
          <w:lang w:val="es-ES_tradnl"/>
        </w:rPr>
        <w:t>lectrónico</w:t>
      </w:r>
      <w:r w:rsidR="007D799C">
        <w:rPr>
          <w:rFonts w:ascii="Arial" w:hAnsi="Arial" w:cs="Arial"/>
          <w:sz w:val="22"/>
          <w:szCs w:val="22"/>
          <w:lang w:val="es-ES_tradnl"/>
        </w:rPr>
        <w:t xml:space="preserve"> y que p</w:t>
      </w:r>
      <w:r w:rsidRPr="00E02457">
        <w:rPr>
          <w:rFonts w:ascii="Arial" w:hAnsi="Arial" w:cs="Arial"/>
          <w:sz w:val="22"/>
          <w:szCs w:val="22"/>
          <w:lang w:val="es-ES_tradnl"/>
        </w:rPr>
        <w:t xml:space="preserve">ara efectos de este </w:t>
      </w:r>
      <w:r w:rsidR="007D799C">
        <w:rPr>
          <w:rFonts w:ascii="Arial" w:hAnsi="Arial" w:cs="Arial"/>
          <w:sz w:val="22"/>
          <w:szCs w:val="22"/>
          <w:lang w:val="es-ES_tradnl"/>
        </w:rPr>
        <w:t>I</w:t>
      </w:r>
      <w:r w:rsidRPr="00E02457">
        <w:rPr>
          <w:rFonts w:ascii="Arial" w:hAnsi="Arial" w:cs="Arial"/>
          <w:sz w:val="22"/>
          <w:szCs w:val="22"/>
          <w:lang w:val="es-ES_tradnl"/>
        </w:rPr>
        <w:t xml:space="preserve">nstructivo se podrá denominar también Cuenta de Depósito. </w:t>
      </w:r>
    </w:p>
    <w:p w14:paraId="42511236" w14:textId="253D87F7" w:rsidR="002C2682" w:rsidRPr="00E02457" w:rsidRDefault="002C2682" w:rsidP="007406BE">
      <w:pPr>
        <w:numPr>
          <w:ilvl w:val="1"/>
          <w:numId w:val="1"/>
        </w:numPr>
        <w:spacing w:before="120" w:after="120" w:line="276" w:lineRule="auto"/>
        <w:ind w:left="1134" w:hanging="774"/>
        <w:jc w:val="both"/>
        <w:rPr>
          <w:rFonts w:ascii="Arial" w:hAnsi="Arial" w:cs="Arial"/>
          <w:b/>
          <w:sz w:val="22"/>
          <w:szCs w:val="22"/>
          <w:lang w:val="es-ES_tradnl"/>
        </w:rPr>
      </w:pPr>
      <w:r w:rsidRPr="00E02457">
        <w:rPr>
          <w:rFonts w:ascii="Arial" w:hAnsi="Arial" w:cs="Arial"/>
          <w:b/>
          <w:sz w:val="22"/>
          <w:szCs w:val="22"/>
          <w:lang w:val="es-ES_tradnl"/>
        </w:rPr>
        <w:t xml:space="preserve">Dinero Electrónico o DE: </w:t>
      </w:r>
      <w:r w:rsidRPr="00E02457">
        <w:rPr>
          <w:rFonts w:ascii="Arial" w:hAnsi="Arial" w:cs="Arial"/>
          <w:sz w:val="22"/>
          <w:szCs w:val="22"/>
          <w:lang w:val="es-ES_tradnl"/>
        </w:rPr>
        <w:t>Valor monetario registrado a favor de un titular o cliente, que constituye una obligación de pago exigible a su proveedor, el cual es aceptado por los demás actores que hayan convenido recibir o prestar este servicio, como un medio de pago en un monto equivalente al dinero en efectivo entregado y se almacena en un soporte electrónico.</w:t>
      </w:r>
    </w:p>
    <w:p w14:paraId="3B34680D" w14:textId="3A787B4E" w:rsidR="002C2682" w:rsidRPr="00E02457" w:rsidRDefault="002C2682" w:rsidP="00C25146">
      <w:pPr>
        <w:numPr>
          <w:ilvl w:val="1"/>
          <w:numId w:val="1"/>
        </w:numPr>
        <w:tabs>
          <w:tab w:val="num" w:pos="1134"/>
        </w:tabs>
        <w:spacing w:before="120" w:after="120" w:line="276" w:lineRule="auto"/>
        <w:ind w:left="1134" w:hanging="708"/>
        <w:jc w:val="both"/>
        <w:rPr>
          <w:rFonts w:ascii="Arial" w:hAnsi="Arial" w:cs="Arial"/>
          <w:sz w:val="22"/>
          <w:szCs w:val="22"/>
          <w:lang w:val="es-ES_tradnl"/>
        </w:rPr>
      </w:pPr>
      <w:r w:rsidRPr="00E02457">
        <w:rPr>
          <w:rFonts w:ascii="Arial" w:hAnsi="Arial" w:cs="Arial"/>
          <w:b/>
          <w:sz w:val="22"/>
          <w:szCs w:val="22"/>
          <w:lang w:val="es-ES_tradnl"/>
        </w:rPr>
        <w:t xml:space="preserve">DPV: </w:t>
      </w:r>
      <w:r w:rsidRPr="00E02457">
        <w:rPr>
          <w:rFonts w:ascii="Arial" w:hAnsi="Arial" w:cs="Arial"/>
          <w:sz w:val="22"/>
          <w:szCs w:val="22"/>
          <w:lang w:val="es-ES_tradnl"/>
        </w:rPr>
        <w:t>Departamento de Pagos y Valores</w:t>
      </w:r>
      <w:r w:rsidR="0019611F">
        <w:rPr>
          <w:rFonts w:ascii="Arial" w:hAnsi="Arial" w:cs="Arial"/>
          <w:sz w:val="22"/>
          <w:szCs w:val="22"/>
          <w:lang w:val="es-ES_tradnl"/>
        </w:rPr>
        <w:t xml:space="preserve"> del BCR</w:t>
      </w:r>
      <w:r w:rsidRPr="00E02457">
        <w:rPr>
          <w:rFonts w:ascii="Arial" w:hAnsi="Arial" w:cs="Arial"/>
          <w:sz w:val="22"/>
          <w:szCs w:val="22"/>
          <w:lang w:val="es-ES_tradnl"/>
        </w:rPr>
        <w:t>.</w:t>
      </w:r>
    </w:p>
    <w:p w14:paraId="64888AAB" w14:textId="77777777" w:rsidR="002C2682" w:rsidRPr="00E02457" w:rsidRDefault="002C2682" w:rsidP="006756F2">
      <w:pPr>
        <w:numPr>
          <w:ilvl w:val="1"/>
          <w:numId w:val="1"/>
        </w:numPr>
        <w:tabs>
          <w:tab w:val="num" w:pos="1134"/>
        </w:tabs>
        <w:spacing w:before="120" w:after="120" w:line="276" w:lineRule="auto"/>
        <w:ind w:left="1134" w:hanging="708"/>
        <w:jc w:val="both"/>
        <w:rPr>
          <w:rFonts w:ascii="Arial" w:hAnsi="Arial" w:cs="Arial"/>
          <w:sz w:val="22"/>
          <w:szCs w:val="22"/>
          <w:lang w:val="es-ES_tradnl"/>
        </w:rPr>
      </w:pPr>
      <w:r w:rsidRPr="00E02457">
        <w:rPr>
          <w:rFonts w:ascii="Arial" w:hAnsi="Arial" w:cs="Arial"/>
          <w:b/>
          <w:sz w:val="22"/>
          <w:szCs w:val="22"/>
          <w:lang w:val="es-ES_tradnl"/>
        </w:rPr>
        <w:t xml:space="preserve">Estado Denegada: </w:t>
      </w:r>
      <w:r w:rsidRPr="00E02457">
        <w:rPr>
          <w:rFonts w:ascii="Arial" w:hAnsi="Arial" w:cs="Arial"/>
          <w:sz w:val="22"/>
          <w:szCs w:val="22"/>
          <w:lang w:val="es-ES_tradnl"/>
        </w:rPr>
        <w:t>Solicitud que no ha cumplido condiciones de saldos y estados de solicitudes previas.</w:t>
      </w:r>
    </w:p>
    <w:p w14:paraId="653CBB0E" w14:textId="708415DB" w:rsidR="002C2682" w:rsidRPr="00E02457" w:rsidRDefault="002C2682" w:rsidP="006756F2">
      <w:pPr>
        <w:numPr>
          <w:ilvl w:val="1"/>
          <w:numId w:val="1"/>
        </w:numPr>
        <w:tabs>
          <w:tab w:val="num" w:pos="1134"/>
        </w:tabs>
        <w:spacing w:before="120" w:after="120" w:line="276" w:lineRule="auto"/>
        <w:ind w:left="1134" w:hanging="708"/>
        <w:jc w:val="both"/>
        <w:rPr>
          <w:rFonts w:ascii="Arial" w:hAnsi="Arial" w:cs="Arial"/>
          <w:sz w:val="22"/>
          <w:szCs w:val="22"/>
          <w:lang w:val="es-ES_tradnl"/>
        </w:rPr>
      </w:pPr>
      <w:r w:rsidRPr="00E02457">
        <w:rPr>
          <w:rFonts w:ascii="Arial" w:hAnsi="Arial" w:cs="Arial"/>
          <w:b/>
          <w:sz w:val="22"/>
          <w:szCs w:val="22"/>
          <w:lang w:val="es-ES_tradnl"/>
        </w:rPr>
        <w:t xml:space="preserve">Estado Validada: </w:t>
      </w:r>
      <w:r w:rsidRPr="00E02457">
        <w:rPr>
          <w:rFonts w:ascii="Arial" w:hAnsi="Arial" w:cs="Arial"/>
          <w:sz w:val="22"/>
          <w:szCs w:val="22"/>
          <w:lang w:val="es-ES_tradnl"/>
        </w:rPr>
        <w:t xml:space="preserve">Solicitud que ha cumplido las validaciones de saldos y de estados de solicitudes previas. Se procederá a incrementar o disminuir el DE en la plataforma del </w:t>
      </w:r>
      <w:r w:rsidR="0019611F">
        <w:rPr>
          <w:rFonts w:ascii="Arial" w:hAnsi="Arial" w:cs="Arial"/>
          <w:sz w:val="22"/>
          <w:szCs w:val="22"/>
          <w:lang w:val="es-ES_tradnl"/>
        </w:rPr>
        <w:t>p</w:t>
      </w:r>
      <w:r w:rsidRPr="00E02457">
        <w:rPr>
          <w:rFonts w:ascii="Arial" w:hAnsi="Arial" w:cs="Arial"/>
          <w:sz w:val="22"/>
          <w:szCs w:val="22"/>
          <w:lang w:val="es-ES_tradnl"/>
        </w:rPr>
        <w:t xml:space="preserve">roveedor de </w:t>
      </w:r>
      <w:r w:rsidR="0019611F">
        <w:rPr>
          <w:rFonts w:ascii="Arial" w:hAnsi="Arial" w:cs="Arial"/>
          <w:sz w:val="22"/>
          <w:szCs w:val="22"/>
          <w:lang w:val="es-ES_tradnl"/>
        </w:rPr>
        <w:t>d</w:t>
      </w:r>
      <w:r w:rsidRPr="00E02457">
        <w:rPr>
          <w:rFonts w:ascii="Arial" w:hAnsi="Arial" w:cs="Arial"/>
          <w:sz w:val="22"/>
          <w:szCs w:val="22"/>
          <w:lang w:val="es-ES_tradnl"/>
        </w:rPr>
        <w:t xml:space="preserve">inero </w:t>
      </w:r>
      <w:r w:rsidR="0019611F">
        <w:rPr>
          <w:rFonts w:ascii="Arial" w:hAnsi="Arial" w:cs="Arial"/>
          <w:sz w:val="22"/>
          <w:szCs w:val="22"/>
          <w:lang w:val="es-ES_tradnl"/>
        </w:rPr>
        <w:t>e</w:t>
      </w:r>
      <w:r w:rsidRPr="00E02457">
        <w:rPr>
          <w:rFonts w:ascii="Arial" w:hAnsi="Arial" w:cs="Arial"/>
          <w:sz w:val="22"/>
          <w:szCs w:val="22"/>
          <w:lang w:val="es-ES_tradnl"/>
        </w:rPr>
        <w:t xml:space="preserve">lectrónico, únicamente cuando las solicitudes se encuentran en estado Validado. </w:t>
      </w:r>
    </w:p>
    <w:p w14:paraId="65E0E85E" w14:textId="2CEEE221" w:rsidR="002C2682" w:rsidRPr="00E02457" w:rsidRDefault="002C2682" w:rsidP="00C25146">
      <w:pPr>
        <w:numPr>
          <w:ilvl w:val="1"/>
          <w:numId w:val="1"/>
        </w:numPr>
        <w:tabs>
          <w:tab w:val="num" w:pos="1134"/>
        </w:tabs>
        <w:spacing w:before="120" w:after="120" w:line="276" w:lineRule="auto"/>
        <w:ind w:left="1134" w:hanging="708"/>
        <w:jc w:val="both"/>
        <w:rPr>
          <w:rFonts w:ascii="Arial" w:hAnsi="Arial" w:cs="Arial"/>
          <w:sz w:val="22"/>
          <w:szCs w:val="22"/>
          <w:lang w:val="es-ES_tradnl"/>
        </w:rPr>
      </w:pPr>
      <w:r w:rsidRPr="00E02457">
        <w:rPr>
          <w:rFonts w:ascii="Arial" w:hAnsi="Arial" w:cs="Arial"/>
          <w:b/>
          <w:sz w:val="22"/>
          <w:szCs w:val="22"/>
          <w:lang w:val="es-ES_tradnl"/>
        </w:rPr>
        <w:t>G</w:t>
      </w:r>
      <w:r w:rsidR="00904217">
        <w:rPr>
          <w:rFonts w:ascii="Arial" w:hAnsi="Arial" w:cs="Arial"/>
          <w:b/>
          <w:sz w:val="22"/>
          <w:szCs w:val="22"/>
          <w:lang w:val="es-ES_tradnl"/>
        </w:rPr>
        <w:t>erente</w:t>
      </w:r>
      <w:r w:rsidRPr="00E02457">
        <w:rPr>
          <w:rFonts w:ascii="Arial" w:hAnsi="Arial" w:cs="Arial"/>
          <w:b/>
          <w:sz w:val="22"/>
          <w:szCs w:val="22"/>
          <w:lang w:val="es-ES_tradnl"/>
        </w:rPr>
        <w:t xml:space="preserve">: </w:t>
      </w:r>
      <w:r w:rsidR="00D448F0" w:rsidRPr="00D448F0">
        <w:rPr>
          <w:rFonts w:ascii="Arial" w:hAnsi="Arial" w:cs="Arial"/>
          <w:sz w:val="22"/>
          <w:szCs w:val="22"/>
          <w:lang w:val="es-ES_tradnl"/>
        </w:rPr>
        <w:t>Se refiere a la persona titular del puesto de Gerente de Operaciones Financieras del Banco Central de Reserva de El Salvador</w:t>
      </w:r>
      <w:r w:rsidRPr="00E02457">
        <w:rPr>
          <w:rFonts w:ascii="Arial" w:hAnsi="Arial" w:cs="Arial"/>
          <w:sz w:val="22"/>
          <w:szCs w:val="22"/>
          <w:lang w:val="es-ES_tradnl"/>
        </w:rPr>
        <w:t>.</w:t>
      </w:r>
    </w:p>
    <w:p w14:paraId="003F47A7" w14:textId="3392A6CA" w:rsidR="002C2682" w:rsidRPr="00E02457" w:rsidRDefault="002C2682" w:rsidP="00896604">
      <w:pPr>
        <w:numPr>
          <w:ilvl w:val="1"/>
          <w:numId w:val="1"/>
        </w:numPr>
        <w:tabs>
          <w:tab w:val="num" w:pos="1134"/>
        </w:tabs>
        <w:spacing w:before="120" w:after="120" w:line="276" w:lineRule="auto"/>
        <w:ind w:left="1134" w:hanging="708"/>
        <w:jc w:val="both"/>
        <w:rPr>
          <w:rFonts w:ascii="Arial" w:hAnsi="Arial" w:cs="Arial"/>
          <w:sz w:val="22"/>
          <w:szCs w:val="22"/>
          <w:lang w:val="es-ES_tradnl"/>
        </w:rPr>
      </w:pPr>
      <w:r w:rsidRPr="00E02457">
        <w:rPr>
          <w:rFonts w:ascii="Arial" w:hAnsi="Arial" w:cs="Arial"/>
          <w:b/>
          <w:sz w:val="22"/>
          <w:szCs w:val="22"/>
          <w:lang w:val="es-ES_tradnl"/>
        </w:rPr>
        <w:t xml:space="preserve">Instrucción de Pago: </w:t>
      </w:r>
      <w:r w:rsidRPr="00E02457">
        <w:rPr>
          <w:rFonts w:ascii="Arial" w:hAnsi="Arial" w:cs="Arial"/>
          <w:sz w:val="22"/>
          <w:szCs w:val="22"/>
          <w:lang w:val="es-ES_tradnl"/>
        </w:rPr>
        <w:t xml:space="preserve">Mensaje electrónico que remite un </w:t>
      </w:r>
      <w:r w:rsidR="004F4FED" w:rsidRPr="00E02457">
        <w:rPr>
          <w:rFonts w:ascii="Arial" w:hAnsi="Arial" w:cs="Arial"/>
          <w:sz w:val="22"/>
          <w:szCs w:val="22"/>
          <w:lang w:val="es-ES_tradnl"/>
        </w:rPr>
        <w:t>Participante</w:t>
      </w:r>
      <w:r w:rsidRPr="00E02457">
        <w:rPr>
          <w:rFonts w:ascii="Arial" w:hAnsi="Arial" w:cs="Arial"/>
          <w:sz w:val="22"/>
          <w:szCs w:val="22"/>
          <w:lang w:val="es-ES_tradnl"/>
        </w:rPr>
        <w:t xml:space="preserve"> en la forma y a través de los medios autorizados, por el cual instruye transferir fondos desde su cuenta de depósitos a la cuenta de otro </w:t>
      </w:r>
      <w:r w:rsidR="004F4FED" w:rsidRPr="00E02457">
        <w:rPr>
          <w:rFonts w:ascii="Arial" w:hAnsi="Arial" w:cs="Arial"/>
          <w:sz w:val="22"/>
          <w:szCs w:val="22"/>
          <w:lang w:val="es-ES_tradnl"/>
        </w:rPr>
        <w:t>Participante</w:t>
      </w:r>
      <w:r w:rsidR="00D83EAE">
        <w:rPr>
          <w:rFonts w:ascii="Arial" w:hAnsi="Arial" w:cs="Arial"/>
          <w:sz w:val="22"/>
          <w:szCs w:val="22"/>
          <w:lang w:val="es-ES_tradnl"/>
        </w:rPr>
        <w:t xml:space="preserve"> </w:t>
      </w:r>
      <w:r w:rsidR="0013673B">
        <w:rPr>
          <w:rFonts w:ascii="Arial" w:hAnsi="Arial" w:cs="Arial"/>
          <w:sz w:val="22"/>
          <w:szCs w:val="22"/>
          <w:lang w:val="es-ES_tradnl"/>
        </w:rPr>
        <w:t>en el sistema de Liquidación Bruta en Tiempo Real</w:t>
      </w:r>
      <w:r w:rsidRPr="00E02457">
        <w:rPr>
          <w:rFonts w:ascii="Arial" w:hAnsi="Arial" w:cs="Arial"/>
          <w:sz w:val="22"/>
          <w:szCs w:val="22"/>
          <w:lang w:val="es-ES_tradnl"/>
        </w:rPr>
        <w:t>.</w:t>
      </w:r>
    </w:p>
    <w:p w14:paraId="16AC7B8E" w14:textId="2C9489B9" w:rsidR="002C2682" w:rsidRPr="00E02457" w:rsidRDefault="002C2682" w:rsidP="00896604">
      <w:pPr>
        <w:numPr>
          <w:ilvl w:val="1"/>
          <w:numId w:val="1"/>
        </w:numPr>
        <w:tabs>
          <w:tab w:val="num" w:pos="1134"/>
        </w:tabs>
        <w:spacing w:before="120" w:after="120" w:line="276" w:lineRule="auto"/>
        <w:ind w:left="1134" w:hanging="708"/>
        <w:jc w:val="both"/>
        <w:rPr>
          <w:rFonts w:ascii="Arial" w:hAnsi="Arial" w:cs="Arial"/>
          <w:sz w:val="22"/>
          <w:szCs w:val="22"/>
          <w:lang w:val="es-ES_tradnl"/>
        </w:rPr>
      </w:pPr>
      <w:r w:rsidRPr="00E02457">
        <w:rPr>
          <w:rFonts w:ascii="Arial" w:hAnsi="Arial" w:cs="Arial"/>
          <w:b/>
          <w:sz w:val="22"/>
          <w:szCs w:val="22"/>
          <w:lang w:val="es-ES_tradnl"/>
        </w:rPr>
        <w:t xml:space="preserve">LBTR: </w:t>
      </w:r>
      <w:r w:rsidRPr="00E02457">
        <w:rPr>
          <w:rFonts w:ascii="Arial" w:hAnsi="Arial" w:cs="Arial"/>
          <w:sz w:val="22"/>
          <w:szCs w:val="22"/>
          <w:lang w:val="es-ES_tradnl"/>
        </w:rPr>
        <w:t xml:space="preserve">Sistema de Liquidación Bruta en Tiempo Real, el cual tiene por objeto la liquidación de instrucciones de pago en las cuentas de depósitos que tienen los </w:t>
      </w:r>
      <w:r w:rsidR="004F4FED" w:rsidRPr="00E02457">
        <w:rPr>
          <w:rFonts w:ascii="Arial" w:hAnsi="Arial" w:cs="Arial"/>
          <w:sz w:val="22"/>
          <w:szCs w:val="22"/>
          <w:lang w:val="es-ES_tradnl"/>
        </w:rPr>
        <w:t>Participantes</w:t>
      </w:r>
      <w:r w:rsidRPr="00E02457">
        <w:rPr>
          <w:rFonts w:ascii="Arial" w:hAnsi="Arial" w:cs="Arial"/>
          <w:sz w:val="22"/>
          <w:szCs w:val="22"/>
          <w:lang w:val="es-ES_tradnl"/>
        </w:rPr>
        <w:t xml:space="preserve"> en dicho sistema.</w:t>
      </w:r>
    </w:p>
    <w:p w14:paraId="6DFB8449" w14:textId="6D4379AB" w:rsidR="002C2682" w:rsidRPr="00E02457" w:rsidRDefault="002C2682" w:rsidP="00C25146">
      <w:pPr>
        <w:numPr>
          <w:ilvl w:val="1"/>
          <w:numId w:val="1"/>
        </w:numPr>
        <w:tabs>
          <w:tab w:val="num" w:pos="1134"/>
        </w:tabs>
        <w:spacing w:before="120" w:after="120" w:line="276" w:lineRule="auto"/>
        <w:ind w:left="1134" w:hanging="708"/>
        <w:jc w:val="both"/>
        <w:rPr>
          <w:rFonts w:ascii="Arial" w:hAnsi="Arial" w:cs="Arial"/>
          <w:sz w:val="22"/>
          <w:szCs w:val="22"/>
          <w:lang w:val="es-ES_tradnl"/>
        </w:rPr>
      </w:pPr>
      <w:r w:rsidRPr="00E02457">
        <w:rPr>
          <w:rFonts w:ascii="Arial" w:hAnsi="Arial" w:cs="Arial"/>
          <w:b/>
          <w:sz w:val="22"/>
          <w:szCs w:val="22"/>
          <w:lang w:val="es-ES_tradnl"/>
        </w:rPr>
        <w:t xml:space="preserve">Monto Inhabilitado: </w:t>
      </w:r>
      <w:r w:rsidRPr="00E02457">
        <w:rPr>
          <w:rFonts w:ascii="Arial" w:hAnsi="Arial" w:cs="Arial"/>
          <w:sz w:val="22"/>
          <w:szCs w:val="22"/>
          <w:lang w:val="es-ES_tradnl"/>
        </w:rPr>
        <w:t xml:space="preserve">Monto de </w:t>
      </w:r>
      <w:proofErr w:type="spellStart"/>
      <w:r w:rsidR="00400EEC">
        <w:rPr>
          <w:rFonts w:ascii="Arial" w:hAnsi="Arial" w:cs="Arial"/>
          <w:sz w:val="22"/>
          <w:szCs w:val="22"/>
          <w:lang w:val="es-ES_tradnl"/>
        </w:rPr>
        <w:t>DE</w:t>
      </w:r>
      <w:proofErr w:type="spellEnd"/>
      <w:r w:rsidRPr="00E02457">
        <w:rPr>
          <w:rFonts w:ascii="Arial" w:hAnsi="Arial" w:cs="Arial"/>
          <w:sz w:val="22"/>
          <w:szCs w:val="22"/>
          <w:lang w:val="es-ES_tradnl"/>
        </w:rPr>
        <w:t xml:space="preserve"> en la Plataforma del Proveedor </w:t>
      </w:r>
      <w:r w:rsidR="00C93F3A">
        <w:rPr>
          <w:rFonts w:ascii="Arial" w:hAnsi="Arial" w:cs="Arial"/>
          <w:sz w:val="22"/>
          <w:szCs w:val="22"/>
          <w:lang w:val="es-ES_tradnl"/>
        </w:rPr>
        <w:t>de Diner</w:t>
      </w:r>
      <w:r w:rsidR="00E37839">
        <w:rPr>
          <w:rFonts w:ascii="Arial" w:hAnsi="Arial" w:cs="Arial"/>
          <w:sz w:val="22"/>
          <w:szCs w:val="22"/>
          <w:lang w:val="es-ES_tradnl"/>
        </w:rPr>
        <w:t>o</w:t>
      </w:r>
      <w:r w:rsidR="00C93F3A">
        <w:rPr>
          <w:rFonts w:ascii="Arial" w:hAnsi="Arial" w:cs="Arial"/>
          <w:sz w:val="22"/>
          <w:szCs w:val="22"/>
          <w:lang w:val="es-ES_tradnl"/>
        </w:rPr>
        <w:t xml:space="preserve"> Elect</w:t>
      </w:r>
      <w:r w:rsidR="00E37839">
        <w:rPr>
          <w:rFonts w:ascii="Arial" w:hAnsi="Arial" w:cs="Arial"/>
          <w:sz w:val="22"/>
          <w:szCs w:val="22"/>
          <w:lang w:val="es-ES_tradnl"/>
        </w:rPr>
        <w:t>r</w:t>
      </w:r>
      <w:r w:rsidR="00C93F3A">
        <w:rPr>
          <w:rFonts w:ascii="Arial" w:hAnsi="Arial" w:cs="Arial"/>
          <w:sz w:val="22"/>
          <w:szCs w:val="22"/>
          <w:lang w:val="es-ES_tradnl"/>
        </w:rPr>
        <w:t>ónico</w:t>
      </w:r>
      <w:r w:rsidR="00E37839">
        <w:rPr>
          <w:rFonts w:ascii="Arial" w:hAnsi="Arial" w:cs="Arial"/>
          <w:sz w:val="22"/>
          <w:szCs w:val="22"/>
          <w:lang w:val="es-ES_tradnl"/>
        </w:rPr>
        <w:t xml:space="preserve"> </w:t>
      </w:r>
      <w:r w:rsidRPr="00E02457">
        <w:rPr>
          <w:rFonts w:ascii="Arial" w:hAnsi="Arial" w:cs="Arial"/>
          <w:sz w:val="22"/>
          <w:szCs w:val="22"/>
          <w:lang w:val="es-ES_tradnl"/>
        </w:rPr>
        <w:t>que no se encuentra disponible para ser utilizado.</w:t>
      </w:r>
    </w:p>
    <w:p w14:paraId="650ED296" w14:textId="62FDCA17" w:rsidR="002C2682" w:rsidRPr="00E02457" w:rsidRDefault="002C2682" w:rsidP="00C25146">
      <w:pPr>
        <w:numPr>
          <w:ilvl w:val="1"/>
          <w:numId w:val="1"/>
        </w:numPr>
        <w:tabs>
          <w:tab w:val="num" w:pos="1134"/>
        </w:tabs>
        <w:spacing w:before="120" w:after="120" w:line="276" w:lineRule="auto"/>
        <w:ind w:left="1134" w:hanging="708"/>
        <w:jc w:val="both"/>
        <w:rPr>
          <w:rFonts w:ascii="Arial" w:hAnsi="Arial" w:cs="Arial"/>
          <w:sz w:val="20"/>
          <w:szCs w:val="22"/>
          <w:lang w:val="es-ES_tradnl"/>
        </w:rPr>
      </w:pPr>
      <w:r w:rsidRPr="00E02457">
        <w:rPr>
          <w:rFonts w:ascii="Arial" w:hAnsi="Arial" w:cs="Arial"/>
          <w:b/>
          <w:sz w:val="22"/>
          <w:szCs w:val="24"/>
          <w:lang w:val="es-ES_tradnl"/>
        </w:rPr>
        <w:t>Participante:</w:t>
      </w:r>
      <w:r w:rsidRPr="00E02457">
        <w:rPr>
          <w:rFonts w:ascii="Arial" w:hAnsi="Arial" w:cs="Arial"/>
          <w:sz w:val="22"/>
          <w:szCs w:val="24"/>
          <w:lang w:val="es-ES_tradnl"/>
        </w:rPr>
        <w:t xml:space="preserve"> Entidad financiera sujeta a supervisión o entidad pública, aceptada como miembro del Sistema de Pagos del B</w:t>
      </w:r>
      <w:r w:rsidR="007660B3">
        <w:rPr>
          <w:rFonts w:ascii="Arial" w:hAnsi="Arial" w:cs="Arial"/>
          <w:sz w:val="22"/>
          <w:szCs w:val="24"/>
          <w:lang w:val="es-ES_tradnl"/>
        </w:rPr>
        <w:t>CR</w:t>
      </w:r>
      <w:r w:rsidR="00EA4F87">
        <w:rPr>
          <w:rFonts w:ascii="Arial" w:hAnsi="Arial" w:cs="Arial"/>
          <w:sz w:val="22"/>
          <w:szCs w:val="24"/>
          <w:lang w:val="es-ES_tradnl"/>
        </w:rPr>
        <w:t xml:space="preserve"> </w:t>
      </w:r>
      <w:r w:rsidR="00423E3A">
        <w:rPr>
          <w:rFonts w:ascii="Arial" w:hAnsi="Arial" w:cs="Arial"/>
          <w:sz w:val="22"/>
          <w:szCs w:val="24"/>
          <w:lang w:val="es-ES_tradnl"/>
        </w:rPr>
        <w:t xml:space="preserve">y </w:t>
      </w:r>
      <w:r w:rsidR="00EA4F87">
        <w:rPr>
          <w:rFonts w:ascii="Arial" w:hAnsi="Arial" w:cs="Arial"/>
          <w:sz w:val="22"/>
          <w:szCs w:val="24"/>
          <w:lang w:val="es-ES_tradnl"/>
        </w:rPr>
        <w:t>que poseen</w:t>
      </w:r>
      <w:r w:rsidRPr="00E02457">
        <w:rPr>
          <w:rFonts w:ascii="Arial" w:hAnsi="Arial" w:cs="Arial"/>
          <w:sz w:val="22"/>
          <w:szCs w:val="24"/>
          <w:lang w:val="es-ES_tradnl"/>
        </w:rPr>
        <w:t xml:space="preserve"> constituida cuenta de depósitos en el BCR.</w:t>
      </w:r>
      <w:r w:rsidRPr="00E02457">
        <w:rPr>
          <w:rFonts w:ascii="Arial" w:hAnsi="Arial" w:cs="Arial"/>
          <w:b/>
          <w:sz w:val="20"/>
          <w:szCs w:val="22"/>
          <w:lang w:val="es-ES_tradnl"/>
        </w:rPr>
        <w:t xml:space="preserve"> </w:t>
      </w:r>
    </w:p>
    <w:p w14:paraId="04B1BE41" w14:textId="2C494021" w:rsidR="002C2682" w:rsidRPr="00E02457" w:rsidRDefault="002C2682" w:rsidP="00C25146">
      <w:pPr>
        <w:numPr>
          <w:ilvl w:val="1"/>
          <w:numId w:val="1"/>
        </w:numPr>
        <w:tabs>
          <w:tab w:val="num" w:pos="1134"/>
        </w:tabs>
        <w:spacing w:before="120" w:after="120" w:line="276" w:lineRule="auto"/>
        <w:ind w:left="1134" w:hanging="708"/>
        <w:jc w:val="both"/>
        <w:rPr>
          <w:rFonts w:ascii="Arial" w:hAnsi="Arial" w:cs="Arial"/>
          <w:sz w:val="22"/>
          <w:szCs w:val="22"/>
          <w:lang w:val="es-ES_tradnl"/>
        </w:rPr>
      </w:pPr>
      <w:r w:rsidRPr="00E02457">
        <w:rPr>
          <w:rFonts w:ascii="Arial" w:hAnsi="Arial" w:cs="Arial"/>
          <w:b/>
          <w:sz w:val="22"/>
          <w:szCs w:val="22"/>
          <w:lang w:val="es-ES_tradnl"/>
        </w:rPr>
        <w:t xml:space="preserve">Plataforma o Plataforma Electrónica o PE: </w:t>
      </w:r>
      <w:r w:rsidRPr="00E02457">
        <w:rPr>
          <w:rFonts w:ascii="Arial" w:hAnsi="Arial" w:cs="Arial"/>
          <w:sz w:val="22"/>
          <w:szCs w:val="22"/>
          <w:lang w:val="es-ES_tradnl"/>
        </w:rPr>
        <w:t xml:space="preserve">Conjunto de componentes hardware y software en los cuales se recolecta, procesa, transmite y almacena la información; utilizados para administrar el </w:t>
      </w:r>
      <w:r w:rsidR="004B6723">
        <w:rPr>
          <w:rFonts w:ascii="Arial" w:hAnsi="Arial" w:cs="Arial"/>
          <w:sz w:val="22"/>
          <w:szCs w:val="22"/>
          <w:lang w:val="es-ES_tradnl"/>
        </w:rPr>
        <w:t>d</w:t>
      </w:r>
      <w:r w:rsidR="004F4FED">
        <w:rPr>
          <w:rFonts w:ascii="Arial" w:hAnsi="Arial" w:cs="Arial"/>
          <w:sz w:val="22"/>
          <w:szCs w:val="22"/>
          <w:lang w:val="es-ES_tradnl"/>
        </w:rPr>
        <w:t xml:space="preserve">inero </w:t>
      </w:r>
      <w:r w:rsidR="004B6723">
        <w:rPr>
          <w:rFonts w:ascii="Arial" w:hAnsi="Arial" w:cs="Arial"/>
          <w:sz w:val="22"/>
          <w:szCs w:val="22"/>
          <w:lang w:val="es-ES_tradnl"/>
        </w:rPr>
        <w:t>e</w:t>
      </w:r>
      <w:r w:rsidR="004F4FED">
        <w:rPr>
          <w:rFonts w:ascii="Arial" w:hAnsi="Arial" w:cs="Arial"/>
          <w:sz w:val="22"/>
          <w:szCs w:val="22"/>
          <w:lang w:val="es-ES_tradnl"/>
        </w:rPr>
        <w:t>lectrónico</w:t>
      </w:r>
      <w:r w:rsidRPr="00E02457">
        <w:rPr>
          <w:rFonts w:ascii="Arial" w:hAnsi="Arial" w:cs="Arial"/>
          <w:sz w:val="22"/>
          <w:szCs w:val="22"/>
          <w:lang w:val="es-ES_tradnl"/>
        </w:rPr>
        <w:t xml:space="preserve"> total habilitado por el Proveedor.</w:t>
      </w:r>
    </w:p>
    <w:p w14:paraId="31DC7D76" w14:textId="40C70E4A" w:rsidR="002C2682" w:rsidRPr="00E02457" w:rsidRDefault="002C2682" w:rsidP="00C25146">
      <w:pPr>
        <w:numPr>
          <w:ilvl w:val="1"/>
          <w:numId w:val="1"/>
        </w:numPr>
        <w:tabs>
          <w:tab w:val="num" w:pos="1134"/>
        </w:tabs>
        <w:spacing w:before="120" w:after="120" w:line="276" w:lineRule="auto"/>
        <w:ind w:left="1134" w:hanging="708"/>
        <w:jc w:val="both"/>
        <w:rPr>
          <w:rFonts w:ascii="Arial" w:hAnsi="Arial" w:cs="Arial"/>
          <w:sz w:val="22"/>
          <w:szCs w:val="22"/>
          <w:lang w:val="es-ES_tradnl"/>
        </w:rPr>
      </w:pPr>
      <w:r w:rsidRPr="00E02457">
        <w:rPr>
          <w:rFonts w:ascii="Arial" w:hAnsi="Arial" w:cs="Arial"/>
          <w:b/>
          <w:sz w:val="22"/>
          <w:szCs w:val="22"/>
          <w:lang w:val="es-ES_tradnl"/>
        </w:rPr>
        <w:lastRenderedPageBreak/>
        <w:t xml:space="preserve">Proveedor, Proveedor de Dinero Electrónico o </w:t>
      </w:r>
      <w:r w:rsidR="00C93511" w:rsidRPr="00E02457">
        <w:rPr>
          <w:rFonts w:ascii="Arial" w:hAnsi="Arial" w:cs="Arial"/>
          <w:b/>
          <w:sz w:val="22"/>
          <w:szCs w:val="22"/>
          <w:lang w:val="es-ES_tradnl"/>
        </w:rPr>
        <w:t>PDE:</w:t>
      </w:r>
      <w:r w:rsidRPr="00E02457">
        <w:rPr>
          <w:rFonts w:ascii="Arial" w:hAnsi="Arial" w:cs="Arial"/>
          <w:b/>
          <w:sz w:val="22"/>
          <w:szCs w:val="22"/>
          <w:lang w:val="es-ES_tradnl"/>
        </w:rPr>
        <w:t xml:space="preserve"> </w:t>
      </w:r>
      <w:r w:rsidRPr="00E02457">
        <w:rPr>
          <w:rFonts w:ascii="Arial" w:hAnsi="Arial" w:cs="Arial"/>
          <w:sz w:val="22"/>
          <w:szCs w:val="22"/>
          <w:lang w:val="es-ES_tradnl"/>
        </w:rPr>
        <w:t xml:space="preserve">Sociedades </w:t>
      </w:r>
      <w:r w:rsidR="000062F6" w:rsidRPr="00E02457">
        <w:rPr>
          <w:rFonts w:ascii="Arial" w:hAnsi="Arial" w:cs="Arial"/>
          <w:sz w:val="22"/>
          <w:szCs w:val="22"/>
          <w:lang w:val="es-ES_tradnl"/>
        </w:rPr>
        <w:t>Proveedoras</w:t>
      </w:r>
      <w:r w:rsidRPr="00E02457">
        <w:rPr>
          <w:rFonts w:ascii="Arial" w:hAnsi="Arial" w:cs="Arial"/>
          <w:sz w:val="22"/>
          <w:szCs w:val="22"/>
          <w:lang w:val="es-ES_tradnl"/>
        </w:rPr>
        <w:t xml:space="preserve"> de </w:t>
      </w:r>
      <w:r w:rsidR="004F4FED">
        <w:rPr>
          <w:rFonts w:ascii="Arial" w:hAnsi="Arial" w:cs="Arial"/>
          <w:sz w:val="22"/>
          <w:szCs w:val="22"/>
          <w:lang w:val="es-ES_tradnl"/>
        </w:rPr>
        <w:t>Dinero Electrónico</w:t>
      </w:r>
      <w:r w:rsidRPr="00E02457">
        <w:rPr>
          <w:rFonts w:ascii="Arial" w:hAnsi="Arial" w:cs="Arial"/>
          <w:sz w:val="22"/>
          <w:szCs w:val="22"/>
          <w:lang w:val="es-ES_tradnl"/>
        </w:rPr>
        <w:t xml:space="preserve">, </w:t>
      </w:r>
      <w:r w:rsidR="004B6723">
        <w:rPr>
          <w:rFonts w:ascii="Arial" w:hAnsi="Arial" w:cs="Arial"/>
          <w:sz w:val="22"/>
          <w:szCs w:val="22"/>
          <w:lang w:val="es-ES_tradnl"/>
        </w:rPr>
        <w:t>b</w:t>
      </w:r>
      <w:r w:rsidR="000062F6">
        <w:rPr>
          <w:rFonts w:ascii="Arial" w:hAnsi="Arial" w:cs="Arial"/>
          <w:sz w:val="22"/>
          <w:szCs w:val="22"/>
          <w:lang w:val="es-ES_tradnl"/>
        </w:rPr>
        <w:t>ancos</w:t>
      </w:r>
      <w:r w:rsidR="00B92A97">
        <w:rPr>
          <w:rFonts w:ascii="Arial" w:hAnsi="Arial" w:cs="Arial"/>
          <w:sz w:val="22"/>
          <w:szCs w:val="22"/>
          <w:lang w:val="es-ES_tradnl"/>
        </w:rPr>
        <w:t xml:space="preserve">, </w:t>
      </w:r>
      <w:r w:rsidR="004B6723">
        <w:rPr>
          <w:rFonts w:ascii="Arial" w:hAnsi="Arial" w:cs="Arial"/>
          <w:sz w:val="22"/>
          <w:szCs w:val="22"/>
          <w:lang w:val="es-ES_tradnl"/>
        </w:rPr>
        <w:t>b</w:t>
      </w:r>
      <w:r w:rsidR="000062F6">
        <w:rPr>
          <w:rFonts w:ascii="Arial" w:hAnsi="Arial" w:cs="Arial"/>
          <w:sz w:val="22"/>
          <w:szCs w:val="22"/>
          <w:lang w:val="es-ES_tradnl"/>
        </w:rPr>
        <w:t xml:space="preserve">ancos </w:t>
      </w:r>
      <w:r w:rsidR="004B6723">
        <w:rPr>
          <w:rFonts w:ascii="Arial" w:hAnsi="Arial" w:cs="Arial"/>
          <w:sz w:val="22"/>
          <w:szCs w:val="22"/>
          <w:lang w:val="es-ES_tradnl"/>
        </w:rPr>
        <w:t>c</w:t>
      </w:r>
      <w:r w:rsidR="000062F6">
        <w:rPr>
          <w:rFonts w:ascii="Arial" w:hAnsi="Arial" w:cs="Arial"/>
          <w:sz w:val="22"/>
          <w:szCs w:val="22"/>
          <w:lang w:val="es-ES_tradnl"/>
        </w:rPr>
        <w:t>ooperativos</w:t>
      </w:r>
      <w:r w:rsidR="00B92A97">
        <w:rPr>
          <w:rFonts w:ascii="Arial" w:hAnsi="Arial" w:cs="Arial"/>
          <w:sz w:val="22"/>
          <w:szCs w:val="22"/>
          <w:lang w:val="es-ES_tradnl"/>
        </w:rPr>
        <w:t xml:space="preserve"> y </w:t>
      </w:r>
      <w:r w:rsidR="004B6723">
        <w:rPr>
          <w:rFonts w:ascii="Arial" w:hAnsi="Arial" w:cs="Arial"/>
          <w:sz w:val="22"/>
          <w:szCs w:val="22"/>
          <w:lang w:val="es-ES_tradnl"/>
        </w:rPr>
        <w:t>s</w:t>
      </w:r>
      <w:r w:rsidR="000062F6">
        <w:rPr>
          <w:rFonts w:ascii="Arial" w:hAnsi="Arial" w:cs="Arial"/>
          <w:sz w:val="22"/>
          <w:szCs w:val="22"/>
          <w:lang w:val="es-ES_tradnl"/>
        </w:rPr>
        <w:t>ociedades</w:t>
      </w:r>
      <w:r w:rsidR="00B92A97">
        <w:rPr>
          <w:rFonts w:ascii="Arial" w:hAnsi="Arial" w:cs="Arial"/>
          <w:sz w:val="22"/>
          <w:szCs w:val="22"/>
          <w:lang w:val="es-ES_tradnl"/>
        </w:rPr>
        <w:t xml:space="preserve"> de </w:t>
      </w:r>
      <w:r w:rsidR="004B6723">
        <w:rPr>
          <w:rFonts w:ascii="Arial" w:hAnsi="Arial" w:cs="Arial"/>
          <w:sz w:val="22"/>
          <w:szCs w:val="22"/>
          <w:lang w:val="es-ES_tradnl"/>
        </w:rPr>
        <w:t>a</w:t>
      </w:r>
      <w:r w:rsidR="000062F6">
        <w:rPr>
          <w:rFonts w:ascii="Arial" w:hAnsi="Arial" w:cs="Arial"/>
          <w:sz w:val="22"/>
          <w:szCs w:val="22"/>
          <w:lang w:val="es-ES_tradnl"/>
        </w:rPr>
        <w:t>horro</w:t>
      </w:r>
      <w:r w:rsidR="00B92A97">
        <w:rPr>
          <w:rFonts w:ascii="Arial" w:hAnsi="Arial" w:cs="Arial"/>
          <w:sz w:val="22"/>
          <w:szCs w:val="22"/>
          <w:lang w:val="es-ES_tradnl"/>
        </w:rPr>
        <w:t xml:space="preserve"> y </w:t>
      </w:r>
      <w:r w:rsidR="004B6723">
        <w:rPr>
          <w:rFonts w:ascii="Arial" w:hAnsi="Arial" w:cs="Arial"/>
          <w:sz w:val="22"/>
          <w:szCs w:val="22"/>
          <w:lang w:val="es-ES_tradnl"/>
        </w:rPr>
        <w:t>c</w:t>
      </w:r>
      <w:r w:rsidR="000062F6">
        <w:rPr>
          <w:rFonts w:ascii="Arial" w:hAnsi="Arial" w:cs="Arial"/>
          <w:sz w:val="22"/>
          <w:szCs w:val="22"/>
          <w:lang w:val="es-ES_tradnl"/>
        </w:rPr>
        <w:t>rédito</w:t>
      </w:r>
      <w:r w:rsidRPr="00E02457">
        <w:rPr>
          <w:rFonts w:ascii="Arial" w:hAnsi="Arial" w:cs="Arial"/>
          <w:sz w:val="22"/>
          <w:szCs w:val="22"/>
          <w:lang w:val="es-ES_tradnl"/>
        </w:rPr>
        <w:t xml:space="preserve">, autorizados para proveer </w:t>
      </w:r>
      <w:r w:rsidR="00DE7724">
        <w:rPr>
          <w:rFonts w:ascii="Arial" w:hAnsi="Arial" w:cs="Arial"/>
          <w:sz w:val="22"/>
          <w:szCs w:val="22"/>
          <w:lang w:val="es-ES_tradnl"/>
        </w:rPr>
        <w:t>d</w:t>
      </w:r>
      <w:r w:rsidR="004F4FED">
        <w:rPr>
          <w:rFonts w:ascii="Arial" w:hAnsi="Arial" w:cs="Arial"/>
          <w:sz w:val="22"/>
          <w:szCs w:val="22"/>
          <w:lang w:val="es-ES_tradnl"/>
        </w:rPr>
        <w:t xml:space="preserve">inero </w:t>
      </w:r>
      <w:r w:rsidR="00DE7724">
        <w:rPr>
          <w:rFonts w:ascii="Arial" w:hAnsi="Arial" w:cs="Arial"/>
          <w:sz w:val="22"/>
          <w:szCs w:val="22"/>
          <w:lang w:val="es-ES_tradnl"/>
        </w:rPr>
        <w:t>e</w:t>
      </w:r>
      <w:r w:rsidR="004F4FED">
        <w:rPr>
          <w:rFonts w:ascii="Arial" w:hAnsi="Arial" w:cs="Arial"/>
          <w:sz w:val="22"/>
          <w:szCs w:val="22"/>
          <w:lang w:val="es-ES_tradnl"/>
        </w:rPr>
        <w:t>lectrónico</w:t>
      </w:r>
      <w:r w:rsidRPr="00E02457">
        <w:rPr>
          <w:rFonts w:ascii="Arial" w:hAnsi="Arial" w:cs="Arial"/>
          <w:sz w:val="22"/>
          <w:szCs w:val="22"/>
          <w:lang w:val="es-ES_tradnl"/>
        </w:rPr>
        <w:t xml:space="preserve">. </w:t>
      </w:r>
    </w:p>
    <w:p w14:paraId="72C5D408" w14:textId="26595B5E" w:rsidR="002C2682" w:rsidRPr="00E02457" w:rsidRDefault="002C2682" w:rsidP="00C25146">
      <w:pPr>
        <w:numPr>
          <w:ilvl w:val="1"/>
          <w:numId w:val="1"/>
        </w:numPr>
        <w:tabs>
          <w:tab w:val="num" w:pos="1134"/>
        </w:tabs>
        <w:spacing w:before="120" w:after="120" w:line="276" w:lineRule="auto"/>
        <w:ind w:left="1134" w:hanging="708"/>
        <w:jc w:val="both"/>
        <w:rPr>
          <w:rFonts w:ascii="Arial" w:hAnsi="Arial" w:cs="Arial"/>
          <w:sz w:val="22"/>
          <w:szCs w:val="22"/>
          <w:lang w:val="es-ES_tradnl"/>
        </w:rPr>
      </w:pPr>
      <w:r w:rsidRPr="00E02457">
        <w:rPr>
          <w:rFonts w:ascii="Arial" w:hAnsi="Arial" w:cs="Arial"/>
          <w:b/>
          <w:sz w:val="22"/>
          <w:szCs w:val="22"/>
          <w:lang w:val="es-ES_tradnl"/>
        </w:rPr>
        <w:t xml:space="preserve">Saldo de </w:t>
      </w:r>
      <w:proofErr w:type="spellStart"/>
      <w:r w:rsidRPr="00E02457">
        <w:rPr>
          <w:rFonts w:ascii="Arial" w:hAnsi="Arial" w:cs="Arial"/>
          <w:b/>
          <w:sz w:val="22"/>
          <w:szCs w:val="22"/>
          <w:lang w:val="es-ES_tradnl"/>
        </w:rPr>
        <w:t>DE</w:t>
      </w:r>
      <w:proofErr w:type="spellEnd"/>
      <w:r w:rsidRPr="00E02457">
        <w:rPr>
          <w:rFonts w:ascii="Arial" w:hAnsi="Arial" w:cs="Arial"/>
          <w:b/>
          <w:sz w:val="22"/>
          <w:szCs w:val="22"/>
          <w:lang w:val="es-ES_tradnl"/>
        </w:rPr>
        <w:t xml:space="preserve"> a favor del PDE: </w:t>
      </w:r>
      <w:r w:rsidRPr="00E02457">
        <w:rPr>
          <w:rFonts w:ascii="Arial" w:hAnsi="Arial" w:cs="Arial"/>
          <w:sz w:val="22"/>
          <w:szCs w:val="22"/>
          <w:lang w:val="es-ES_tradnl"/>
        </w:rPr>
        <w:t xml:space="preserve">Monto de </w:t>
      </w:r>
      <w:proofErr w:type="spellStart"/>
      <w:r w:rsidR="00DE7724">
        <w:rPr>
          <w:rFonts w:ascii="Arial" w:hAnsi="Arial" w:cs="Arial"/>
          <w:sz w:val="22"/>
          <w:szCs w:val="22"/>
          <w:lang w:val="es-ES_tradnl"/>
        </w:rPr>
        <w:t>DE</w:t>
      </w:r>
      <w:proofErr w:type="spellEnd"/>
      <w:r w:rsidRPr="00E02457">
        <w:rPr>
          <w:rFonts w:ascii="Arial" w:hAnsi="Arial" w:cs="Arial"/>
          <w:sz w:val="22"/>
          <w:szCs w:val="22"/>
          <w:lang w:val="es-ES_tradnl"/>
        </w:rPr>
        <w:t xml:space="preserve"> acreditado en un registro de </w:t>
      </w:r>
      <w:r w:rsidR="00B61C30">
        <w:rPr>
          <w:rFonts w:ascii="Arial" w:hAnsi="Arial" w:cs="Arial"/>
          <w:sz w:val="22"/>
          <w:szCs w:val="22"/>
          <w:lang w:val="es-ES_tradnl"/>
        </w:rPr>
        <w:t>d</w:t>
      </w:r>
      <w:r w:rsidR="004F4FED">
        <w:rPr>
          <w:rFonts w:ascii="Arial" w:hAnsi="Arial" w:cs="Arial"/>
          <w:sz w:val="22"/>
          <w:szCs w:val="22"/>
          <w:lang w:val="es-ES_tradnl"/>
        </w:rPr>
        <w:t xml:space="preserve">inero </w:t>
      </w:r>
      <w:r w:rsidR="00B61C30">
        <w:rPr>
          <w:rFonts w:ascii="Arial" w:hAnsi="Arial" w:cs="Arial"/>
          <w:sz w:val="22"/>
          <w:szCs w:val="22"/>
          <w:lang w:val="es-ES_tradnl"/>
        </w:rPr>
        <w:t>e</w:t>
      </w:r>
      <w:r w:rsidR="004F4FED">
        <w:rPr>
          <w:rFonts w:ascii="Arial" w:hAnsi="Arial" w:cs="Arial"/>
          <w:sz w:val="22"/>
          <w:szCs w:val="22"/>
          <w:lang w:val="es-ES_tradnl"/>
        </w:rPr>
        <w:t>lectrónico</w:t>
      </w:r>
      <w:r w:rsidRPr="00E02457">
        <w:rPr>
          <w:rFonts w:ascii="Arial" w:hAnsi="Arial" w:cs="Arial"/>
          <w:sz w:val="22"/>
          <w:szCs w:val="22"/>
          <w:lang w:val="es-ES_tradnl"/>
        </w:rPr>
        <w:t>, cuyo titular es el PDE dentro de su plataforma.</w:t>
      </w:r>
    </w:p>
    <w:p w14:paraId="2A6431A4" w14:textId="5B52BE63" w:rsidR="002C2682" w:rsidRPr="00E02457" w:rsidRDefault="002C2682" w:rsidP="00C25146">
      <w:pPr>
        <w:numPr>
          <w:ilvl w:val="1"/>
          <w:numId w:val="1"/>
        </w:numPr>
        <w:tabs>
          <w:tab w:val="num" w:pos="1134"/>
        </w:tabs>
        <w:spacing w:before="120" w:after="120" w:line="276" w:lineRule="auto"/>
        <w:ind w:left="1134" w:hanging="708"/>
        <w:jc w:val="both"/>
        <w:rPr>
          <w:rFonts w:ascii="Arial" w:hAnsi="Arial" w:cs="Arial"/>
          <w:sz w:val="22"/>
          <w:szCs w:val="22"/>
          <w:lang w:val="es-ES_tradnl"/>
        </w:rPr>
      </w:pPr>
      <w:r w:rsidRPr="00E02457">
        <w:rPr>
          <w:rFonts w:ascii="Arial" w:hAnsi="Arial" w:cs="Arial"/>
          <w:b/>
          <w:sz w:val="22"/>
          <w:szCs w:val="22"/>
          <w:lang w:val="es-ES_tradnl"/>
        </w:rPr>
        <w:t>Sociedad Proveedora o Sociedad Proveedora de Dinero Electrónico</w:t>
      </w:r>
      <w:r w:rsidR="00C93511">
        <w:rPr>
          <w:rFonts w:ascii="Arial" w:hAnsi="Arial" w:cs="Arial"/>
          <w:b/>
          <w:sz w:val="22"/>
          <w:szCs w:val="22"/>
          <w:lang w:val="es-ES_tradnl"/>
        </w:rPr>
        <w:t xml:space="preserve"> </w:t>
      </w:r>
      <w:r w:rsidR="00B61C30">
        <w:rPr>
          <w:rFonts w:ascii="Arial" w:hAnsi="Arial" w:cs="Arial"/>
          <w:b/>
          <w:sz w:val="22"/>
          <w:szCs w:val="22"/>
          <w:lang w:val="es-ES_tradnl"/>
        </w:rPr>
        <w:t xml:space="preserve">o </w:t>
      </w:r>
      <w:r w:rsidR="00C93511">
        <w:rPr>
          <w:rFonts w:ascii="Arial" w:hAnsi="Arial" w:cs="Arial"/>
          <w:b/>
          <w:sz w:val="22"/>
          <w:szCs w:val="22"/>
          <w:lang w:val="es-ES_tradnl"/>
        </w:rPr>
        <w:t>SPDE</w:t>
      </w:r>
      <w:r w:rsidRPr="00E02457">
        <w:rPr>
          <w:rFonts w:ascii="Arial" w:hAnsi="Arial" w:cs="Arial"/>
          <w:b/>
          <w:sz w:val="22"/>
          <w:szCs w:val="22"/>
          <w:lang w:val="es-ES_tradnl"/>
        </w:rPr>
        <w:t xml:space="preserve">: </w:t>
      </w:r>
      <w:r w:rsidRPr="00E02457">
        <w:rPr>
          <w:rFonts w:ascii="Arial" w:hAnsi="Arial" w:cs="Arial"/>
          <w:sz w:val="22"/>
          <w:szCs w:val="22"/>
          <w:lang w:val="es-ES_tradnl"/>
        </w:rPr>
        <w:t xml:space="preserve">Sociedades anónimas de capital fijo, distintas a </w:t>
      </w:r>
      <w:r w:rsidR="00B61C30">
        <w:rPr>
          <w:rFonts w:ascii="Arial" w:hAnsi="Arial" w:cs="Arial"/>
          <w:sz w:val="22"/>
          <w:szCs w:val="22"/>
          <w:lang w:val="es-ES_tradnl"/>
        </w:rPr>
        <w:t>b</w:t>
      </w:r>
      <w:r w:rsidR="005A3FB9" w:rsidRPr="00E02457">
        <w:rPr>
          <w:rFonts w:ascii="Arial" w:hAnsi="Arial" w:cs="Arial"/>
          <w:sz w:val="22"/>
          <w:szCs w:val="22"/>
          <w:lang w:val="es-ES_tradnl"/>
        </w:rPr>
        <w:t>ancos</w:t>
      </w:r>
      <w:r w:rsidRPr="00E02457">
        <w:rPr>
          <w:rFonts w:ascii="Arial" w:hAnsi="Arial" w:cs="Arial"/>
          <w:sz w:val="22"/>
          <w:szCs w:val="22"/>
          <w:lang w:val="es-ES_tradnl"/>
        </w:rPr>
        <w:t xml:space="preserve">, </w:t>
      </w:r>
      <w:r w:rsidR="00B61C30">
        <w:rPr>
          <w:rFonts w:ascii="Arial" w:hAnsi="Arial" w:cs="Arial"/>
          <w:sz w:val="22"/>
          <w:szCs w:val="22"/>
          <w:lang w:val="es-ES_tradnl"/>
        </w:rPr>
        <w:t>b</w:t>
      </w:r>
      <w:r w:rsidR="005A3FB9" w:rsidRPr="00E02457">
        <w:rPr>
          <w:rFonts w:ascii="Arial" w:hAnsi="Arial" w:cs="Arial"/>
          <w:sz w:val="22"/>
          <w:szCs w:val="22"/>
          <w:lang w:val="es-ES_tradnl"/>
        </w:rPr>
        <w:t xml:space="preserve">ancos </w:t>
      </w:r>
      <w:r w:rsidR="00B61C30">
        <w:rPr>
          <w:rFonts w:ascii="Arial" w:hAnsi="Arial" w:cs="Arial"/>
          <w:sz w:val="22"/>
          <w:szCs w:val="22"/>
          <w:lang w:val="es-ES_tradnl"/>
        </w:rPr>
        <w:t>c</w:t>
      </w:r>
      <w:r w:rsidR="005A3FB9" w:rsidRPr="00E02457">
        <w:rPr>
          <w:rFonts w:ascii="Arial" w:hAnsi="Arial" w:cs="Arial"/>
          <w:sz w:val="22"/>
          <w:szCs w:val="22"/>
          <w:lang w:val="es-ES_tradnl"/>
        </w:rPr>
        <w:t xml:space="preserve">ooperativos </w:t>
      </w:r>
      <w:r w:rsidRPr="00E02457">
        <w:rPr>
          <w:rFonts w:ascii="Arial" w:hAnsi="Arial" w:cs="Arial"/>
          <w:sz w:val="22"/>
          <w:szCs w:val="22"/>
          <w:lang w:val="es-ES_tradnl"/>
        </w:rPr>
        <w:t xml:space="preserve">y </w:t>
      </w:r>
      <w:r w:rsidR="00B61C30">
        <w:rPr>
          <w:rFonts w:ascii="Arial" w:hAnsi="Arial" w:cs="Arial"/>
          <w:sz w:val="22"/>
          <w:szCs w:val="22"/>
          <w:lang w:val="es-ES_tradnl"/>
        </w:rPr>
        <w:t>s</w:t>
      </w:r>
      <w:r w:rsidR="005A3FB9" w:rsidRPr="00E02457">
        <w:rPr>
          <w:rFonts w:ascii="Arial" w:hAnsi="Arial" w:cs="Arial"/>
          <w:sz w:val="22"/>
          <w:szCs w:val="22"/>
          <w:lang w:val="es-ES_tradnl"/>
        </w:rPr>
        <w:t xml:space="preserve">ociedades </w:t>
      </w:r>
      <w:r w:rsidRPr="00E02457">
        <w:rPr>
          <w:rFonts w:ascii="Arial" w:hAnsi="Arial" w:cs="Arial"/>
          <w:sz w:val="22"/>
          <w:szCs w:val="22"/>
          <w:lang w:val="es-ES_tradnl"/>
        </w:rPr>
        <w:t xml:space="preserve">de </w:t>
      </w:r>
      <w:r w:rsidR="00B61C30">
        <w:rPr>
          <w:rFonts w:ascii="Arial" w:hAnsi="Arial" w:cs="Arial"/>
          <w:sz w:val="22"/>
          <w:szCs w:val="22"/>
          <w:lang w:val="es-ES_tradnl"/>
        </w:rPr>
        <w:t>a</w:t>
      </w:r>
      <w:r w:rsidR="005A3FB9" w:rsidRPr="00E02457">
        <w:rPr>
          <w:rFonts w:ascii="Arial" w:hAnsi="Arial" w:cs="Arial"/>
          <w:sz w:val="22"/>
          <w:szCs w:val="22"/>
          <w:lang w:val="es-ES_tradnl"/>
        </w:rPr>
        <w:t xml:space="preserve">horro </w:t>
      </w:r>
      <w:r w:rsidRPr="00E02457">
        <w:rPr>
          <w:rFonts w:ascii="Arial" w:hAnsi="Arial" w:cs="Arial"/>
          <w:sz w:val="22"/>
          <w:szCs w:val="22"/>
          <w:lang w:val="es-ES_tradnl"/>
        </w:rPr>
        <w:t xml:space="preserve">y </w:t>
      </w:r>
      <w:r w:rsidR="00B61C30">
        <w:rPr>
          <w:rFonts w:ascii="Arial" w:hAnsi="Arial" w:cs="Arial"/>
          <w:sz w:val="22"/>
          <w:szCs w:val="22"/>
          <w:lang w:val="es-ES_tradnl"/>
        </w:rPr>
        <w:t>c</w:t>
      </w:r>
      <w:r w:rsidR="005A3FB9" w:rsidRPr="00E02457">
        <w:rPr>
          <w:rFonts w:ascii="Arial" w:hAnsi="Arial" w:cs="Arial"/>
          <w:sz w:val="22"/>
          <w:szCs w:val="22"/>
          <w:lang w:val="es-ES_tradnl"/>
        </w:rPr>
        <w:t>rédito</w:t>
      </w:r>
      <w:r w:rsidRPr="00E02457">
        <w:rPr>
          <w:rFonts w:ascii="Arial" w:hAnsi="Arial" w:cs="Arial"/>
          <w:sz w:val="22"/>
          <w:szCs w:val="22"/>
          <w:lang w:val="es-ES_tradnl"/>
        </w:rPr>
        <w:t xml:space="preserve">, cuya finalidad es proveer </w:t>
      </w:r>
      <w:r w:rsidR="00B61C30">
        <w:rPr>
          <w:rFonts w:ascii="Arial" w:hAnsi="Arial" w:cs="Arial"/>
          <w:sz w:val="22"/>
          <w:szCs w:val="22"/>
          <w:lang w:val="es-ES_tradnl"/>
        </w:rPr>
        <w:t>d</w:t>
      </w:r>
      <w:r w:rsidR="004F4FED">
        <w:rPr>
          <w:rFonts w:ascii="Arial" w:hAnsi="Arial" w:cs="Arial"/>
          <w:sz w:val="22"/>
          <w:szCs w:val="22"/>
          <w:lang w:val="es-ES_tradnl"/>
        </w:rPr>
        <w:t xml:space="preserve">inero </w:t>
      </w:r>
      <w:r w:rsidR="00B61C30">
        <w:rPr>
          <w:rFonts w:ascii="Arial" w:hAnsi="Arial" w:cs="Arial"/>
          <w:sz w:val="22"/>
          <w:szCs w:val="22"/>
          <w:lang w:val="es-ES_tradnl"/>
        </w:rPr>
        <w:t>e</w:t>
      </w:r>
      <w:r w:rsidR="004F4FED">
        <w:rPr>
          <w:rFonts w:ascii="Arial" w:hAnsi="Arial" w:cs="Arial"/>
          <w:sz w:val="22"/>
          <w:szCs w:val="22"/>
          <w:lang w:val="es-ES_tradnl"/>
        </w:rPr>
        <w:t>lectrónico</w:t>
      </w:r>
      <w:r w:rsidRPr="00E02457">
        <w:rPr>
          <w:rFonts w:ascii="Arial" w:hAnsi="Arial" w:cs="Arial"/>
          <w:sz w:val="22"/>
          <w:szCs w:val="22"/>
          <w:lang w:val="es-ES_tradnl"/>
        </w:rPr>
        <w:t>.</w:t>
      </w:r>
    </w:p>
    <w:p w14:paraId="60D1286F" w14:textId="351CD781" w:rsidR="002C2682" w:rsidRPr="00E02457" w:rsidRDefault="002C2682" w:rsidP="00C25146">
      <w:pPr>
        <w:numPr>
          <w:ilvl w:val="1"/>
          <w:numId w:val="1"/>
        </w:numPr>
        <w:tabs>
          <w:tab w:val="num" w:pos="1134"/>
        </w:tabs>
        <w:spacing w:before="120" w:after="120" w:line="276" w:lineRule="auto"/>
        <w:ind w:left="1134" w:hanging="708"/>
        <w:jc w:val="both"/>
        <w:rPr>
          <w:rFonts w:ascii="Arial" w:hAnsi="Arial" w:cs="Arial"/>
          <w:sz w:val="22"/>
          <w:szCs w:val="22"/>
          <w:lang w:val="es-ES_tradnl"/>
        </w:rPr>
      </w:pPr>
      <w:r w:rsidRPr="00E02457">
        <w:rPr>
          <w:rFonts w:ascii="Arial" w:hAnsi="Arial" w:cs="Arial"/>
          <w:b/>
          <w:sz w:val="22"/>
          <w:szCs w:val="22"/>
          <w:lang w:val="es-ES_tradnl"/>
        </w:rPr>
        <w:t xml:space="preserve">Solicitud de </w:t>
      </w:r>
      <w:r w:rsidR="005A3FB9">
        <w:rPr>
          <w:rFonts w:ascii="Arial" w:hAnsi="Arial" w:cs="Arial"/>
          <w:b/>
          <w:sz w:val="22"/>
          <w:szCs w:val="22"/>
          <w:lang w:val="es-ES_tradnl"/>
        </w:rPr>
        <w:t>D</w:t>
      </w:r>
      <w:r w:rsidR="005A3FB9" w:rsidRPr="00E02457">
        <w:rPr>
          <w:rFonts w:ascii="Arial" w:hAnsi="Arial" w:cs="Arial"/>
          <w:b/>
          <w:sz w:val="22"/>
          <w:szCs w:val="22"/>
          <w:lang w:val="es-ES_tradnl"/>
        </w:rPr>
        <w:t xml:space="preserve">isminución </w:t>
      </w:r>
      <w:r w:rsidRPr="00E02457">
        <w:rPr>
          <w:rFonts w:ascii="Arial" w:hAnsi="Arial" w:cs="Arial"/>
          <w:b/>
          <w:sz w:val="22"/>
          <w:szCs w:val="22"/>
          <w:lang w:val="es-ES_tradnl"/>
        </w:rPr>
        <w:t xml:space="preserve">de Dinero Electrónico: </w:t>
      </w:r>
      <w:r w:rsidRPr="00E02457">
        <w:rPr>
          <w:rFonts w:ascii="Arial" w:hAnsi="Arial" w:cs="Arial"/>
          <w:sz w:val="22"/>
          <w:szCs w:val="22"/>
          <w:lang w:val="es-ES_tradnl"/>
        </w:rPr>
        <w:t xml:space="preserve">Archivo electrónico que remite un PDE al CODE requiriendo la validación correspondiente, para disminuir el </w:t>
      </w:r>
      <w:r w:rsidR="006D202F">
        <w:rPr>
          <w:rFonts w:ascii="Arial" w:hAnsi="Arial" w:cs="Arial"/>
          <w:sz w:val="22"/>
          <w:szCs w:val="22"/>
          <w:lang w:val="es-ES_tradnl"/>
        </w:rPr>
        <w:t>d</w:t>
      </w:r>
      <w:r w:rsidR="004F4FED">
        <w:rPr>
          <w:rFonts w:ascii="Arial" w:hAnsi="Arial" w:cs="Arial"/>
          <w:sz w:val="22"/>
          <w:szCs w:val="22"/>
          <w:lang w:val="es-ES_tradnl"/>
        </w:rPr>
        <w:t xml:space="preserve">inero </w:t>
      </w:r>
      <w:r w:rsidR="006D202F">
        <w:rPr>
          <w:rFonts w:ascii="Arial" w:hAnsi="Arial" w:cs="Arial"/>
          <w:sz w:val="22"/>
          <w:szCs w:val="22"/>
          <w:lang w:val="es-ES_tradnl"/>
        </w:rPr>
        <w:t>e</w:t>
      </w:r>
      <w:r w:rsidR="004F4FED">
        <w:rPr>
          <w:rFonts w:ascii="Arial" w:hAnsi="Arial" w:cs="Arial"/>
          <w:sz w:val="22"/>
          <w:szCs w:val="22"/>
          <w:lang w:val="es-ES_tradnl"/>
        </w:rPr>
        <w:t>lectrónico</w:t>
      </w:r>
      <w:r w:rsidRPr="00E02457">
        <w:rPr>
          <w:rFonts w:ascii="Arial" w:hAnsi="Arial" w:cs="Arial"/>
          <w:sz w:val="22"/>
          <w:szCs w:val="22"/>
          <w:lang w:val="es-ES_tradnl"/>
        </w:rPr>
        <w:t xml:space="preserve"> en su plataforma y la cuenta de respaldo en el BCR.</w:t>
      </w:r>
    </w:p>
    <w:p w14:paraId="53090B95" w14:textId="1A5259DA" w:rsidR="002C2682" w:rsidRDefault="002C2682" w:rsidP="00D20086">
      <w:pPr>
        <w:numPr>
          <w:ilvl w:val="1"/>
          <w:numId w:val="1"/>
        </w:numPr>
        <w:tabs>
          <w:tab w:val="num" w:pos="1134"/>
        </w:tabs>
        <w:spacing w:before="120" w:after="120" w:line="276" w:lineRule="auto"/>
        <w:ind w:left="1134" w:hanging="708"/>
        <w:jc w:val="both"/>
        <w:rPr>
          <w:rFonts w:ascii="Arial" w:hAnsi="Arial" w:cs="Arial"/>
          <w:sz w:val="22"/>
          <w:szCs w:val="22"/>
          <w:lang w:val="es-ES_tradnl"/>
        </w:rPr>
      </w:pPr>
      <w:r w:rsidRPr="00E02457">
        <w:rPr>
          <w:rFonts w:ascii="Arial" w:hAnsi="Arial" w:cs="Arial"/>
          <w:b/>
          <w:sz w:val="22"/>
          <w:szCs w:val="22"/>
          <w:lang w:val="es-ES_tradnl"/>
        </w:rPr>
        <w:t xml:space="preserve">Solicitud de Incremento de Dinero Electrónico: </w:t>
      </w:r>
      <w:r w:rsidRPr="00E02457">
        <w:rPr>
          <w:rFonts w:ascii="Arial" w:hAnsi="Arial" w:cs="Arial"/>
          <w:sz w:val="22"/>
          <w:szCs w:val="22"/>
          <w:lang w:val="es-ES_tradnl"/>
        </w:rPr>
        <w:t xml:space="preserve">Archivo electrónico que remite un PDE al CODE requiriendo la validación correspondiente, para incrementar el </w:t>
      </w:r>
      <w:r w:rsidR="006D202F">
        <w:rPr>
          <w:rFonts w:ascii="Arial" w:hAnsi="Arial" w:cs="Arial"/>
          <w:sz w:val="22"/>
          <w:szCs w:val="22"/>
          <w:lang w:val="es-ES_tradnl"/>
        </w:rPr>
        <w:t>d</w:t>
      </w:r>
      <w:r w:rsidR="004F4FED">
        <w:rPr>
          <w:rFonts w:ascii="Arial" w:hAnsi="Arial" w:cs="Arial"/>
          <w:sz w:val="22"/>
          <w:szCs w:val="22"/>
          <w:lang w:val="es-ES_tradnl"/>
        </w:rPr>
        <w:t xml:space="preserve">inero </w:t>
      </w:r>
      <w:r w:rsidR="006D202F">
        <w:rPr>
          <w:rFonts w:ascii="Arial" w:hAnsi="Arial" w:cs="Arial"/>
          <w:sz w:val="22"/>
          <w:szCs w:val="22"/>
          <w:lang w:val="es-ES_tradnl"/>
        </w:rPr>
        <w:t>e</w:t>
      </w:r>
      <w:r w:rsidR="004F4FED">
        <w:rPr>
          <w:rFonts w:ascii="Arial" w:hAnsi="Arial" w:cs="Arial"/>
          <w:sz w:val="22"/>
          <w:szCs w:val="22"/>
          <w:lang w:val="es-ES_tradnl"/>
        </w:rPr>
        <w:t>lectrónico</w:t>
      </w:r>
      <w:r w:rsidRPr="00E02457">
        <w:rPr>
          <w:rFonts w:ascii="Arial" w:hAnsi="Arial" w:cs="Arial"/>
          <w:sz w:val="22"/>
          <w:szCs w:val="22"/>
          <w:lang w:val="es-ES_tradnl"/>
        </w:rPr>
        <w:t xml:space="preserve"> en su plataforma.</w:t>
      </w:r>
    </w:p>
    <w:p w14:paraId="497755DB" w14:textId="665DE013" w:rsidR="00904217" w:rsidRPr="00E02457" w:rsidRDefault="00904217" w:rsidP="00AB3BF0">
      <w:pPr>
        <w:numPr>
          <w:ilvl w:val="1"/>
          <w:numId w:val="1"/>
        </w:numPr>
        <w:tabs>
          <w:tab w:val="num" w:pos="1134"/>
        </w:tabs>
        <w:spacing w:before="120" w:after="120" w:line="276" w:lineRule="auto"/>
        <w:ind w:left="1134" w:hanging="708"/>
        <w:jc w:val="both"/>
        <w:rPr>
          <w:rFonts w:ascii="Arial" w:hAnsi="Arial" w:cs="Arial"/>
          <w:sz w:val="22"/>
          <w:szCs w:val="22"/>
          <w:lang w:val="es-ES_tradnl"/>
        </w:rPr>
      </w:pPr>
      <w:r w:rsidRPr="00E02457">
        <w:rPr>
          <w:rFonts w:ascii="Arial" w:hAnsi="Arial" w:cs="Arial"/>
          <w:b/>
          <w:sz w:val="22"/>
          <w:szCs w:val="22"/>
          <w:lang w:val="es-ES_tradnl"/>
        </w:rPr>
        <w:t>SPM</w:t>
      </w:r>
      <w:r w:rsidR="003A39ED">
        <w:rPr>
          <w:rFonts w:ascii="Arial" w:hAnsi="Arial" w:cs="Arial"/>
          <w:b/>
          <w:sz w:val="22"/>
          <w:szCs w:val="22"/>
          <w:lang w:val="es-ES_tradnl"/>
        </w:rPr>
        <w:t xml:space="preserve"> o Transfer365</w:t>
      </w:r>
      <w:r w:rsidRPr="00E02457">
        <w:rPr>
          <w:rFonts w:ascii="Arial" w:hAnsi="Arial" w:cs="Arial"/>
          <w:b/>
          <w:sz w:val="22"/>
          <w:szCs w:val="22"/>
          <w:lang w:val="es-ES_tradnl"/>
        </w:rPr>
        <w:t xml:space="preserve">: </w:t>
      </w:r>
      <w:r w:rsidRPr="000F4DE9">
        <w:rPr>
          <w:rFonts w:ascii="Arial" w:hAnsi="Arial" w:cs="Arial"/>
          <w:sz w:val="22"/>
          <w:szCs w:val="22"/>
          <w:lang w:val="es-ES_tradnl"/>
        </w:rPr>
        <w:t xml:space="preserve">Sistema de Pagos </w:t>
      </w:r>
      <w:r w:rsidR="00FB590D">
        <w:rPr>
          <w:rFonts w:ascii="Arial" w:hAnsi="Arial" w:cs="Arial"/>
          <w:sz w:val="22"/>
          <w:szCs w:val="22"/>
          <w:lang w:val="es-ES_tradnl"/>
        </w:rPr>
        <w:t xml:space="preserve">Masivos </w:t>
      </w:r>
      <w:r w:rsidRPr="000F4DE9">
        <w:rPr>
          <w:rFonts w:ascii="Arial" w:hAnsi="Arial" w:cs="Arial"/>
          <w:sz w:val="22"/>
          <w:szCs w:val="22"/>
          <w:lang w:val="es-ES_tradnl"/>
        </w:rPr>
        <w:t xml:space="preserve">administrado por el BCR, por medio del cual, los </w:t>
      </w:r>
      <w:r w:rsidR="003A39ED" w:rsidRPr="000F4DE9">
        <w:rPr>
          <w:rFonts w:ascii="Arial" w:hAnsi="Arial" w:cs="Arial"/>
          <w:sz w:val="22"/>
          <w:szCs w:val="22"/>
          <w:lang w:val="es-ES_tradnl"/>
        </w:rPr>
        <w:t>Participantes</w:t>
      </w:r>
      <w:r w:rsidRPr="000F4DE9">
        <w:rPr>
          <w:rFonts w:ascii="Arial" w:hAnsi="Arial" w:cs="Arial"/>
          <w:sz w:val="22"/>
          <w:szCs w:val="22"/>
          <w:lang w:val="es-ES_tradnl"/>
        </w:rPr>
        <w:t xml:space="preserve"> podrán remitir archivos de transferencias de fondos, de devoluciones y de validación de cuentas para su procesamiento</w:t>
      </w:r>
      <w:r w:rsidR="00AB3BF0">
        <w:rPr>
          <w:rFonts w:ascii="Arial" w:hAnsi="Arial" w:cs="Arial"/>
          <w:sz w:val="22"/>
          <w:szCs w:val="22"/>
          <w:lang w:val="es-ES_tradnl"/>
        </w:rPr>
        <w:t>.</w:t>
      </w:r>
    </w:p>
    <w:p w14:paraId="428CC707" w14:textId="77777777" w:rsidR="002C2682" w:rsidRDefault="002C2682" w:rsidP="00C25146">
      <w:pPr>
        <w:numPr>
          <w:ilvl w:val="1"/>
          <w:numId w:val="1"/>
        </w:numPr>
        <w:tabs>
          <w:tab w:val="num" w:pos="1134"/>
        </w:tabs>
        <w:spacing w:before="120" w:after="120" w:line="276" w:lineRule="auto"/>
        <w:ind w:left="1134" w:hanging="708"/>
        <w:jc w:val="both"/>
        <w:rPr>
          <w:rFonts w:ascii="Arial" w:hAnsi="Arial" w:cs="Arial"/>
          <w:sz w:val="22"/>
          <w:szCs w:val="22"/>
          <w:lang w:val="es-ES_tradnl"/>
        </w:rPr>
      </w:pPr>
      <w:r w:rsidRPr="00E02457">
        <w:rPr>
          <w:rFonts w:ascii="Arial" w:hAnsi="Arial" w:cs="Arial"/>
          <w:b/>
          <w:sz w:val="22"/>
          <w:szCs w:val="22"/>
          <w:lang w:val="es-ES_tradnl"/>
        </w:rPr>
        <w:t xml:space="preserve">SSF: </w:t>
      </w:r>
      <w:r w:rsidRPr="00E02457">
        <w:rPr>
          <w:rFonts w:ascii="Arial" w:hAnsi="Arial" w:cs="Arial"/>
          <w:sz w:val="22"/>
          <w:szCs w:val="22"/>
          <w:lang w:val="es-ES_tradnl"/>
        </w:rPr>
        <w:t>Superintendencia del Sistema Financiero.</w:t>
      </w:r>
    </w:p>
    <w:p w14:paraId="0AED4472" w14:textId="77777777" w:rsidR="00356825" w:rsidRPr="00E02457" w:rsidRDefault="00356825" w:rsidP="00356825">
      <w:pPr>
        <w:tabs>
          <w:tab w:val="num" w:pos="3131"/>
        </w:tabs>
        <w:spacing w:before="120" w:after="120" w:line="276" w:lineRule="auto"/>
        <w:ind w:left="1134"/>
        <w:jc w:val="both"/>
        <w:rPr>
          <w:rFonts w:ascii="Arial" w:hAnsi="Arial" w:cs="Arial"/>
          <w:sz w:val="22"/>
          <w:szCs w:val="22"/>
          <w:lang w:val="es-ES_tradnl"/>
        </w:rPr>
      </w:pPr>
    </w:p>
    <w:p w14:paraId="25D0E485" w14:textId="77777777" w:rsidR="001A3D15" w:rsidRPr="00E02457" w:rsidRDefault="001A3D15" w:rsidP="007406BE">
      <w:pPr>
        <w:pStyle w:val="Sangradetextonormal"/>
        <w:numPr>
          <w:ilvl w:val="0"/>
          <w:numId w:val="1"/>
        </w:numPr>
        <w:tabs>
          <w:tab w:val="clear" w:pos="1134"/>
        </w:tabs>
        <w:spacing w:before="120" w:after="120" w:line="276" w:lineRule="auto"/>
        <w:outlineLvl w:val="0"/>
        <w:rPr>
          <w:rFonts w:cs="Arial"/>
          <w:b/>
          <w:szCs w:val="22"/>
          <w:lang w:val="es-ES_tradnl"/>
        </w:rPr>
      </w:pPr>
      <w:bookmarkStart w:id="6" w:name="_Toc88648119"/>
      <w:r w:rsidRPr="00E02457">
        <w:rPr>
          <w:rFonts w:cs="Arial"/>
          <w:b/>
          <w:szCs w:val="22"/>
          <w:lang w:val="es-ES_tradnl"/>
        </w:rPr>
        <w:t>NORMAS GENERALES</w:t>
      </w:r>
      <w:bookmarkEnd w:id="6"/>
    </w:p>
    <w:p w14:paraId="59DB87A0" w14:textId="0FF189C6" w:rsidR="002D7693" w:rsidRPr="00E02457" w:rsidRDefault="001A6392" w:rsidP="00E13FBB">
      <w:pPr>
        <w:numPr>
          <w:ilvl w:val="1"/>
          <w:numId w:val="1"/>
        </w:numPr>
        <w:spacing w:before="120" w:after="120" w:line="276" w:lineRule="auto"/>
        <w:ind w:left="1134" w:hanging="770"/>
        <w:jc w:val="both"/>
        <w:rPr>
          <w:rFonts w:ascii="Arial" w:hAnsi="Arial" w:cs="Arial"/>
          <w:sz w:val="22"/>
          <w:szCs w:val="22"/>
          <w:lang w:val="es-ES_tradnl"/>
        </w:rPr>
      </w:pPr>
      <w:r w:rsidRPr="00E02457">
        <w:rPr>
          <w:rFonts w:ascii="Arial" w:hAnsi="Arial" w:cs="Arial"/>
          <w:sz w:val="22"/>
          <w:szCs w:val="22"/>
          <w:lang w:val="es-ES_tradnl"/>
        </w:rPr>
        <w:t xml:space="preserve">El BCR será el </w:t>
      </w:r>
      <w:r w:rsidR="008F1923" w:rsidRPr="00E02457">
        <w:rPr>
          <w:rFonts w:ascii="Arial" w:hAnsi="Arial" w:cs="Arial"/>
          <w:sz w:val="22"/>
          <w:szCs w:val="22"/>
          <w:lang w:val="es-ES_tradnl"/>
        </w:rPr>
        <w:t>Administrador</w:t>
      </w:r>
      <w:r w:rsidRPr="00E02457">
        <w:rPr>
          <w:rFonts w:ascii="Arial" w:hAnsi="Arial" w:cs="Arial"/>
          <w:sz w:val="22"/>
          <w:szCs w:val="22"/>
          <w:lang w:val="es-ES_tradnl"/>
        </w:rPr>
        <w:t xml:space="preserve"> </w:t>
      </w:r>
      <w:r w:rsidR="00804484" w:rsidRPr="00E02457">
        <w:rPr>
          <w:rFonts w:ascii="Arial" w:hAnsi="Arial" w:cs="Arial"/>
          <w:sz w:val="22"/>
          <w:szCs w:val="22"/>
          <w:lang w:val="es-ES_tradnl"/>
        </w:rPr>
        <w:t xml:space="preserve">del </w:t>
      </w:r>
      <w:r w:rsidR="00ED23CA" w:rsidRPr="00E02457">
        <w:rPr>
          <w:rFonts w:ascii="Arial" w:hAnsi="Arial" w:cs="Arial"/>
          <w:sz w:val="22"/>
          <w:szCs w:val="22"/>
          <w:lang w:val="es-ES_tradnl"/>
        </w:rPr>
        <w:t>CODE</w:t>
      </w:r>
      <w:r w:rsidR="00AE3C84" w:rsidRPr="00E02457">
        <w:rPr>
          <w:rFonts w:ascii="Arial" w:hAnsi="Arial" w:cs="Arial"/>
          <w:sz w:val="22"/>
          <w:szCs w:val="22"/>
          <w:lang w:val="es-ES_tradnl"/>
        </w:rPr>
        <w:t xml:space="preserve"> y</w:t>
      </w:r>
      <w:r w:rsidRPr="00E02457">
        <w:rPr>
          <w:rFonts w:ascii="Arial" w:hAnsi="Arial" w:cs="Arial"/>
          <w:sz w:val="22"/>
          <w:szCs w:val="22"/>
          <w:lang w:val="es-ES_tradnl"/>
        </w:rPr>
        <w:t xml:space="preserve"> responsable de </w:t>
      </w:r>
      <w:r w:rsidR="000575CB" w:rsidRPr="00E02457">
        <w:rPr>
          <w:rFonts w:ascii="Arial" w:hAnsi="Arial" w:cs="Arial"/>
          <w:sz w:val="22"/>
          <w:szCs w:val="22"/>
          <w:lang w:val="es-ES_tradnl"/>
        </w:rPr>
        <w:t>dictar y divulgar</w:t>
      </w:r>
      <w:r w:rsidR="006D0AD4" w:rsidRPr="00E02457">
        <w:rPr>
          <w:rFonts w:ascii="Arial" w:hAnsi="Arial" w:cs="Arial"/>
          <w:sz w:val="22"/>
          <w:szCs w:val="22"/>
          <w:lang w:val="es-ES_tradnl"/>
        </w:rPr>
        <w:t xml:space="preserve"> </w:t>
      </w:r>
      <w:r w:rsidR="00BE2253" w:rsidRPr="00E02457">
        <w:rPr>
          <w:rFonts w:ascii="Arial" w:hAnsi="Arial" w:cs="Arial"/>
          <w:sz w:val="22"/>
          <w:szCs w:val="22"/>
          <w:lang w:val="es-ES_tradnl"/>
        </w:rPr>
        <w:t xml:space="preserve">la normativa </w:t>
      </w:r>
      <w:r w:rsidR="000575CB" w:rsidRPr="00E02457">
        <w:rPr>
          <w:rFonts w:ascii="Arial" w:hAnsi="Arial" w:cs="Arial"/>
          <w:sz w:val="22"/>
          <w:szCs w:val="22"/>
          <w:lang w:val="es-ES_tradnl"/>
        </w:rPr>
        <w:t xml:space="preserve">que </w:t>
      </w:r>
      <w:r w:rsidR="00BE2253" w:rsidRPr="00E02457">
        <w:rPr>
          <w:rFonts w:ascii="Arial" w:hAnsi="Arial" w:cs="Arial"/>
          <w:sz w:val="22"/>
          <w:szCs w:val="22"/>
          <w:lang w:val="es-ES_tradnl"/>
        </w:rPr>
        <w:t xml:space="preserve">regule </w:t>
      </w:r>
      <w:r w:rsidR="000575CB" w:rsidRPr="00E02457">
        <w:rPr>
          <w:rFonts w:ascii="Arial" w:hAnsi="Arial" w:cs="Arial"/>
          <w:sz w:val="22"/>
          <w:szCs w:val="22"/>
          <w:lang w:val="es-ES_tradnl"/>
        </w:rPr>
        <w:t>su funcionamiento</w:t>
      </w:r>
      <w:r w:rsidR="00BE2253" w:rsidRPr="00E02457">
        <w:rPr>
          <w:rFonts w:ascii="Arial" w:hAnsi="Arial" w:cs="Arial"/>
          <w:sz w:val="22"/>
          <w:szCs w:val="22"/>
          <w:lang w:val="es-ES_tradnl"/>
        </w:rPr>
        <w:t>;</w:t>
      </w:r>
      <w:r w:rsidR="000575CB" w:rsidRPr="00E02457">
        <w:rPr>
          <w:rFonts w:ascii="Arial" w:hAnsi="Arial" w:cs="Arial"/>
          <w:sz w:val="22"/>
          <w:szCs w:val="22"/>
          <w:lang w:val="es-ES_tradnl"/>
        </w:rPr>
        <w:t xml:space="preserve"> </w:t>
      </w:r>
      <w:r w:rsidR="00646A55" w:rsidRPr="00E02457">
        <w:rPr>
          <w:rFonts w:ascii="Arial" w:hAnsi="Arial" w:cs="Arial"/>
          <w:sz w:val="22"/>
          <w:szCs w:val="22"/>
          <w:lang w:val="es-ES_tradnl"/>
        </w:rPr>
        <w:t>además establecerá los horarios y días de operación</w:t>
      </w:r>
      <w:r w:rsidR="00713A87" w:rsidRPr="00E02457">
        <w:rPr>
          <w:rFonts w:ascii="Arial" w:hAnsi="Arial" w:cs="Arial"/>
          <w:sz w:val="22"/>
          <w:szCs w:val="22"/>
          <w:lang w:val="es-ES_tradnl"/>
        </w:rPr>
        <w:t xml:space="preserve">. Dichos horarios </w:t>
      </w:r>
      <w:r w:rsidR="003208D9" w:rsidRPr="00E02457">
        <w:rPr>
          <w:rFonts w:ascii="Arial" w:hAnsi="Arial" w:cs="Arial"/>
          <w:sz w:val="22"/>
          <w:szCs w:val="22"/>
          <w:lang w:val="es-ES_tradnl"/>
        </w:rPr>
        <w:t>se adecuar</w:t>
      </w:r>
      <w:r w:rsidR="00DE28B8" w:rsidRPr="00E02457">
        <w:rPr>
          <w:rFonts w:ascii="Arial" w:hAnsi="Arial" w:cs="Arial"/>
          <w:sz w:val="22"/>
          <w:szCs w:val="22"/>
          <w:lang w:val="es-ES_tradnl"/>
        </w:rPr>
        <w:t>á</w:t>
      </w:r>
      <w:r w:rsidR="003208D9" w:rsidRPr="00E02457">
        <w:rPr>
          <w:rFonts w:ascii="Arial" w:hAnsi="Arial" w:cs="Arial"/>
          <w:sz w:val="22"/>
          <w:szCs w:val="22"/>
          <w:lang w:val="es-ES_tradnl"/>
        </w:rPr>
        <w:t xml:space="preserve">n </w:t>
      </w:r>
      <w:r w:rsidR="00DE28B8" w:rsidRPr="00E02457">
        <w:rPr>
          <w:rFonts w:ascii="Arial" w:hAnsi="Arial" w:cs="Arial"/>
          <w:sz w:val="22"/>
          <w:szCs w:val="22"/>
          <w:lang w:val="es-ES_tradnl"/>
        </w:rPr>
        <w:t>a</w:t>
      </w:r>
      <w:r w:rsidR="00713A87" w:rsidRPr="00E02457">
        <w:rPr>
          <w:rFonts w:ascii="Arial" w:hAnsi="Arial" w:cs="Arial"/>
          <w:sz w:val="22"/>
          <w:szCs w:val="22"/>
          <w:lang w:val="es-ES_tradnl"/>
        </w:rPr>
        <w:t xml:space="preserve"> los horarios establecidos con los </w:t>
      </w:r>
      <w:r w:rsidR="008F1923" w:rsidRPr="00E02457">
        <w:rPr>
          <w:rFonts w:ascii="Arial" w:hAnsi="Arial" w:cs="Arial"/>
          <w:sz w:val="22"/>
          <w:szCs w:val="22"/>
          <w:lang w:val="es-ES_tradnl"/>
        </w:rPr>
        <w:t>Sistemas</w:t>
      </w:r>
      <w:r w:rsidR="00713A87" w:rsidRPr="00E02457">
        <w:rPr>
          <w:rFonts w:ascii="Arial" w:hAnsi="Arial" w:cs="Arial"/>
          <w:sz w:val="22"/>
          <w:szCs w:val="22"/>
          <w:lang w:val="es-ES_tradnl"/>
        </w:rPr>
        <w:t xml:space="preserve"> del </w:t>
      </w:r>
      <w:r w:rsidR="007A016E" w:rsidRPr="00E02457">
        <w:rPr>
          <w:rFonts w:ascii="Arial" w:hAnsi="Arial" w:cs="Arial"/>
          <w:sz w:val="22"/>
          <w:szCs w:val="22"/>
          <w:lang w:val="es-ES_tradnl"/>
        </w:rPr>
        <w:t>BCR</w:t>
      </w:r>
      <w:r w:rsidR="00713A87" w:rsidRPr="00E02457">
        <w:rPr>
          <w:rFonts w:ascii="Arial" w:hAnsi="Arial" w:cs="Arial"/>
          <w:sz w:val="22"/>
          <w:szCs w:val="22"/>
          <w:lang w:val="es-ES_tradnl"/>
        </w:rPr>
        <w:t>, con los cuales tiene relación</w:t>
      </w:r>
      <w:r w:rsidR="00ED23CA" w:rsidRPr="00E02457">
        <w:rPr>
          <w:rFonts w:ascii="Arial" w:hAnsi="Arial" w:cs="Arial"/>
          <w:sz w:val="22"/>
          <w:szCs w:val="22"/>
          <w:lang w:val="es-ES_tradnl"/>
        </w:rPr>
        <w:t>.</w:t>
      </w:r>
    </w:p>
    <w:p w14:paraId="55EEDFA3" w14:textId="77777777" w:rsidR="00653FD9" w:rsidRPr="00E02457" w:rsidRDefault="00653FD9" w:rsidP="00E13FBB">
      <w:pPr>
        <w:numPr>
          <w:ilvl w:val="1"/>
          <w:numId w:val="1"/>
        </w:numPr>
        <w:spacing w:before="120" w:after="120" w:line="276" w:lineRule="auto"/>
        <w:ind w:left="1134" w:hanging="770"/>
        <w:jc w:val="both"/>
        <w:rPr>
          <w:rFonts w:ascii="Arial" w:hAnsi="Arial" w:cs="Arial"/>
          <w:sz w:val="22"/>
          <w:szCs w:val="22"/>
          <w:lang w:val="es-ES_tradnl"/>
        </w:rPr>
      </w:pPr>
      <w:r w:rsidRPr="00E02457">
        <w:rPr>
          <w:rFonts w:ascii="Arial" w:hAnsi="Arial" w:cs="Arial"/>
          <w:sz w:val="22"/>
          <w:szCs w:val="22"/>
          <w:lang w:val="es-ES_tradnl"/>
        </w:rPr>
        <w:t xml:space="preserve">Los </w:t>
      </w:r>
      <w:r w:rsidR="00A406FD" w:rsidRPr="00E02457">
        <w:rPr>
          <w:rFonts w:ascii="Arial" w:hAnsi="Arial" w:cs="Arial"/>
          <w:sz w:val="22"/>
          <w:szCs w:val="22"/>
          <w:lang w:val="es-ES_tradnl"/>
        </w:rPr>
        <w:t>PDE</w:t>
      </w:r>
      <w:r w:rsidRPr="00E02457">
        <w:rPr>
          <w:rFonts w:ascii="Arial" w:hAnsi="Arial" w:cs="Arial"/>
          <w:sz w:val="22"/>
          <w:szCs w:val="22"/>
          <w:lang w:val="es-ES_tradnl"/>
        </w:rPr>
        <w:t xml:space="preserve"> deberán cumplir con las </w:t>
      </w:r>
      <w:r w:rsidR="00A82431" w:rsidRPr="00E02457">
        <w:rPr>
          <w:rFonts w:ascii="Arial" w:hAnsi="Arial" w:cs="Arial"/>
          <w:sz w:val="22"/>
          <w:szCs w:val="22"/>
          <w:lang w:val="es-ES_tradnl"/>
        </w:rPr>
        <w:t>n</w:t>
      </w:r>
      <w:r w:rsidRPr="00E02457">
        <w:rPr>
          <w:rFonts w:ascii="Arial" w:hAnsi="Arial" w:cs="Arial"/>
          <w:sz w:val="22"/>
          <w:szCs w:val="22"/>
          <w:lang w:val="es-ES_tradnl"/>
        </w:rPr>
        <w:t xml:space="preserve">ormas y disposiciones que emita el BCR para el funcionamiento del </w:t>
      </w:r>
      <w:r w:rsidR="00A406FD" w:rsidRPr="00E02457">
        <w:rPr>
          <w:rFonts w:ascii="Arial" w:hAnsi="Arial" w:cs="Arial"/>
          <w:sz w:val="22"/>
          <w:szCs w:val="22"/>
          <w:lang w:val="es-ES_tradnl"/>
        </w:rPr>
        <w:t>CODE</w:t>
      </w:r>
      <w:r w:rsidR="00AE4828" w:rsidRPr="00E02457">
        <w:rPr>
          <w:rFonts w:ascii="Arial" w:hAnsi="Arial" w:cs="Arial"/>
          <w:sz w:val="22"/>
          <w:szCs w:val="22"/>
          <w:lang w:val="es-ES_tradnl"/>
        </w:rPr>
        <w:t xml:space="preserve">. </w:t>
      </w:r>
    </w:p>
    <w:p w14:paraId="48065A3D" w14:textId="77777777" w:rsidR="00E54F49" w:rsidRPr="00E02457" w:rsidRDefault="00E54F49" w:rsidP="00E13FBB">
      <w:pPr>
        <w:numPr>
          <w:ilvl w:val="1"/>
          <w:numId w:val="1"/>
        </w:numPr>
        <w:spacing w:before="120" w:after="120" w:line="276" w:lineRule="auto"/>
        <w:ind w:left="1134" w:hanging="770"/>
        <w:jc w:val="both"/>
        <w:rPr>
          <w:rFonts w:ascii="Arial" w:hAnsi="Arial" w:cs="Arial"/>
          <w:sz w:val="22"/>
          <w:szCs w:val="22"/>
          <w:lang w:val="es-ES_tradnl"/>
        </w:rPr>
      </w:pPr>
      <w:r w:rsidRPr="00E02457">
        <w:rPr>
          <w:rFonts w:ascii="Arial" w:hAnsi="Arial" w:cs="Arial"/>
          <w:sz w:val="22"/>
          <w:szCs w:val="22"/>
          <w:lang w:val="es-ES_tradnl"/>
        </w:rPr>
        <w:t xml:space="preserve">El monto de </w:t>
      </w:r>
      <w:proofErr w:type="spellStart"/>
      <w:r w:rsidRPr="00E02457">
        <w:rPr>
          <w:rFonts w:ascii="Arial" w:hAnsi="Arial" w:cs="Arial"/>
          <w:sz w:val="22"/>
          <w:szCs w:val="22"/>
          <w:lang w:val="es-ES_tradnl"/>
        </w:rPr>
        <w:t>DE</w:t>
      </w:r>
      <w:proofErr w:type="spellEnd"/>
      <w:r w:rsidRPr="00E02457">
        <w:rPr>
          <w:rFonts w:ascii="Arial" w:hAnsi="Arial" w:cs="Arial"/>
          <w:sz w:val="22"/>
          <w:szCs w:val="22"/>
          <w:lang w:val="es-ES_tradnl"/>
        </w:rPr>
        <w:t xml:space="preserve"> habilitado en la plataforma electrónica del PDE, no podrá ser superior al monto de la cuenta de respaldo en el BCR.</w:t>
      </w:r>
    </w:p>
    <w:p w14:paraId="36C0B0D3" w14:textId="44A5A183" w:rsidR="00656843" w:rsidRPr="00E02457" w:rsidRDefault="007E691D" w:rsidP="00E13FBB">
      <w:pPr>
        <w:numPr>
          <w:ilvl w:val="1"/>
          <w:numId w:val="1"/>
        </w:numPr>
        <w:spacing w:before="120" w:after="120" w:line="276" w:lineRule="auto"/>
        <w:ind w:left="1134" w:hanging="770"/>
        <w:jc w:val="both"/>
        <w:rPr>
          <w:rFonts w:ascii="Arial" w:hAnsi="Arial" w:cs="Arial"/>
          <w:sz w:val="22"/>
          <w:szCs w:val="22"/>
          <w:lang w:val="es-ES_tradnl"/>
        </w:rPr>
      </w:pPr>
      <w:r w:rsidRPr="00E02457">
        <w:rPr>
          <w:rFonts w:ascii="Arial" w:hAnsi="Arial" w:cs="Arial"/>
          <w:sz w:val="22"/>
          <w:szCs w:val="22"/>
          <w:lang w:val="es-ES_tradnl"/>
        </w:rPr>
        <w:t xml:space="preserve">Los PDE </w:t>
      </w:r>
      <w:r w:rsidR="005F1F53" w:rsidRPr="00E02457">
        <w:rPr>
          <w:rFonts w:ascii="Arial" w:hAnsi="Arial" w:cs="Arial"/>
          <w:sz w:val="22"/>
          <w:szCs w:val="22"/>
          <w:lang w:val="es-ES_tradnl"/>
        </w:rPr>
        <w:t>deberán dar</w:t>
      </w:r>
      <w:r w:rsidRPr="00E02457">
        <w:rPr>
          <w:rFonts w:ascii="Arial" w:hAnsi="Arial" w:cs="Arial"/>
          <w:sz w:val="22"/>
          <w:szCs w:val="22"/>
          <w:lang w:val="es-ES_tradnl"/>
        </w:rPr>
        <w:t xml:space="preserve"> acceso al BCR para que a través del CODE controle que la cantidad de </w:t>
      </w:r>
      <w:proofErr w:type="spellStart"/>
      <w:r w:rsidRPr="00E02457">
        <w:rPr>
          <w:rFonts w:ascii="Arial" w:hAnsi="Arial" w:cs="Arial"/>
          <w:sz w:val="22"/>
          <w:szCs w:val="22"/>
          <w:lang w:val="es-ES_tradnl"/>
        </w:rPr>
        <w:t>DE</w:t>
      </w:r>
      <w:proofErr w:type="spellEnd"/>
      <w:r w:rsidRPr="00E02457">
        <w:rPr>
          <w:rFonts w:ascii="Arial" w:hAnsi="Arial" w:cs="Arial"/>
          <w:sz w:val="22"/>
          <w:szCs w:val="22"/>
          <w:lang w:val="es-ES_tradnl"/>
        </w:rPr>
        <w:t>, en todo momento se encuentre garantizado por el</w:t>
      </w:r>
      <w:r w:rsidR="00D62829" w:rsidRPr="00E02457">
        <w:rPr>
          <w:rFonts w:ascii="Arial" w:hAnsi="Arial" w:cs="Arial"/>
          <w:sz w:val="22"/>
          <w:szCs w:val="22"/>
          <w:lang w:val="es-ES_tradnl"/>
        </w:rPr>
        <w:t xml:space="preserve"> monto de la cuenta de respaldo;</w:t>
      </w:r>
      <w:r w:rsidRPr="00E02457">
        <w:rPr>
          <w:rFonts w:ascii="Arial" w:hAnsi="Arial" w:cs="Arial"/>
          <w:sz w:val="22"/>
          <w:szCs w:val="22"/>
          <w:lang w:val="es-ES_tradnl"/>
        </w:rPr>
        <w:t xml:space="preserve"> así como validar el aumento y disminución del </w:t>
      </w:r>
      <w:r w:rsidR="004F4FED">
        <w:rPr>
          <w:rFonts w:ascii="Arial" w:hAnsi="Arial" w:cs="Arial"/>
          <w:sz w:val="22"/>
          <w:szCs w:val="22"/>
          <w:lang w:val="es-ES_tradnl"/>
        </w:rPr>
        <w:t>D</w:t>
      </w:r>
      <w:r w:rsidR="00F7646C">
        <w:rPr>
          <w:rFonts w:ascii="Arial" w:hAnsi="Arial" w:cs="Arial"/>
          <w:sz w:val="22"/>
          <w:szCs w:val="22"/>
          <w:lang w:val="es-ES_tradnl"/>
        </w:rPr>
        <w:t>E</w:t>
      </w:r>
      <w:r w:rsidRPr="00E02457">
        <w:rPr>
          <w:rFonts w:ascii="Arial" w:hAnsi="Arial" w:cs="Arial"/>
          <w:sz w:val="22"/>
          <w:szCs w:val="22"/>
          <w:lang w:val="es-ES_tradnl"/>
        </w:rPr>
        <w:t xml:space="preserve"> en la plataforma. El acceso a la plataforma de </w:t>
      </w:r>
      <w:proofErr w:type="spellStart"/>
      <w:r w:rsidR="004F4FED">
        <w:rPr>
          <w:rFonts w:ascii="Arial" w:hAnsi="Arial" w:cs="Arial"/>
          <w:sz w:val="22"/>
          <w:szCs w:val="22"/>
          <w:lang w:val="es-ES_tradnl"/>
        </w:rPr>
        <w:t>D</w:t>
      </w:r>
      <w:r w:rsidR="00E842BE">
        <w:rPr>
          <w:rFonts w:ascii="Arial" w:hAnsi="Arial" w:cs="Arial"/>
          <w:sz w:val="22"/>
          <w:szCs w:val="22"/>
          <w:lang w:val="es-ES_tradnl"/>
        </w:rPr>
        <w:t>E</w:t>
      </w:r>
      <w:proofErr w:type="spellEnd"/>
      <w:r w:rsidRPr="00E02457">
        <w:rPr>
          <w:rFonts w:ascii="Arial" w:hAnsi="Arial" w:cs="Arial"/>
          <w:sz w:val="22"/>
          <w:szCs w:val="22"/>
          <w:lang w:val="es-ES_tradnl"/>
        </w:rPr>
        <w:t xml:space="preserve"> del PDE deberá ser en línea y </w:t>
      </w:r>
      <w:r w:rsidR="00E842BE">
        <w:rPr>
          <w:rFonts w:ascii="Arial" w:hAnsi="Arial" w:cs="Arial"/>
          <w:sz w:val="22"/>
          <w:szCs w:val="22"/>
          <w:lang w:val="es-ES_tradnl"/>
        </w:rPr>
        <w:t xml:space="preserve">en </w:t>
      </w:r>
      <w:r w:rsidRPr="00E02457">
        <w:rPr>
          <w:rFonts w:ascii="Arial" w:hAnsi="Arial" w:cs="Arial"/>
          <w:sz w:val="22"/>
          <w:szCs w:val="22"/>
          <w:lang w:val="es-ES_tradnl"/>
        </w:rPr>
        <w:t>tiempo real.</w:t>
      </w:r>
    </w:p>
    <w:p w14:paraId="194C6040" w14:textId="21BB75C3" w:rsidR="00656843" w:rsidRPr="00E02457" w:rsidRDefault="00F251ED" w:rsidP="00656843">
      <w:pPr>
        <w:numPr>
          <w:ilvl w:val="1"/>
          <w:numId w:val="1"/>
        </w:numPr>
        <w:spacing w:before="120" w:after="120" w:line="276" w:lineRule="auto"/>
        <w:ind w:left="1134" w:hanging="770"/>
        <w:jc w:val="both"/>
        <w:rPr>
          <w:rFonts w:ascii="Arial" w:hAnsi="Arial" w:cs="Arial"/>
          <w:sz w:val="22"/>
          <w:szCs w:val="22"/>
          <w:lang w:val="es-ES_tradnl"/>
        </w:rPr>
      </w:pPr>
      <w:r w:rsidRPr="00E02457">
        <w:rPr>
          <w:rFonts w:ascii="Arial" w:hAnsi="Arial" w:cs="Arial"/>
          <w:sz w:val="22"/>
          <w:szCs w:val="22"/>
          <w:lang w:val="es-ES_tradnl"/>
        </w:rPr>
        <w:lastRenderedPageBreak/>
        <w:t>Los PDE remitirán a través del CODE</w:t>
      </w:r>
      <w:r w:rsidR="007F56C0" w:rsidRPr="00E02457">
        <w:rPr>
          <w:rFonts w:ascii="Arial" w:hAnsi="Arial" w:cs="Arial"/>
          <w:sz w:val="22"/>
          <w:szCs w:val="22"/>
          <w:lang w:val="es-ES_tradnl"/>
        </w:rPr>
        <w:t>,</w:t>
      </w:r>
      <w:r w:rsidRPr="00E02457">
        <w:rPr>
          <w:rFonts w:ascii="Arial" w:hAnsi="Arial" w:cs="Arial"/>
          <w:sz w:val="22"/>
          <w:szCs w:val="22"/>
          <w:lang w:val="es-ES_tradnl"/>
        </w:rPr>
        <w:t xml:space="preserve"> sus solicitudes de incremento y disminución de </w:t>
      </w:r>
      <w:proofErr w:type="spellStart"/>
      <w:r w:rsidR="00A82431" w:rsidRPr="00E02457">
        <w:rPr>
          <w:rFonts w:ascii="Arial" w:hAnsi="Arial" w:cs="Arial"/>
          <w:sz w:val="22"/>
          <w:szCs w:val="22"/>
          <w:lang w:val="es-ES_tradnl"/>
        </w:rPr>
        <w:t>DE</w:t>
      </w:r>
      <w:proofErr w:type="spellEnd"/>
      <w:r w:rsidR="00A82431" w:rsidRPr="00E02457">
        <w:rPr>
          <w:rFonts w:ascii="Arial" w:hAnsi="Arial" w:cs="Arial"/>
          <w:sz w:val="22"/>
          <w:szCs w:val="22"/>
          <w:lang w:val="es-ES_tradnl"/>
        </w:rPr>
        <w:t>, con el fin de que é</w:t>
      </w:r>
      <w:r w:rsidRPr="00E02457">
        <w:rPr>
          <w:rFonts w:ascii="Arial" w:hAnsi="Arial" w:cs="Arial"/>
          <w:sz w:val="22"/>
          <w:szCs w:val="22"/>
          <w:lang w:val="es-ES_tradnl"/>
        </w:rPr>
        <w:t xml:space="preserve">ste las valide de acuerdo </w:t>
      </w:r>
      <w:r w:rsidR="008F1923">
        <w:rPr>
          <w:rFonts w:ascii="Arial" w:hAnsi="Arial" w:cs="Arial"/>
          <w:sz w:val="22"/>
          <w:szCs w:val="22"/>
          <w:lang w:val="es-ES_tradnl"/>
        </w:rPr>
        <w:t>con</w:t>
      </w:r>
      <w:r w:rsidRPr="00E02457">
        <w:rPr>
          <w:rFonts w:ascii="Arial" w:hAnsi="Arial" w:cs="Arial"/>
          <w:sz w:val="22"/>
          <w:szCs w:val="22"/>
          <w:lang w:val="es-ES_tradnl"/>
        </w:rPr>
        <w:t xml:space="preserve"> los parámetros establecidos para tal efecto</w:t>
      </w:r>
      <w:r w:rsidR="00317D59" w:rsidRPr="00E02457">
        <w:rPr>
          <w:rFonts w:ascii="Arial" w:hAnsi="Arial" w:cs="Arial"/>
          <w:sz w:val="22"/>
          <w:szCs w:val="22"/>
          <w:lang w:val="es-ES_tradnl"/>
        </w:rPr>
        <w:t>.</w:t>
      </w:r>
    </w:p>
    <w:p w14:paraId="221549AC" w14:textId="3847C2BC" w:rsidR="00656843" w:rsidRPr="00E02457" w:rsidRDefault="001A6392" w:rsidP="00656843">
      <w:pPr>
        <w:numPr>
          <w:ilvl w:val="1"/>
          <w:numId w:val="1"/>
        </w:numPr>
        <w:spacing w:before="120" w:after="120" w:line="276" w:lineRule="auto"/>
        <w:ind w:left="1134" w:hanging="770"/>
        <w:jc w:val="both"/>
        <w:rPr>
          <w:rFonts w:ascii="Arial" w:hAnsi="Arial" w:cs="Arial"/>
          <w:sz w:val="22"/>
          <w:szCs w:val="22"/>
          <w:lang w:val="es-ES_tradnl"/>
        </w:rPr>
      </w:pPr>
      <w:r w:rsidRPr="00E02457">
        <w:rPr>
          <w:rFonts w:ascii="Arial" w:hAnsi="Arial" w:cs="Arial"/>
          <w:sz w:val="22"/>
          <w:szCs w:val="22"/>
          <w:lang w:val="es-ES_tradnl"/>
        </w:rPr>
        <w:t xml:space="preserve">Las </w:t>
      </w:r>
      <w:r w:rsidR="00215B67">
        <w:rPr>
          <w:rFonts w:ascii="Arial" w:hAnsi="Arial" w:cs="Arial"/>
          <w:sz w:val="22"/>
          <w:szCs w:val="22"/>
          <w:lang w:val="es-ES_tradnl"/>
        </w:rPr>
        <w:t>i</w:t>
      </w:r>
      <w:r w:rsidRPr="00E02457">
        <w:rPr>
          <w:rFonts w:ascii="Arial" w:hAnsi="Arial" w:cs="Arial"/>
          <w:sz w:val="22"/>
          <w:szCs w:val="22"/>
          <w:lang w:val="es-ES_tradnl"/>
        </w:rPr>
        <w:t xml:space="preserve">nstrucciones de </w:t>
      </w:r>
      <w:r w:rsidR="00215B67">
        <w:rPr>
          <w:rFonts w:ascii="Arial" w:hAnsi="Arial" w:cs="Arial"/>
          <w:sz w:val="22"/>
          <w:szCs w:val="22"/>
          <w:lang w:val="es-ES_tradnl"/>
        </w:rPr>
        <w:t>p</w:t>
      </w:r>
      <w:r w:rsidRPr="00E02457">
        <w:rPr>
          <w:rFonts w:ascii="Arial" w:hAnsi="Arial" w:cs="Arial"/>
          <w:sz w:val="22"/>
          <w:szCs w:val="22"/>
          <w:lang w:val="es-ES_tradnl"/>
        </w:rPr>
        <w:t xml:space="preserve">ago </w:t>
      </w:r>
      <w:r w:rsidR="00023546" w:rsidRPr="00E02457">
        <w:rPr>
          <w:rFonts w:ascii="Arial" w:hAnsi="Arial" w:cs="Arial"/>
          <w:sz w:val="22"/>
          <w:szCs w:val="22"/>
          <w:lang w:val="es-ES_tradnl"/>
        </w:rPr>
        <w:t xml:space="preserve">que se deriven </w:t>
      </w:r>
      <w:r w:rsidR="004C625B" w:rsidRPr="00E02457">
        <w:rPr>
          <w:rFonts w:ascii="Arial" w:hAnsi="Arial" w:cs="Arial"/>
          <w:sz w:val="22"/>
          <w:szCs w:val="22"/>
          <w:lang w:val="es-ES_tradnl"/>
        </w:rPr>
        <w:t>de las</w:t>
      </w:r>
      <w:r w:rsidR="00D91013" w:rsidRPr="00E02457">
        <w:rPr>
          <w:rFonts w:ascii="Arial" w:hAnsi="Arial" w:cs="Arial"/>
          <w:sz w:val="22"/>
          <w:szCs w:val="22"/>
          <w:lang w:val="es-ES_tradnl"/>
        </w:rPr>
        <w:t xml:space="preserve"> solicitudes de</w:t>
      </w:r>
      <w:r w:rsidR="004C625B" w:rsidRPr="00E02457">
        <w:rPr>
          <w:rFonts w:ascii="Arial" w:hAnsi="Arial" w:cs="Arial"/>
          <w:sz w:val="22"/>
          <w:szCs w:val="22"/>
          <w:lang w:val="es-ES_tradnl"/>
        </w:rPr>
        <w:t xml:space="preserve"> </w:t>
      </w:r>
      <w:r w:rsidR="00D91013" w:rsidRPr="00E02457">
        <w:rPr>
          <w:rFonts w:ascii="Arial" w:hAnsi="Arial" w:cs="Arial"/>
          <w:sz w:val="22"/>
          <w:szCs w:val="22"/>
          <w:lang w:val="es-ES_tradnl"/>
        </w:rPr>
        <w:t>disminución</w:t>
      </w:r>
      <w:r w:rsidR="004C625B" w:rsidRPr="00E02457">
        <w:rPr>
          <w:rFonts w:ascii="Arial" w:hAnsi="Arial" w:cs="Arial"/>
          <w:sz w:val="22"/>
          <w:szCs w:val="22"/>
          <w:lang w:val="es-ES_tradnl"/>
        </w:rPr>
        <w:t xml:space="preserve"> de </w:t>
      </w:r>
      <w:proofErr w:type="spellStart"/>
      <w:r w:rsidR="004F4FED">
        <w:rPr>
          <w:rFonts w:ascii="Arial" w:hAnsi="Arial" w:cs="Arial"/>
          <w:sz w:val="22"/>
          <w:szCs w:val="22"/>
          <w:lang w:val="es-ES_tradnl"/>
        </w:rPr>
        <w:t>D</w:t>
      </w:r>
      <w:r w:rsidR="003F0FC5">
        <w:rPr>
          <w:rFonts w:ascii="Arial" w:hAnsi="Arial" w:cs="Arial"/>
          <w:sz w:val="22"/>
          <w:szCs w:val="22"/>
          <w:lang w:val="es-ES_tradnl"/>
        </w:rPr>
        <w:t>E</w:t>
      </w:r>
      <w:proofErr w:type="spellEnd"/>
      <w:r w:rsidR="004C625B" w:rsidRPr="00E02457">
        <w:rPr>
          <w:rFonts w:ascii="Arial" w:hAnsi="Arial" w:cs="Arial"/>
          <w:sz w:val="22"/>
          <w:szCs w:val="22"/>
          <w:lang w:val="es-ES_tradnl"/>
        </w:rPr>
        <w:t>,</w:t>
      </w:r>
      <w:r w:rsidR="00023546" w:rsidRPr="00E02457">
        <w:rPr>
          <w:rFonts w:ascii="Arial" w:hAnsi="Arial" w:cs="Arial"/>
          <w:sz w:val="22"/>
          <w:szCs w:val="22"/>
          <w:lang w:val="es-ES_tradnl"/>
        </w:rPr>
        <w:t xml:space="preserve"> </w:t>
      </w:r>
      <w:r w:rsidR="00D91013" w:rsidRPr="00E02457">
        <w:rPr>
          <w:rFonts w:ascii="Arial" w:hAnsi="Arial" w:cs="Arial"/>
          <w:sz w:val="22"/>
          <w:szCs w:val="22"/>
          <w:lang w:val="es-ES_tradnl"/>
        </w:rPr>
        <w:t>procesad</w:t>
      </w:r>
      <w:r w:rsidR="002825CE" w:rsidRPr="00E02457">
        <w:rPr>
          <w:rFonts w:ascii="Arial" w:hAnsi="Arial" w:cs="Arial"/>
          <w:sz w:val="22"/>
          <w:szCs w:val="22"/>
          <w:lang w:val="es-ES_tradnl"/>
        </w:rPr>
        <w:t>a</w:t>
      </w:r>
      <w:r w:rsidR="00D91013" w:rsidRPr="00E02457">
        <w:rPr>
          <w:rFonts w:ascii="Arial" w:hAnsi="Arial" w:cs="Arial"/>
          <w:sz w:val="22"/>
          <w:szCs w:val="22"/>
          <w:lang w:val="es-ES_tradnl"/>
        </w:rPr>
        <w:t>s</w:t>
      </w:r>
      <w:r w:rsidR="00023546" w:rsidRPr="00E02457">
        <w:rPr>
          <w:rFonts w:ascii="Arial" w:hAnsi="Arial" w:cs="Arial"/>
          <w:sz w:val="22"/>
          <w:szCs w:val="22"/>
          <w:lang w:val="es-ES_tradnl"/>
        </w:rPr>
        <w:t xml:space="preserve"> </w:t>
      </w:r>
      <w:r w:rsidR="00D91013" w:rsidRPr="00E02457">
        <w:rPr>
          <w:rFonts w:ascii="Arial" w:hAnsi="Arial" w:cs="Arial"/>
          <w:sz w:val="22"/>
          <w:szCs w:val="22"/>
          <w:lang w:val="es-ES_tradnl"/>
        </w:rPr>
        <w:t xml:space="preserve">en </w:t>
      </w:r>
      <w:r w:rsidRPr="00E02457">
        <w:rPr>
          <w:rFonts w:ascii="Arial" w:hAnsi="Arial" w:cs="Arial"/>
          <w:sz w:val="22"/>
          <w:szCs w:val="22"/>
          <w:lang w:val="es-ES_tradnl"/>
        </w:rPr>
        <w:t>e</w:t>
      </w:r>
      <w:r w:rsidR="00AF7455" w:rsidRPr="00E02457">
        <w:rPr>
          <w:rFonts w:ascii="Arial" w:hAnsi="Arial" w:cs="Arial"/>
          <w:sz w:val="22"/>
          <w:szCs w:val="22"/>
          <w:lang w:val="es-ES_tradnl"/>
        </w:rPr>
        <w:t xml:space="preserve">l </w:t>
      </w:r>
      <w:r w:rsidR="00A406FD" w:rsidRPr="00E02457">
        <w:rPr>
          <w:rFonts w:ascii="Arial" w:hAnsi="Arial" w:cs="Arial"/>
          <w:sz w:val="22"/>
          <w:szCs w:val="22"/>
          <w:lang w:val="es-ES_tradnl"/>
        </w:rPr>
        <w:t>CODE</w:t>
      </w:r>
      <w:r w:rsidR="00AF7455" w:rsidRPr="00E02457">
        <w:rPr>
          <w:rFonts w:ascii="Arial" w:hAnsi="Arial" w:cs="Arial"/>
          <w:sz w:val="22"/>
          <w:szCs w:val="22"/>
          <w:lang w:val="es-ES_tradnl"/>
        </w:rPr>
        <w:t xml:space="preserve"> y </w:t>
      </w:r>
      <w:r w:rsidR="00D91013" w:rsidRPr="00E02457">
        <w:rPr>
          <w:rFonts w:ascii="Arial" w:hAnsi="Arial" w:cs="Arial"/>
          <w:sz w:val="22"/>
          <w:szCs w:val="22"/>
          <w:lang w:val="es-ES_tradnl"/>
        </w:rPr>
        <w:t>enviados al</w:t>
      </w:r>
      <w:r w:rsidR="00AF7455" w:rsidRPr="00E02457">
        <w:rPr>
          <w:rFonts w:ascii="Arial" w:hAnsi="Arial" w:cs="Arial"/>
          <w:sz w:val="22"/>
          <w:szCs w:val="22"/>
          <w:lang w:val="es-ES_tradnl"/>
        </w:rPr>
        <w:t xml:space="preserve"> </w:t>
      </w:r>
      <w:r w:rsidR="008F1923">
        <w:rPr>
          <w:rFonts w:ascii="Arial" w:hAnsi="Arial" w:cs="Arial"/>
          <w:sz w:val="22"/>
          <w:szCs w:val="22"/>
          <w:lang w:val="es-ES_tradnl"/>
        </w:rPr>
        <w:t>Transfer365</w:t>
      </w:r>
      <w:r w:rsidR="0020250B" w:rsidRPr="00E02457">
        <w:rPr>
          <w:rFonts w:ascii="Arial" w:hAnsi="Arial" w:cs="Arial"/>
          <w:sz w:val="22"/>
          <w:szCs w:val="22"/>
          <w:lang w:val="es-ES_tradnl"/>
        </w:rPr>
        <w:t>,</w:t>
      </w:r>
      <w:r w:rsidR="00B31F26" w:rsidRPr="00E02457">
        <w:rPr>
          <w:rFonts w:ascii="Arial" w:hAnsi="Arial" w:cs="Arial"/>
          <w:sz w:val="22"/>
          <w:szCs w:val="22"/>
          <w:lang w:val="es-ES_tradnl"/>
        </w:rPr>
        <w:t xml:space="preserve"> se liquidarán en la </w:t>
      </w:r>
      <w:r w:rsidR="003F0FC5">
        <w:rPr>
          <w:rFonts w:ascii="Arial" w:hAnsi="Arial" w:cs="Arial"/>
          <w:sz w:val="22"/>
          <w:szCs w:val="22"/>
          <w:lang w:val="es-ES_tradnl"/>
        </w:rPr>
        <w:t>C</w:t>
      </w:r>
      <w:r w:rsidR="00B31F26" w:rsidRPr="00E02457">
        <w:rPr>
          <w:rFonts w:ascii="Arial" w:hAnsi="Arial" w:cs="Arial"/>
          <w:sz w:val="22"/>
          <w:szCs w:val="22"/>
          <w:lang w:val="es-ES_tradnl"/>
        </w:rPr>
        <w:t xml:space="preserve">uenta </w:t>
      </w:r>
      <w:r w:rsidRPr="00E02457">
        <w:rPr>
          <w:rFonts w:ascii="Arial" w:hAnsi="Arial" w:cs="Arial"/>
          <w:sz w:val="22"/>
          <w:szCs w:val="22"/>
          <w:lang w:val="es-ES_tradnl"/>
        </w:rPr>
        <w:t xml:space="preserve">de </w:t>
      </w:r>
      <w:r w:rsidR="003F0FC5">
        <w:rPr>
          <w:rFonts w:ascii="Arial" w:hAnsi="Arial" w:cs="Arial"/>
          <w:sz w:val="22"/>
          <w:szCs w:val="22"/>
          <w:lang w:val="es-ES_tradnl"/>
        </w:rPr>
        <w:t>R</w:t>
      </w:r>
      <w:r w:rsidR="00D013AA" w:rsidRPr="00E02457">
        <w:rPr>
          <w:rFonts w:ascii="Arial" w:hAnsi="Arial" w:cs="Arial"/>
          <w:sz w:val="22"/>
          <w:szCs w:val="22"/>
          <w:lang w:val="es-ES_tradnl"/>
        </w:rPr>
        <w:t>espaldo</w:t>
      </w:r>
      <w:r w:rsidRPr="00E02457">
        <w:rPr>
          <w:rFonts w:ascii="Arial" w:hAnsi="Arial" w:cs="Arial"/>
          <w:sz w:val="22"/>
          <w:szCs w:val="22"/>
          <w:lang w:val="es-ES_tradnl"/>
        </w:rPr>
        <w:t xml:space="preserve"> que los </w:t>
      </w:r>
      <w:r w:rsidR="00A406FD" w:rsidRPr="00E02457">
        <w:rPr>
          <w:rFonts w:ascii="Arial" w:hAnsi="Arial" w:cs="Arial"/>
          <w:sz w:val="22"/>
          <w:szCs w:val="22"/>
          <w:lang w:val="es-ES_tradnl"/>
        </w:rPr>
        <w:t>PDE</w:t>
      </w:r>
      <w:r w:rsidR="0011759E" w:rsidRPr="00E02457">
        <w:rPr>
          <w:rFonts w:ascii="Arial" w:hAnsi="Arial" w:cs="Arial"/>
          <w:sz w:val="22"/>
          <w:szCs w:val="22"/>
          <w:lang w:val="es-ES_tradnl"/>
        </w:rPr>
        <w:t xml:space="preserve"> mantienen en el BCR, de acuerdo </w:t>
      </w:r>
      <w:r w:rsidR="008F1923">
        <w:rPr>
          <w:rFonts w:ascii="Arial" w:hAnsi="Arial" w:cs="Arial"/>
          <w:sz w:val="22"/>
          <w:szCs w:val="22"/>
          <w:lang w:val="es-ES_tradnl"/>
        </w:rPr>
        <w:t>con</w:t>
      </w:r>
      <w:r w:rsidR="0011759E" w:rsidRPr="00E02457">
        <w:rPr>
          <w:rFonts w:ascii="Arial" w:hAnsi="Arial" w:cs="Arial"/>
          <w:sz w:val="22"/>
          <w:szCs w:val="22"/>
          <w:lang w:val="es-ES_tradnl"/>
        </w:rPr>
        <w:t xml:space="preserve"> la normativa</w:t>
      </w:r>
      <w:r w:rsidR="006E5447" w:rsidRPr="00E02457">
        <w:rPr>
          <w:rFonts w:ascii="Arial" w:hAnsi="Arial" w:cs="Arial"/>
          <w:sz w:val="22"/>
          <w:szCs w:val="22"/>
          <w:lang w:val="es-ES_tradnl"/>
        </w:rPr>
        <w:t xml:space="preserve"> del </w:t>
      </w:r>
      <w:r w:rsidR="008F1923">
        <w:rPr>
          <w:rFonts w:ascii="Arial" w:hAnsi="Arial" w:cs="Arial"/>
          <w:sz w:val="22"/>
          <w:szCs w:val="22"/>
          <w:lang w:val="es-ES_tradnl"/>
        </w:rPr>
        <w:t>Transfer365</w:t>
      </w:r>
      <w:r w:rsidR="006E5447" w:rsidRPr="00E02457">
        <w:rPr>
          <w:rFonts w:ascii="Arial" w:hAnsi="Arial" w:cs="Arial"/>
          <w:sz w:val="22"/>
          <w:szCs w:val="22"/>
          <w:lang w:val="es-ES_tradnl"/>
        </w:rPr>
        <w:t xml:space="preserve"> y </w:t>
      </w:r>
      <w:r w:rsidR="007B55F7">
        <w:rPr>
          <w:rFonts w:ascii="Arial" w:hAnsi="Arial" w:cs="Arial"/>
          <w:sz w:val="22"/>
          <w:szCs w:val="22"/>
          <w:lang w:val="es-ES_tradnl"/>
        </w:rPr>
        <w:t xml:space="preserve">del </w:t>
      </w:r>
      <w:r w:rsidR="00B92A97">
        <w:rPr>
          <w:rFonts w:ascii="Arial" w:hAnsi="Arial" w:cs="Arial"/>
          <w:sz w:val="22"/>
          <w:szCs w:val="22"/>
          <w:lang w:val="es-ES_tradnl"/>
        </w:rPr>
        <w:t xml:space="preserve">Sistema </w:t>
      </w:r>
      <w:r w:rsidR="006E5447" w:rsidRPr="00E02457">
        <w:rPr>
          <w:rFonts w:ascii="Arial" w:hAnsi="Arial" w:cs="Arial"/>
          <w:sz w:val="22"/>
          <w:szCs w:val="22"/>
          <w:lang w:val="es-ES_tradnl"/>
        </w:rPr>
        <w:t>LBTR</w:t>
      </w:r>
      <w:r w:rsidR="0011759E" w:rsidRPr="00E02457">
        <w:rPr>
          <w:rFonts w:ascii="Arial" w:hAnsi="Arial" w:cs="Arial"/>
          <w:sz w:val="22"/>
          <w:szCs w:val="22"/>
          <w:lang w:val="es-ES_tradnl"/>
        </w:rPr>
        <w:t>.</w:t>
      </w:r>
    </w:p>
    <w:p w14:paraId="25B81DD5" w14:textId="7D5C8393" w:rsidR="00656843" w:rsidRPr="00E02457" w:rsidRDefault="00D43834" w:rsidP="00656843">
      <w:pPr>
        <w:numPr>
          <w:ilvl w:val="1"/>
          <w:numId w:val="1"/>
        </w:numPr>
        <w:spacing w:before="120" w:after="120" w:line="276" w:lineRule="auto"/>
        <w:ind w:left="1134" w:hanging="770"/>
        <w:jc w:val="both"/>
        <w:rPr>
          <w:rFonts w:ascii="Arial" w:hAnsi="Arial" w:cs="Arial"/>
          <w:sz w:val="22"/>
          <w:szCs w:val="22"/>
          <w:lang w:val="es-ES_tradnl"/>
        </w:rPr>
      </w:pPr>
      <w:r w:rsidRPr="00E02457">
        <w:rPr>
          <w:rFonts w:ascii="Arial" w:hAnsi="Arial" w:cs="Arial"/>
          <w:sz w:val="22"/>
          <w:szCs w:val="22"/>
          <w:lang w:val="es-ES_tradnl"/>
        </w:rPr>
        <w:t xml:space="preserve">Los </w:t>
      </w:r>
      <w:r w:rsidR="00AF7455" w:rsidRPr="00E02457">
        <w:rPr>
          <w:rFonts w:ascii="Arial" w:hAnsi="Arial" w:cs="Arial"/>
          <w:sz w:val="22"/>
          <w:szCs w:val="22"/>
          <w:lang w:val="es-ES_tradnl"/>
        </w:rPr>
        <w:t>PDE</w:t>
      </w:r>
      <w:r w:rsidRPr="00E02457">
        <w:rPr>
          <w:rFonts w:ascii="Arial" w:hAnsi="Arial" w:cs="Arial"/>
          <w:sz w:val="22"/>
          <w:szCs w:val="22"/>
          <w:lang w:val="es-ES_tradnl"/>
        </w:rPr>
        <w:t xml:space="preserve"> son responsables de l</w:t>
      </w:r>
      <w:r w:rsidR="00512919" w:rsidRPr="00E02457">
        <w:rPr>
          <w:rFonts w:ascii="Arial" w:hAnsi="Arial" w:cs="Arial"/>
          <w:sz w:val="22"/>
          <w:szCs w:val="22"/>
          <w:lang w:val="es-ES_tradnl"/>
        </w:rPr>
        <w:t>a información remitida y de las</w:t>
      </w:r>
      <w:r w:rsidRPr="00E02457">
        <w:rPr>
          <w:rFonts w:ascii="Arial" w:hAnsi="Arial" w:cs="Arial"/>
          <w:sz w:val="22"/>
          <w:szCs w:val="22"/>
          <w:lang w:val="es-ES_tradnl"/>
        </w:rPr>
        <w:t xml:space="preserve"> obligaciones financieras</w:t>
      </w:r>
      <w:r w:rsidR="00512919" w:rsidRPr="00E02457">
        <w:rPr>
          <w:rFonts w:ascii="Arial" w:hAnsi="Arial" w:cs="Arial"/>
          <w:sz w:val="22"/>
          <w:szCs w:val="22"/>
          <w:lang w:val="es-ES_tradnl"/>
        </w:rPr>
        <w:t xml:space="preserve"> </w:t>
      </w:r>
      <w:r w:rsidR="007E7049" w:rsidRPr="00E02457">
        <w:rPr>
          <w:rFonts w:ascii="Arial" w:hAnsi="Arial" w:cs="Arial"/>
          <w:sz w:val="22"/>
          <w:szCs w:val="22"/>
          <w:lang w:val="es-ES_tradnl"/>
        </w:rPr>
        <w:t>que se</w:t>
      </w:r>
      <w:r w:rsidR="00CA41C7" w:rsidRPr="00E02457">
        <w:rPr>
          <w:rFonts w:ascii="Arial" w:hAnsi="Arial" w:cs="Arial"/>
          <w:sz w:val="22"/>
          <w:szCs w:val="22"/>
          <w:lang w:val="es-ES_tradnl"/>
        </w:rPr>
        <w:t xml:space="preserve"> deriven </w:t>
      </w:r>
      <w:r w:rsidR="009F51CE" w:rsidRPr="00E02457">
        <w:rPr>
          <w:rFonts w:ascii="Arial" w:hAnsi="Arial" w:cs="Arial"/>
          <w:sz w:val="22"/>
          <w:szCs w:val="22"/>
          <w:lang w:val="es-ES_tradnl"/>
        </w:rPr>
        <w:t xml:space="preserve">de los incrementos y disminuciones de </w:t>
      </w:r>
      <w:proofErr w:type="spellStart"/>
      <w:r w:rsidR="004F4FED">
        <w:rPr>
          <w:rFonts w:ascii="Arial" w:hAnsi="Arial" w:cs="Arial"/>
          <w:sz w:val="22"/>
          <w:szCs w:val="22"/>
          <w:lang w:val="es-ES_tradnl"/>
        </w:rPr>
        <w:t>D</w:t>
      </w:r>
      <w:r w:rsidR="007B55F7">
        <w:rPr>
          <w:rFonts w:ascii="Arial" w:hAnsi="Arial" w:cs="Arial"/>
          <w:sz w:val="22"/>
          <w:szCs w:val="22"/>
          <w:lang w:val="es-ES_tradnl"/>
        </w:rPr>
        <w:t>E</w:t>
      </w:r>
      <w:proofErr w:type="spellEnd"/>
      <w:r w:rsidR="009F51CE" w:rsidRPr="00E02457">
        <w:rPr>
          <w:rFonts w:ascii="Arial" w:hAnsi="Arial" w:cs="Arial"/>
          <w:sz w:val="22"/>
          <w:szCs w:val="22"/>
          <w:lang w:val="es-ES_tradnl"/>
        </w:rPr>
        <w:t xml:space="preserve"> que remitan a</w:t>
      </w:r>
      <w:r w:rsidR="00CA41C7" w:rsidRPr="00E02457">
        <w:rPr>
          <w:rFonts w:ascii="Arial" w:hAnsi="Arial" w:cs="Arial"/>
          <w:sz w:val="22"/>
          <w:szCs w:val="22"/>
          <w:lang w:val="es-ES_tradnl"/>
        </w:rPr>
        <w:t>l CODE</w:t>
      </w:r>
      <w:r w:rsidR="00512919" w:rsidRPr="00E02457">
        <w:rPr>
          <w:rFonts w:ascii="Arial" w:hAnsi="Arial" w:cs="Arial"/>
          <w:sz w:val="22"/>
          <w:szCs w:val="22"/>
          <w:lang w:val="es-ES_tradnl"/>
        </w:rPr>
        <w:t>, por lo que e</w:t>
      </w:r>
      <w:r w:rsidR="00BF3BFE" w:rsidRPr="00E02457">
        <w:rPr>
          <w:rFonts w:ascii="Arial" w:hAnsi="Arial" w:cs="Arial"/>
          <w:sz w:val="22"/>
          <w:szCs w:val="22"/>
          <w:lang w:val="es-ES_tradnl"/>
        </w:rPr>
        <w:t>l</w:t>
      </w:r>
      <w:r w:rsidR="003473FF" w:rsidRPr="00E02457">
        <w:rPr>
          <w:rFonts w:ascii="Arial" w:hAnsi="Arial" w:cs="Arial"/>
          <w:sz w:val="22"/>
          <w:szCs w:val="22"/>
          <w:lang w:val="es-ES_tradnl"/>
        </w:rPr>
        <w:t xml:space="preserve"> </w:t>
      </w:r>
      <w:r w:rsidR="00C05DFC" w:rsidRPr="00E02457">
        <w:rPr>
          <w:rFonts w:ascii="Arial" w:hAnsi="Arial" w:cs="Arial"/>
          <w:sz w:val="22"/>
          <w:szCs w:val="22"/>
          <w:lang w:val="es-ES_tradnl"/>
        </w:rPr>
        <w:t xml:space="preserve">BCR no asumirá responsabilidad </w:t>
      </w:r>
      <w:r w:rsidR="006E5447" w:rsidRPr="00E02457">
        <w:rPr>
          <w:rFonts w:ascii="Arial" w:hAnsi="Arial" w:cs="Arial"/>
          <w:sz w:val="22"/>
          <w:szCs w:val="22"/>
          <w:lang w:val="es-ES_tradnl"/>
        </w:rPr>
        <w:t xml:space="preserve">alguna </w:t>
      </w:r>
      <w:r w:rsidR="00BF3BFE" w:rsidRPr="00E02457">
        <w:rPr>
          <w:rFonts w:ascii="Arial" w:hAnsi="Arial" w:cs="Arial"/>
          <w:sz w:val="22"/>
          <w:szCs w:val="22"/>
          <w:lang w:val="es-ES_tradnl"/>
        </w:rPr>
        <w:t xml:space="preserve">por </w:t>
      </w:r>
      <w:r w:rsidR="00091541" w:rsidRPr="00E02457">
        <w:rPr>
          <w:rFonts w:ascii="Arial" w:hAnsi="Arial" w:cs="Arial"/>
          <w:sz w:val="22"/>
          <w:szCs w:val="22"/>
          <w:lang w:val="es-ES_tradnl"/>
        </w:rPr>
        <w:t xml:space="preserve">los </w:t>
      </w:r>
      <w:r w:rsidR="00891B71" w:rsidRPr="00E02457">
        <w:rPr>
          <w:rFonts w:ascii="Arial" w:hAnsi="Arial" w:cs="Arial"/>
          <w:sz w:val="22"/>
          <w:szCs w:val="22"/>
          <w:lang w:val="es-ES_tradnl"/>
        </w:rPr>
        <w:t xml:space="preserve">incumplimientos </w:t>
      </w:r>
      <w:r w:rsidR="00091541" w:rsidRPr="00E02457">
        <w:rPr>
          <w:rFonts w:ascii="Arial" w:hAnsi="Arial" w:cs="Arial"/>
          <w:sz w:val="22"/>
          <w:szCs w:val="22"/>
          <w:lang w:val="es-ES_tradnl"/>
        </w:rPr>
        <w:t>que se deriven de sus operaciones</w:t>
      </w:r>
      <w:r w:rsidR="00705A45" w:rsidRPr="00E02457">
        <w:rPr>
          <w:rFonts w:ascii="Arial" w:hAnsi="Arial" w:cs="Arial"/>
          <w:sz w:val="22"/>
          <w:szCs w:val="22"/>
          <w:lang w:val="es-ES_tradnl"/>
        </w:rPr>
        <w:t>.</w:t>
      </w:r>
    </w:p>
    <w:p w14:paraId="7585669A" w14:textId="549C73DB" w:rsidR="006E685E" w:rsidRDefault="00D058B2" w:rsidP="0004582C">
      <w:pPr>
        <w:numPr>
          <w:ilvl w:val="1"/>
          <w:numId w:val="1"/>
        </w:numPr>
        <w:spacing w:before="120" w:after="120" w:line="276" w:lineRule="auto"/>
        <w:ind w:left="1134" w:hanging="770"/>
        <w:jc w:val="both"/>
        <w:rPr>
          <w:rFonts w:ascii="Arial" w:hAnsi="Arial" w:cs="Arial"/>
          <w:sz w:val="22"/>
          <w:szCs w:val="22"/>
          <w:lang w:val="es-ES_tradnl"/>
        </w:rPr>
      </w:pPr>
      <w:r w:rsidRPr="00E02457">
        <w:rPr>
          <w:rFonts w:ascii="Arial" w:hAnsi="Arial" w:cs="Arial"/>
          <w:sz w:val="22"/>
          <w:szCs w:val="22"/>
          <w:lang w:val="es-ES_tradnl"/>
        </w:rPr>
        <w:t xml:space="preserve">Los PDE deberán mantener como mínimo, la conexión con dos proveedores </w:t>
      </w:r>
      <w:r w:rsidR="00D65B11" w:rsidRPr="00E02457">
        <w:rPr>
          <w:rFonts w:ascii="Arial" w:hAnsi="Arial" w:cs="Arial"/>
          <w:sz w:val="22"/>
          <w:szCs w:val="22"/>
          <w:lang w:val="es-ES_tradnl"/>
        </w:rPr>
        <w:t xml:space="preserve">diferentes de enlaces de comunicación, </w:t>
      </w:r>
      <w:r w:rsidRPr="00E02457">
        <w:rPr>
          <w:rFonts w:ascii="Arial" w:hAnsi="Arial" w:cs="Arial"/>
          <w:sz w:val="22"/>
          <w:szCs w:val="22"/>
          <w:lang w:val="es-ES_tradnl"/>
        </w:rPr>
        <w:t xml:space="preserve">a efecto </w:t>
      </w:r>
      <w:r w:rsidR="00101BB0" w:rsidRPr="00E02457">
        <w:rPr>
          <w:rFonts w:ascii="Arial" w:hAnsi="Arial" w:cs="Arial"/>
          <w:sz w:val="22"/>
          <w:szCs w:val="22"/>
          <w:lang w:val="es-ES_tradnl"/>
        </w:rPr>
        <w:t>de mitigar</w:t>
      </w:r>
      <w:r w:rsidRPr="00E02457">
        <w:rPr>
          <w:rFonts w:ascii="Arial" w:hAnsi="Arial" w:cs="Arial"/>
          <w:sz w:val="22"/>
          <w:szCs w:val="22"/>
          <w:lang w:val="es-ES_tradnl"/>
        </w:rPr>
        <w:t xml:space="preserve"> el riesgo en caso de falla en uno</w:t>
      </w:r>
      <w:r w:rsidR="00D65B11" w:rsidRPr="00E02457">
        <w:rPr>
          <w:rFonts w:ascii="Arial" w:hAnsi="Arial" w:cs="Arial"/>
          <w:sz w:val="22"/>
          <w:szCs w:val="22"/>
          <w:lang w:val="es-ES_tradnl"/>
        </w:rPr>
        <w:t xml:space="preserve"> de ellos</w:t>
      </w:r>
      <w:r w:rsidR="00D62829" w:rsidRPr="00E02457">
        <w:rPr>
          <w:rFonts w:ascii="Arial" w:hAnsi="Arial" w:cs="Arial"/>
          <w:sz w:val="22"/>
          <w:szCs w:val="22"/>
          <w:lang w:val="es-ES_tradnl"/>
        </w:rPr>
        <w:t>; lo anterior</w:t>
      </w:r>
      <w:r w:rsidRPr="00E02457">
        <w:rPr>
          <w:rFonts w:ascii="Arial" w:hAnsi="Arial" w:cs="Arial"/>
          <w:sz w:val="22"/>
          <w:szCs w:val="22"/>
          <w:lang w:val="es-ES_tradnl"/>
        </w:rPr>
        <w:t xml:space="preserve"> con el fin de garantizar la disp</w:t>
      </w:r>
      <w:r w:rsidR="00D62829" w:rsidRPr="00E02457">
        <w:rPr>
          <w:rFonts w:ascii="Arial" w:hAnsi="Arial" w:cs="Arial"/>
          <w:sz w:val="22"/>
          <w:szCs w:val="22"/>
          <w:lang w:val="es-ES_tradnl"/>
        </w:rPr>
        <w:t>onibilidad de los saldos en línea</w:t>
      </w:r>
      <w:r w:rsidRPr="00E02457">
        <w:rPr>
          <w:rFonts w:ascii="Arial" w:hAnsi="Arial" w:cs="Arial"/>
          <w:sz w:val="22"/>
          <w:szCs w:val="22"/>
          <w:lang w:val="es-ES_tradnl"/>
        </w:rPr>
        <w:t xml:space="preserve"> y en tiempo real como parte esencial del control del </w:t>
      </w:r>
      <w:r w:rsidR="004F4FED">
        <w:rPr>
          <w:rFonts w:ascii="Arial" w:hAnsi="Arial" w:cs="Arial"/>
          <w:sz w:val="22"/>
          <w:szCs w:val="22"/>
          <w:lang w:val="es-ES_tradnl"/>
        </w:rPr>
        <w:t>D</w:t>
      </w:r>
      <w:r w:rsidR="00F1322F">
        <w:rPr>
          <w:rFonts w:ascii="Arial" w:hAnsi="Arial" w:cs="Arial"/>
          <w:sz w:val="22"/>
          <w:szCs w:val="22"/>
          <w:lang w:val="es-ES_tradnl"/>
        </w:rPr>
        <w:t>E</w:t>
      </w:r>
      <w:r w:rsidRPr="00E02457">
        <w:rPr>
          <w:rFonts w:ascii="Arial" w:hAnsi="Arial" w:cs="Arial"/>
          <w:sz w:val="22"/>
          <w:szCs w:val="22"/>
          <w:lang w:val="es-ES_tradnl"/>
        </w:rPr>
        <w:t xml:space="preserve">. </w:t>
      </w:r>
    </w:p>
    <w:p w14:paraId="04CF9845" w14:textId="77777777" w:rsidR="006C518E" w:rsidRPr="0004582C" w:rsidRDefault="006C518E" w:rsidP="006C518E">
      <w:pPr>
        <w:spacing w:before="120" w:after="120" w:line="276" w:lineRule="auto"/>
        <w:ind w:left="1134"/>
        <w:jc w:val="both"/>
        <w:rPr>
          <w:rFonts w:ascii="Arial" w:hAnsi="Arial" w:cs="Arial"/>
          <w:sz w:val="22"/>
          <w:szCs w:val="22"/>
          <w:lang w:val="es-ES_tradnl"/>
        </w:rPr>
      </w:pPr>
    </w:p>
    <w:p w14:paraId="4D8879F2" w14:textId="77777777" w:rsidR="001A3D15" w:rsidRPr="00E02457" w:rsidRDefault="00976074" w:rsidP="00E13FBB">
      <w:pPr>
        <w:pStyle w:val="Sangradetextonormal"/>
        <w:numPr>
          <w:ilvl w:val="0"/>
          <w:numId w:val="1"/>
        </w:numPr>
        <w:tabs>
          <w:tab w:val="clear" w:pos="1134"/>
        </w:tabs>
        <w:spacing w:before="120" w:after="120" w:line="276" w:lineRule="auto"/>
        <w:outlineLvl w:val="0"/>
        <w:rPr>
          <w:rFonts w:cs="Arial"/>
          <w:b/>
          <w:szCs w:val="22"/>
          <w:lang w:val="es-ES_tradnl"/>
        </w:rPr>
      </w:pPr>
      <w:bookmarkStart w:id="7" w:name="_Toc88648120"/>
      <w:r w:rsidRPr="00E02457">
        <w:rPr>
          <w:rFonts w:cs="Arial"/>
          <w:b/>
          <w:szCs w:val="22"/>
          <w:lang w:val="es-ES_tradnl"/>
        </w:rPr>
        <w:t>NORMAS ESPECÍFICAS</w:t>
      </w:r>
      <w:bookmarkEnd w:id="7"/>
    </w:p>
    <w:p w14:paraId="07BB0B90" w14:textId="77777777" w:rsidR="005E072D" w:rsidRPr="00E02457" w:rsidRDefault="005E072D" w:rsidP="00656843">
      <w:pPr>
        <w:numPr>
          <w:ilvl w:val="1"/>
          <w:numId w:val="1"/>
        </w:numPr>
        <w:tabs>
          <w:tab w:val="clear" w:pos="3131"/>
          <w:tab w:val="left" w:pos="1134"/>
        </w:tabs>
        <w:spacing w:before="120" w:after="120" w:line="276" w:lineRule="auto"/>
        <w:ind w:left="1134" w:hanging="770"/>
        <w:jc w:val="both"/>
        <w:rPr>
          <w:rFonts w:ascii="Arial" w:hAnsi="Arial" w:cs="Arial"/>
          <w:sz w:val="22"/>
          <w:szCs w:val="22"/>
          <w:lang w:val="es-ES_tradnl"/>
        </w:rPr>
      </w:pPr>
      <w:r w:rsidRPr="00E02457">
        <w:rPr>
          <w:rFonts w:ascii="Arial" w:hAnsi="Arial" w:cs="Arial"/>
          <w:sz w:val="22"/>
          <w:szCs w:val="22"/>
          <w:lang w:val="es-ES_tradnl"/>
        </w:rPr>
        <w:t xml:space="preserve">El BCR como administrador del </w:t>
      </w:r>
      <w:r w:rsidR="00AB6A01" w:rsidRPr="00E02457">
        <w:rPr>
          <w:rFonts w:ascii="Arial" w:hAnsi="Arial" w:cs="Arial"/>
          <w:sz w:val="22"/>
          <w:szCs w:val="22"/>
          <w:lang w:val="es-ES_tradnl"/>
        </w:rPr>
        <w:t>CODE</w:t>
      </w:r>
      <w:r w:rsidRPr="00E02457">
        <w:rPr>
          <w:rFonts w:ascii="Arial" w:hAnsi="Arial" w:cs="Arial"/>
          <w:sz w:val="22"/>
          <w:szCs w:val="22"/>
          <w:lang w:val="es-ES_tradnl"/>
        </w:rPr>
        <w:t xml:space="preserve">, tendrá las obligaciones siguientes: </w:t>
      </w:r>
    </w:p>
    <w:p w14:paraId="2DB75434" w14:textId="77777777" w:rsidR="000A060E" w:rsidRPr="00E02457" w:rsidRDefault="000A060E" w:rsidP="00E13FBB">
      <w:pPr>
        <w:numPr>
          <w:ilvl w:val="2"/>
          <w:numId w:val="1"/>
        </w:numPr>
        <w:spacing w:before="120" w:after="120" w:line="276" w:lineRule="auto"/>
        <w:ind w:left="1560" w:hanging="709"/>
        <w:jc w:val="both"/>
        <w:rPr>
          <w:rFonts w:ascii="Arial" w:hAnsi="Arial" w:cs="Arial"/>
          <w:sz w:val="22"/>
          <w:szCs w:val="22"/>
          <w:lang w:val="es-ES_tradnl"/>
        </w:rPr>
      </w:pPr>
      <w:r w:rsidRPr="00E02457">
        <w:rPr>
          <w:rFonts w:ascii="Arial" w:hAnsi="Arial" w:cs="Arial"/>
          <w:sz w:val="22"/>
          <w:szCs w:val="22"/>
          <w:lang w:val="es-ES_tradnl"/>
        </w:rPr>
        <w:t xml:space="preserve">Suscribir con </w:t>
      </w:r>
      <w:r w:rsidR="00AB59A3" w:rsidRPr="00E02457">
        <w:rPr>
          <w:rFonts w:ascii="Arial" w:hAnsi="Arial" w:cs="Arial"/>
          <w:sz w:val="22"/>
          <w:szCs w:val="22"/>
          <w:lang w:val="es-ES_tradnl"/>
        </w:rPr>
        <w:t>cada</w:t>
      </w:r>
      <w:r w:rsidRPr="00E02457">
        <w:rPr>
          <w:rFonts w:ascii="Arial" w:hAnsi="Arial" w:cs="Arial"/>
          <w:sz w:val="22"/>
          <w:szCs w:val="22"/>
          <w:lang w:val="es-ES_tradnl"/>
        </w:rPr>
        <w:t xml:space="preserve"> PDE, </w:t>
      </w:r>
      <w:r w:rsidR="00AB59A3" w:rsidRPr="00E02457">
        <w:rPr>
          <w:rFonts w:ascii="Arial" w:hAnsi="Arial" w:cs="Arial"/>
          <w:sz w:val="22"/>
          <w:szCs w:val="22"/>
          <w:lang w:val="es-ES_tradnl"/>
        </w:rPr>
        <w:t xml:space="preserve">el </w:t>
      </w:r>
      <w:r w:rsidRPr="00E02457">
        <w:rPr>
          <w:rFonts w:ascii="Arial" w:hAnsi="Arial" w:cs="Arial"/>
          <w:sz w:val="22"/>
          <w:szCs w:val="22"/>
          <w:lang w:val="es-ES_tradnl"/>
        </w:rPr>
        <w:t>contrato del Sistema CODE, así como cualquier modificación posterior al mismo, las cuales serán notificadas oportunamente a los PDE.</w:t>
      </w:r>
    </w:p>
    <w:p w14:paraId="6D260DE7" w14:textId="64EF5D49" w:rsidR="005E072D" w:rsidRPr="00E02457" w:rsidRDefault="005E072D" w:rsidP="00E13FBB">
      <w:pPr>
        <w:numPr>
          <w:ilvl w:val="2"/>
          <w:numId w:val="1"/>
        </w:numPr>
        <w:spacing w:before="120" w:after="120" w:line="276" w:lineRule="auto"/>
        <w:ind w:left="1560" w:hanging="709"/>
        <w:jc w:val="both"/>
        <w:rPr>
          <w:rFonts w:ascii="Arial" w:hAnsi="Arial" w:cs="Arial"/>
          <w:sz w:val="22"/>
          <w:szCs w:val="22"/>
          <w:lang w:val="es-ES_tradnl"/>
        </w:rPr>
      </w:pPr>
      <w:r w:rsidRPr="00E02457">
        <w:rPr>
          <w:rFonts w:ascii="Arial" w:hAnsi="Arial" w:cs="Arial"/>
          <w:sz w:val="22"/>
          <w:szCs w:val="22"/>
          <w:lang w:val="es-ES_tradnl"/>
        </w:rPr>
        <w:t xml:space="preserve">Velar por el normal funcionamiento y operación del </w:t>
      </w:r>
      <w:r w:rsidR="0011233D" w:rsidRPr="00E02457">
        <w:rPr>
          <w:rFonts w:ascii="Arial" w:hAnsi="Arial" w:cs="Arial"/>
          <w:sz w:val="22"/>
          <w:szCs w:val="22"/>
          <w:lang w:val="es-ES_tradnl"/>
        </w:rPr>
        <w:t>CODE</w:t>
      </w:r>
      <w:r w:rsidRPr="00E02457">
        <w:rPr>
          <w:rFonts w:ascii="Arial" w:hAnsi="Arial" w:cs="Arial"/>
          <w:sz w:val="22"/>
          <w:szCs w:val="22"/>
          <w:lang w:val="es-ES_tradnl"/>
        </w:rPr>
        <w:t xml:space="preserve">, así como </w:t>
      </w:r>
      <w:r w:rsidR="00030381" w:rsidRPr="00E02457">
        <w:rPr>
          <w:rFonts w:ascii="Arial" w:hAnsi="Arial" w:cs="Arial"/>
          <w:sz w:val="22"/>
          <w:szCs w:val="22"/>
          <w:lang w:val="es-ES_tradnl"/>
        </w:rPr>
        <w:t xml:space="preserve">por </w:t>
      </w:r>
      <w:r w:rsidRPr="00E02457">
        <w:rPr>
          <w:rFonts w:ascii="Arial" w:hAnsi="Arial" w:cs="Arial"/>
          <w:sz w:val="22"/>
          <w:szCs w:val="22"/>
          <w:lang w:val="es-ES_tradnl"/>
        </w:rPr>
        <w:t xml:space="preserve">el cumplimiento de </w:t>
      </w:r>
      <w:r w:rsidR="005A4C87" w:rsidRPr="00E02457">
        <w:rPr>
          <w:rFonts w:ascii="Arial" w:hAnsi="Arial" w:cs="Arial"/>
          <w:sz w:val="22"/>
          <w:szCs w:val="22"/>
          <w:lang w:val="es-ES_tradnl"/>
        </w:rPr>
        <w:t xml:space="preserve">lo establecido en </w:t>
      </w:r>
      <w:r w:rsidR="005B6375" w:rsidRPr="00E02457">
        <w:rPr>
          <w:rFonts w:ascii="Arial" w:hAnsi="Arial" w:cs="Arial"/>
          <w:sz w:val="22"/>
          <w:szCs w:val="22"/>
          <w:lang w:val="es-ES_tradnl"/>
        </w:rPr>
        <w:t xml:space="preserve">este </w:t>
      </w:r>
      <w:r w:rsidR="008F1923" w:rsidRPr="00E02457">
        <w:rPr>
          <w:rFonts w:ascii="Arial" w:hAnsi="Arial" w:cs="Arial"/>
          <w:sz w:val="22"/>
          <w:szCs w:val="22"/>
          <w:lang w:val="es-ES_tradnl"/>
        </w:rPr>
        <w:t>Instructivo</w:t>
      </w:r>
      <w:r w:rsidRPr="00E02457">
        <w:rPr>
          <w:rFonts w:ascii="Arial" w:hAnsi="Arial" w:cs="Arial"/>
          <w:sz w:val="22"/>
          <w:szCs w:val="22"/>
          <w:lang w:val="es-ES_tradnl"/>
        </w:rPr>
        <w:t xml:space="preserve">, de tal forma que los </w:t>
      </w:r>
      <w:r w:rsidR="00AF7455" w:rsidRPr="00E02457">
        <w:rPr>
          <w:rFonts w:ascii="Arial" w:hAnsi="Arial" w:cs="Arial"/>
          <w:sz w:val="22"/>
          <w:szCs w:val="22"/>
          <w:lang w:val="es-ES_tradnl"/>
        </w:rPr>
        <w:t>PDE</w:t>
      </w:r>
      <w:r w:rsidRPr="00E02457">
        <w:rPr>
          <w:rFonts w:ascii="Arial" w:hAnsi="Arial" w:cs="Arial"/>
          <w:sz w:val="22"/>
          <w:szCs w:val="22"/>
          <w:lang w:val="es-ES_tradnl"/>
        </w:rPr>
        <w:t xml:space="preserve"> puedan procesar oportunamente </w:t>
      </w:r>
      <w:r w:rsidR="0011233D" w:rsidRPr="00E02457">
        <w:rPr>
          <w:rFonts w:ascii="Arial" w:hAnsi="Arial" w:cs="Arial"/>
          <w:sz w:val="22"/>
          <w:szCs w:val="22"/>
          <w:lang w:val="es-ES_tradnl"/>
        </w:rPr>
        <w:t>sus solicitudes</w:t>
      </w:r>
      <w:r w:rsidR="00C602F8" w:rsidRPr="00E02457">
        <w:rPr>
          <w:rFonts w:ascii="Arial" w:hAnsi="Arial" w:cs="Arial"/>
          <w:sz w:val="22"/>
          <w:szCs w:val="22"/>
          <w:lang w:val="es-ES_tradnl"/>
        </w:rPr>
        <w:t>.</w:t>
      </w:r>
    </w:p>
    <w:p w14:paraId="08E981D8" w14:textId="6FCBCCA2" w:rsidR="005E072D" w:rsidRPr="00E02457" w:rsidRDefault="005E072D" w:rsidP="00E13FBB">
      <w:pPr>
        <w:numPr>
          <w:ilvl w:val="2"/>
          <w:numId w:val="1"/>
        </w:numPr>
        <w:spacing w:before="120" w:after="120" w:line="276" w:lineRule="auto"/>
        <w:ind w:left="1560" w:hanging="709"/>
        <w:jc w:val="both"/>
        <w:rPr>
          <w:rFonts w:ascii="Arial" w:hAnsi="Arial" w:cs="Arial"/>
          <w:sz w:val="22"/>
          <w:szCs w:val="22"/>
          <w:lang w:val="es-ES_tradnl"/>
        </w:rPr>
      </w:pPr>
      <w:r w:rsidRPr="00E02457">
        <w:rPr>
          <w:rFonts w:ascii="Arial" w:hAnsi="Arial" w:cs="Arial"/>
          <w:sz w:val="22"/>
          <w:szCs w:val="22"/>
          <w:lang w:val="es-ES_tradnl"/>
        </w:rPr>
        <w:t xml:space="preserve">Definir y hacer del conocimiento de los </w:t>
      </w:r>
      <w:r w:rsidR="00AF7455" w:rsidRPr="00E02457">
        <w:rPr>
          <w:rFonts w:ascii="Arial" w:hAnsi="Arial" w:cs="Arial"/>
          <w:sz w:val="22"/>
          <w:szCs w:val="22"/>
          <w:lang w:val="es-ES_tradnl"/>
        </w:rPr>
        <w:t>PDE</w:t>
      </w:r>
      <w:r w:rsidR="00EC6516" w:rsidRPr="00E02457">
        <w:rPr>
          <w:rFonts w:ascii="Arial" w:hAnsi="Arial" w:cs="Arial"/>
          <w:sz w:val="22"/>
          <w:szCs w:val="22"/>
          <w:lang w:val="es-ES_tradnl"/>
        </w:rPr>
        <w:t>,</w:t>
      </w:r>
      <w:r w:rsidRPr="00E02457">
        <w:rPr>
          <w:rFonts w:ascii="Arial" w:hAnsi="Arial" w:cs="Arial"/>
          <w:sz w:val="22"/>
          <w:szCs w:val="22"/>
          <w:lang w:val="es-ES_tradnl"/>
        </w:rPr>
        <w:t xml:space="preserve"> las especificaciones técnicas</w:t>
      </w:r>
      <w:r w:rsidR="0064271C" w:rsidRPr="00E02457">
        <w:rPr>
          <w:rFonts w:ascii="Arial" w:hAnsi="Arial" w:cs="Arial"/>
          <w:sz w:val="22"/>
          <w:szCs w:val="22"/>
          <w:lang w:val="es-ES_tradnl"/>
        </w:rPr>
        <w:t xml:space="preserve"> </w:t>
      </w:r>
      <w:r w:rsidR="00656843" w:rsidRPr="00E02457">
        <w:rPr>
          <w:rFonts w:ascii="Arial" w:hAnsi="Arial" w:cs="Arial"/>
          <w:sz w:val="22"/>
          <w:szCs w:val="22"/>
          <w:lang w:val="es-ES_tradnl"/>
        </w:rPr>
        <w:t xml:space="preserve">y los </w:t>
      </w:r>
      <w:r w:rsidR="00AB59A3" w:rsidRPr="00E02457">
        <w:rPr>
          <w:rFonts w:ascii="Arial" w:hAnsi="Arial" w:cs="Arial"/>
          <w:sz w:val="22"/>
          <w:szCs w:val="22"/>
          <w:lang w:val="es-ES_tradnl"/>
        </w:rPr>
        <w:t>componentes</w:t>
      </w:r>
      <w:r w:rsidR="00656843" w:rsidRPr="00E02457">
        <w:rPr>
          <w:rFonts w:ascii="Arial" w:hAnsi="Arial" w:cs="Arial"/>
          <w:sz w:val="22"/>
          <w:szCs w:val="22"/>
          <w:lang w:val="es-ES_tradnl"/>
        </w:rPr>
        <w:t xml:space="preserve"> de seguridad informática </w:t>
      </w:r>
      <w:r w:rsidR="00031678" w:rsidRPr="00E02457">
        <w:rPr>
          <w:rFonts w:ascii="Arial" w:hAnsi="Arial" w:cs="Arial"/>
          <w:sz w:val="22"/>
          <w:szCs w:val="22"/>
          <w:lang w:val="es-ES_tradnl"/>
        </w:rPr>
        <w:t xml:space="preserve">para interconectarse con </w:t>
      </w:r>
      <w:r w:rsidR="005409A8" w:rsidRPr="00E02457">
        <w:rPr>
          <w:rFonts w:ascii="Arial" w:hAnsi="Arial" w:cs="Arial"/>
          <w:sz w:val="22"/>
          <w:szCs w:val="22"/>
          <w:lang w:val="es-ES_tradnl"/>
        </w:rPr>
        <w:t>el CODE</w:t>
      </w:r>
      <w:r w:rsidR="005E17B4" w:rsidRPr="00E02457">
        <w:rPr>
          <w:rFonts w:ascii="Arial" w:hAnsi="Arial" w:cs="Arial"/>
          <w:sz w:val="22"/>
          <w:szCs w:val="22"/>
          <w:lang w:val="es-ES_tradnl"/>
        </w:rPr>
        <w:t xml:space="preserve">, así como </w:t>
      </w:r>
      <w:r w:rsidRPr="00E02457">
        <w:rPr>
          <w:rFonts w:ascii="Arial" w:hAnsi="Arial" w:cs="Arial"/>
          <w:sz w:val="22"/>
          <w:szCs w:val="22"/>
          <w:lang w:val="es-ES_tradnl"/>
        </w:rPr>
        <w:t xml:space="preserve">los formatos a utilizar para el procesamiento de </w:t>
      </w:r>
      <w:r w:rsidR="005E17B4" w:rsidRPr="00E02457">
        <w:rPr>
          <w:rFonts w:ascii="Arial" w:hAnsi="Arial" w:cs="Arial"/>
          <w:sz w:val="22"/>
          <w:szCs w:val="22"/>
          <w:lang w:val="es-ES_tradnl"/>
        </w:rPr>
        <w:t>las solicitudes</w:t>
      </w:r>
      <w:r w:rsidRPr="00E02457">
        <w:rPr>
          <w:rFonts w:ascii="Arial" w:hAnsi="Arial" w:cs="Arial"/>
          <w:sz w:val="22"/>
          <w:szCs w:val="22"/>
          <w:lang w:val="es-ES_tradnl"/>
        </w:rPr>
        <w:t xml:space="preserve"> a través </w:t>
      </w:r>
      <w:r w:rsidR="00031678" w:rsidRPr="00E02457">
        <w:rPr>
          <w:rFonts w:ascii="Arial" w:hAnsi="Arial" w:cs="Arial"/>
          <w:sz w:val="22"/>
          <w:szCs w:val="22"/>
          <w:lang w:val="es-ES_tradnl"/>
        </w:rPr>
        <w:t>del mismo</w:t>
      </w:r>
      <w:r w:rsidRPr="00E02457">
        <w:rPr>
          <w:rFonts w:ascii="Arial" w:hAnsi="Arial" w:cs="Arial"/>
          <w:sz w:val="22"/>
          <w:szCs w:val="22"/>
          <w:lang w:val="es-ES_tradnl"/>
        </w:rPr>
        <w:t>.</w:t>
      </w:r>
    </w:p>
    <w:p w14:paraId="109CF0BA" w14:textId="15A3C275" w:rsidR="005E072D" w:rsidRPr="00E02457" w:rsidRDefault="008F1923" w:rsidP="008F1923">
      <w:pPr>
        <w:rPr>
          <w:rFonts w:ascii="Arial" w:hAnsi="Arial" w:cs="Arial"/>
          <w:sz w:val="22"/>
          <w:szCs w:val="22"/>
          <w:lang w:val="es-ES_tradnl"/>
        </w:rPr>
      </w:pPr>
      <w:r>
        <w:rPr>
          <w:rFonts w:ascii="Arial" w:hAnsi="Arial" w:cs="Arial"/>
          <w:sz w:val="22"/>
          <w:szCs w:val="22"/>
          <w:lang w:val="es-ES_tradnl"/>
        </w:rPr>
        <w:br w:type="page"/>
      </w:r>
    </w:p>
    <w:p w14:paraId="0126F6AB" w14:textId="77777777" w:rsidR="00F90914" w:rsidRPr="008F1923" w:rsidRDefault="00F90914" w:rsidP="00E13FBB">
      <w:pPr>
        <w:numPr>
          <w:ilvl w:val="1"/>
          <w:numId w:val="1"/>
        </w:numPr>
        <w:spacing w:before="120" w:after="120" w:line="276" w:lineRule="auto"/>
        <w:ind w:left="993" w:hanging="633"/>
        <w:jc w:val="both"/>
        <w:rPr>
          <w:rFonts w:ascii="Arial" w:hAnsi="Arial" w:cs="Arial"/>
          <w:b/>
          <w:sz w:val="22"/>
          <w:szCs w:val="22"/>
          <w:lang w:val="es-ES_tradnl"/>
        </w:rPr>
      </w:pPr>
      <w:r w:rsidRPr="008F1923">
        <w:rPr>
          <w:rFonts w:ascii="Arial" w:hAnsi="Arial" w:cs="Arial"/>
          <w:b/>
          <w:sz w:val="22"/>
          <w:szCs w:val="22"/>
          <w:lang w:val="es-ES_tradnl"/>
        </w:rPr>
        <w:lastRenderedPageBreak/>
        <w:t>Horarios y días de operación del CODE:</w:t>
      </w:r>
    </w:p>
    <w:p w14:paraId="4ED19E44" w14:textId="30289F79" w:rsidR="008944CA" w:rsidRPr="00E02457" w:rsidRDefault="0077142D" w:rsidP="00E13FBB">
      <w:pPr>
        <w:numPr>
          <w:ilvl w:val="2"/>
          <w:numId w:val="1"/>
        </w:numPr>
        <w:spacing w:before="120" w:after="120" w:line="276" w:lineRule="auto"/>
        <w:ind w:left="1560" w:hanging="709"/>
        <w:jc w:val="both"/>
        <w:rPr>
          <w:rFonts w:ascii="Arial" w:hAnsi="Arial" w:cs="Arial"/>
          <w:sz w:val="22"/>
          <w:szCs w:val="22"/>
          <w:lang w:val="es-ES_tradnl"/>
        </w:rPr>
      </w:pPr>
      <w:r w:rsidRPr="0077142D">
        <w:rPr>
          <w:rFonts w:ascii="Arial" w:hAnsi="Arial" w:cs="Arial"/>
          <w:sz w:val="22"/>
          <w:szCs w:val="22"/>
          <w:lang w:val="es-ES_tradnl"/>
        </w:rPr>
        <w:t xml:space="preserve">Los días de operación para solicitudes de incremento y disminución de Dinero Electrónico serán de acuerdo con lo establecido en el apartado “Horarios y Días de Operación” del Instructivo para la Administración y Operación de Pagos Masivos. En el caso de incremento de </w:t>
      </w:r>
      <w:proofErr w:type="spellStart"/>
      <w:r w:rsidRPr="0077142D">
        <w:rPr>
          <w:rFonts w:ascii="Arial" w:hAnsi="Arial" w:cs="Arial"/>
          <w:sz w:val="22"/>
          <w:szCs w:val="22"/>
          <w:lang w:val="es-ES_tradnl"/>
        </w:rPr>
        <w:t>D</w:t>
      </w:r>
      <w:r w:rsidR="00E65B18">
        <w:rPr>
          <w:rFonts w:ascii="Arial" w:hAnsi="Arial" w:cs="Arial"/>
          <w:sz w:val="22"/>
          <w:szCs w:val="22"/>
          <w:lang w:val="es-ES_tradnl"/>
        </w:rPr>
        <w:t>E</w:t>
      </w:r>
      <w:proofErr w:type="spellEnd"/>
      <w:r w:rsidRPr="0077142D">
        <w:rPr>
          <w:rFonts w:ascii="Arial" w:hAnsi="Arial" w:cs="Arial"/>
          <w:sz w:val="22"/>
          <w:szCs w:val="22"/>
          <w:lang w:val="es-ES_tradnl"/>
        </w:rPr>
        <w:t xml:space="preserve">, también podrán realizarlo por medio del Sistema LBTR y </w:t>
      </w:r>
      <w:r w:rsidR="00A81D37">
        <w:rPr>
          <w:rFonts w:ascii="Arial" w:hAnsi="Arial" w:cs="Arial"/>
          <w:sz w:val="22"/>
          <w:szCs w:val="22"/>
          <w:lang w:val="es-ES_tradnl"/>
        </w:rPr>
        <w:t>de acuerdo</w:t>
      </w:r>
      <w:r w:rsidRPr="0077142D">
        <w:rPr>
          <w:rFonts w:ascii="Arial" w:hAnsi="Arial" w:cs="Arial"/>
          <w:sz w:val="22"/>
          <w:szCs w:val="22"/>
          <w:lang w:val="es-ES_tradnl"/>
        </w:rPr>
        <w:t xml:space="preserve"> con lo establecido en el </w:t>
      </w:r>
      <w:r w:rsidR="008F1923" w:rsidRPr="008F1923">
        <w:rPr>
          <w:rFonts w:ascii="Arial" w:hAnsi="Arial" w:cs="Arial"/>
          <w:i/>
          <w:iCs/>
          <w:sz w:val="22"/>
          <w:szCs w:val="22"/>
          <w:lang w:val="es-ES_tradnl"/>
        </w:rPr>
        <w:t>Anexo. 3</w:t>
      </w:r>
      <w:r w:rsidRPr="008F1923">
        <w:rPr>
          <w:rFonts w:ascii="Arial" w:hAnsi="Arial" w:cs="Arial"/>
          <w:i/>
          <w:sz w:val="22"/>
          <w:szCs w:val="22"/>
          <w:lang w:val="es-ES_tradnl"/>
        </w:rPr>
        <w:t xml:space="preserve"> “Horarios y Días de Operación del LBTR”</w:t>
      </w:r>
      <w:r w:rsidRPr="0077142D">
        <w:rPr>
          <w:rFonts w:ascii="Arial" w:hAnsi="Arial" w:cs="Arial"/>
          <w:sz w:val="22"/>
          <w:szCs w:val="22"/>
          <w:lang w:val="es-ES_tradnl"/>
        </w:rPr>
        <w:t xml:space="preserve"> del Reglamento del Sistema de Liquidación Bruta en Tiempo Real (LBTR).</w:t>
      </w:r>
      <w:r w:rsidR="00F80D53">
        <w:rPr>
          <w:rFonts w:ascii="Arial" w:hAnsi="Arial" w:cs="Arial"/>
          <w:sz w:val="22"/>
          <w:szCs w:val="22"/>
          <w:lang w:val="es-ES_tradnl"/>
        </w:rPr>
        <w:t xml:space="preserve"> </w:t>
      </w:r>
    </w:p>
    <w:p w14:paraId="6EEF337C" w14:textId="0299B2AA" w:rsidR="00553D3D" w:rsidRPr="00E02457" w:rsidRDefault="00F90914" w:rsidP="00E13FBB">
      <w:pPr>
        <w:numPr>
          <w:ilvl w:val="2"/>
          <w:numId w:val="1"/>
        </w:numPr>
        <w:spacing w:before="120" w:after="120" w:line="276" w:lineRule="auto"/>
        <w:ind w:left="1560" w:hanging="709"/>
        <w:jc w:val="both"/>
        <w:rPr>
          <w:rFonts w:ascii="Arial" w:hAnsi="Arial" w:cs="Arial"/>
          <w:sz w:val="22"/>
          <w:szCs w:val="22"/>
          <w:lang w:val="es-ES_tradnl"/>
        </w:rPr>
      </w:pPr>
      <w:r w:rsidRPr="00E02457">
        <w:rPr>
          <w:rFonts w:ascii="Arial" w:hAnsi="Arial" w:cs="Arial"/>
          <w:sz w:val="22"/>
          <w:szCs w:val="22"/>
          <w:lang w:val="es-ES_tradnl"/>
        </w:rPr>
        <w:t xml:space="preserve">Los horarios para el control del </w:t>
      </w:r>
      <w:r w:rsidR="004F4FED">
        <w:rPr>
          <w:rFonts w:ascii="Arial" w:hAnsi="Arial" w:cs="Arial"/>
          <w:sz w:val="22"/>
          <w:szCs w:val="22"/>
          <w:lang w:val="es-ES_tradnl"/>
        </w:rPr>
        <w:t>D</w:t>
      </w:r>
      <w:r w:rsidR="006F3D8C">
        <w:rPr>
          <w:rFonts w:ascii="Arial" w:hAnsi="Arial" w:cs="Arial"/>
          <w:sz w:val="22"/>
          <w:szCs w:val="22"/>
          <w:lang w:val="es-ES_tradnl"/>
        </w:rPr>
        <w:t>E</w:t>
      </w:r>
      <w:r w:rsidRPr="00E02457">
        <w:rPr>
          <w:rFonts w:ascii="Arial" w:hAnsi="Arial" w:cs="Arial"/>
          <w:sz w:val="22"/>
          <w:szCs w:val="22"/>
          <w:lang w:val="es-ES_tradnl"/>
        </w:rPr>
        <w:t xml:space="preserve"> por medio del CODE </w:t>
      </w:r>
      <w:r w:rsidR="00420F7F" w:rsidRPr="00E02457">
        <w:rPr>
          <w:rFonts w:ascii="Arial" w:hAnsi="Arial" w:cs="Arial"/>
          <w:sz w:val="22"/>
          <w:szCs w:val="22"/>
          <w:lang w:val="es-ES_tradnl"/>
        </w:rPr>
        <w:t xml:space="preserve">en </w:t>
      </w:r>
      <w:r w:rsidRPr="00E02457">
        <w:rPr>
          <w:rFonts w:ascii="Arial" w:hAnsi="Arial" w:cs="Arial"/>
          <w:sz w:val="22"/>
          <w:szCs w:val="22"/>
          <w:lang w:val="es-ES_tradnl"/>
        </w:rPr>
        <w:t>las plataformas de los PDE, serán</w:t>
      </w:r>
      <w:r w:rsidR="00890DBF" w:rsidRPr="00E02457">
        <w:rPr>
          <w:rFonts w:ascii="Arial" w:hAnsi="Arial" w:cs="Arial"/>
          <w:sz w:val="22"/>
          <w:szCs w:val="22"/>
          <w:lang w:val="es-ES_tradnl"/>
        </w:rPr>
        <w:t xml:space="preserve"> las 24 horas del día, los 7 días de la semana.</w:t>
      </w:r>
      <w:r w:rsidR="00420F7F" w:rsidRPr="00E02457">
        <w:rPr>
          <w:rFonts w:ascii="Arial" w:hAnsi="Arial" w:cs="Arial"/>
          <w:sz w:val="22"/>
          <w:szCs w:val="22"/>
          <w:lang w:val="es-ES_tradnl"/>
        </w:rPr>
        <w:t xml:space="preserve"> </w:t>
      </w:r>
    </w:p>
    <w:p w14:paraId="699717AD" w14:textId="060AD53C" w:rsidR="00BC316D" w:rsidRPr="00E02457" w:rsidRDefault="00351449" w:rsidP="00E13FBB">
      <w:pPr>
        <w:numPr>
          <w:ilvl w:val="2"/>
          <w:numId w:val="1"/>
        </w:numPr>
        <w:spacing w:before="120" w:after="120" w:line="276" w:lineRule="auto"/>
        <w:ind w:left="1560" w:hanging="709"/>
        <w:jc w:val="both"/>
        <w:rPr>
          <w:rFonts w:ascii="Arial" w:hAnsi="Arial" w:cs="Arial"/>
          <w:sz w:val="22"/>
          <w:szCs w:val="22"/>
          <w:lang w:val="es-ES_tradnl"/>
        </w:rPr>
      </w:pPr>
      <w:r w:rsidRPr="00E02457">
        <w:rPr>
          <w:rFonts w:ascii="Arial" w:hAnsi="Arial" w:cs="Arial"/>
          <w:sz w:val="22"/>
          <w:szCs w:val="22"/>
          <w:lang w:val="es-ES_tradnl"/>
        </w:rPr>
        <w:t>El parámetro de frecuencia de consulta</w:t>
      </w:r>
      <w:r w:rsidR="00BC316D" w:rsidRPr="00E02457">
        <w:rPr>
          <w:rFonts w:ascii="Arial" w:hAnsi="Arial" w:cs="Arial"/>
          <w:sz w:val="22"/>
          <w:szCs w:val="22"/>
          <w:lang w:val="es-ES_tradnl"/>
        </w:rPr>
        <w:t xml:space="preserve"> de</w:t>
      </w:r>
      <w:r w:rsidRPr="00E02457">
        <w:rPr>
          <w:rFonts w:ascii="Arial" w:hAnsi="Arial" w:cs="Arial"/>
          <w:sz w:val="22"/>
          <w:szCs w:val="22"/>
          <w:lang w:val="es-ES_tradnl"/>
        </w:rPr>
        <w:t xml:space="preserve"> saldos del CODE, </w:t>
      </w:r>
      <w:r w:rsidR="00022E33">
        <w:rPr>
          <w:rFonts w:ascii="Arial" w:hAnsi="Arial" w:cs="Arial"/>
          <w:sz w:val="22"/>
          <w:szCs w:val="22"/>
          <w:lang w:val="es-ES_tradnl"/>
        </w:rPr>
        <w:t>hacia el saldo de</w:t>
      </w:r>
      <w:r w:rsidR="00356D30">
        <w:rPr>
          <w:rFonts w:ascii="Arial" w:hAnsi="Arial" w:cs="Arial"/>
          <w:sz w:val="22"/>
          <w:szCs w:val="22"/>
          <w:lang w:val="es-ES_tradnl"/>
        </w:rPr>
        <w:t xml:space="preserve"> </w:t>
      </w:r>
      <w:r w:rsidR="00022E33">
        <w:rPr>
          <w:rFonts w:ascii="Arial" w:hAnsi="Arial" w:cs="Arial"/>
          <w:sz w:val="22"/>
          <w:szCs w:val="22"/>
          <w:lang w:val="es-ES_tradnl"/>
        </w:rPr>
        <w:t xml:space="preserve">la cuenta de respaldo y a la plataforma tecnológica del PDE, </w:t>
      </w:r>
      <w:r w:rsidR="00BC316D" w:rsidRPr="00E02457">
        <w:rPr>
          <w:rFonts w:ascii="Arial" w:hAnsi="Arial" w:cs="Arial"/>
          <w:sz w:val="22"/>
          <w:szCs w:val="22"/>
          <w:lang w:val="es-ES_tradnl"/>
        </w:rPr>
        <w:t>será autorizad</w:t>
      </w:r>
      <w:r w:rsidR="0018643E">
        <w:rPr>
          <w:rFonts w:ascii="Arial" w:hAnsi="Arial" w:cs="Arial"/>
          <w:sz w:val="22"/>
          <w:szCs w:val="22"/>
          <w:lang w:val="es-ES_tradnl"/>
        </w:rPr>
        <w:t>o</w:t>
      </w:r>
      <w:r w:rsidR="00BC316D" w:rsidRPr="00E02457">
        <w:rPr>
          <w:rFonts w:ascii="Arial" w:hAnsi="Arial" w:cs="Arial"/>
          <w:sz w:val="22"/>
          <w:szCs w:val="22"/>
          <w:lang w:val="es-ES_tradnl"/>
        </w:rPr>
        <w:t xml:space="preserve"> </w:t>
      </w:r>
      <w:r w:rsidRPr="00E02457">
        <w:rPr>
          <w:rFonts w:ascii="Arial" w:hAnsi="Arial" w:cs="Arial"/>
          <w:sz w:val="22"/>
          <w:szCs w:val="22"/>
          <w:lang w:val="es-ES_tradnl"/>
        </w:rPr>
        <w:t>por el</w:t>
      </w:r>
      <w:r w:rsidR="00BC316D" w:rsidRPr="00E02457">
        <w:rPr>
          <w:rFonts w:ascii="Arial" w:hAnsi="Arial" w:cs="Arial"/>
          <w:sz w:val="22"/>
          <w:szCs w:val="22"/>
          <w:lang w:val="es-ES_tradnl"/>
        </w:rPr>
        <w:t xml:space="preserve"> </w:t>
      </w:r>
      <w:r w:rsidR="00BC316D" w:rsidRPr="00CF2F20">
        <w:rPr>
          <w:rFonts w:ascii="Arial" w:hAnsi="Arial" w:cs="Arial"/>
          <w:sz w:val="22"/>
          <w:szCs w:val="22"/>
          <w:lang w:val="es-ES_tradnl"/>
        </w:rPr>
        <w:t>G</w:t>
      </w:r>
      <w:r w:rsidR="002B60AC" w:rsidRPr="00CF2F20">
        <w:rPr>
          <w:rFonts w:ascii="Arial" w:hAnsi="Arial" w:cs="Arial"/>
          <w:sz w:val="22"/>
          <w:szCs w:val="22"/>
          <w:lang w:val="es-ES_tradnl"/>
        </w:rPr>
        <w:t>erente</w:t>
      </w:r>
      <w:r w:rsidR="00BC316D" w:rsidRPr="00E02457">
        <w:rPr>
          <w:rFonts w:ascii="Arial" w:hAnsi="Arial" w:cs="Arial"/>
          <w:sz w:val="22"/>
          <w:szCs w:val="22"/>
          <w:lang w:val="es-ES_tradnl"/>
        </w:rPr>
        <w:t xml:space="preserve"> a propuesta del DPV.</w:t>
      </w:r>
    </w:p>
    <w:p w14:paraId="64743CF5" w14:textId="77777777" w:rsidR="00642E36" w:rsidRPr="00E02457" w:rsidRDefault="00A84BF2" w:rsidP="00E13FBB">
      <w:pPr>
        <w:numPr>
          <w:ilvl w:val="1"/>
          <w:numId w:val="1"/>
        </w:numPr>
        <w:spacing w:before="120" w:after="120" w:line="276" w:lineRule="auto"/>
        <w:ind w:left="993" w:hanging="633"/>
        <w:jc w:val="both"/>
        <w:rPr>
          <w:rFonts w:ascii="Arial" w:hAnsi="Arial" w:cs="Arial"/>
          <w:sz w:val="22"/>
          <w:szCs w:val="22"/>
          <w:lang w:val="es-ES_tradnl"/>
        </w:rPr>
      </w:pPr>
      <w:r w:rsidRPr="00E02457">
        <w:rPr>
          <w:rFonts w:ascii="Arial" w:hAnsi="Arial" w:cs="Arial"/>
          <w:sz w:val="22"/>
          <w:szCs w:val="22"/>
          <w:lang w:val="es-ES_tradnl"/>
        </w:rPr>
        <w:t xml:space="preserve">Los </w:t>
      </w:r>
      <w:r w:rsidR="00AF7455" w:rsidRPr="00E02457">
        <w:rPr>
          <w:rFonts w:ascii="Arial" w:hAnsi="Arial" w:cs="Arial"/>
          <w:sz w:val="22"/>
          <w:szCs w:val="22"/>
          <w:lang w:val="es-ES_tradnl"/>
        </w:rPr>
        <w:t>PDE</w:t>
      </w:r>
      <w:r w:rsidRPr="00E02457">
        <w:rPr>
          <w:rFonts w:ascii="Arial" w:hAnsi="Arial" w:cs="Arial"/>
          <w:sz w:val="22"/>
          <w:szCs w:val="22"/>
          <w:lang w:val="es-ES_tradnl"/>
        </w:rPr>
        <w:t xml:space="preserve"> que </w:t>
      </w:r>
      <w:r w:rsidR="002031F1" w:rsidRPr="00E02457">
        <w:rPr>
          <w:rFonts w:ascii="Arial" w:hAnsi="Arial" w:cs="Arial"/>
          <w:sz w:val="22"/>
          <w:szCs w:val="22"/>
          <w:lang w:val="es-ES_tradnl"/>
        </w:rPr>
        <w:t>se encuentren</w:t>
      </w:r>
      <w:r w:rsidR="005F5ED7" w:rsidRPr="00E02457">
        <w:rPr>
          <w:rFonts w:ascii="Arial" w:hAnsi="Arial" w:cs="Arial"/>
          <w:sz w:val="22"/>
          <w:szCs w:val="22"/>
          <w:lang w:val="es-ES_tradnl"/>
        </w:rPr>
        <w:t xml:space="preserve"> en proceso de autorización </w:t>
      </w:r>
      <w:r w:rsidR="00F90914" w:rsidRPr="00E02457">
        <w:rPr>
          <w:rFonts w:ascii="Arial" w:hAnsi="Arial" w:cs="Arial"/>
          <w:sz w:val="22"/>
          <w:szCs w:val="22"/>
          <w:lang w:val="es-ES_tradnl"/>
        </w:rPr>
        <w:t>de inicio de operacio</w:t>
      </w:r>
      <w:r w:rsidR="00085B39" w:rsidRPr="00E02457">
        <w:rPr>
          <w:rFonts w:ascii="Arial" w:hAnsi="Arial" w:cs="Arial"/>
          <w:sz w:val="22"/>
          <w:szCs w:val="22"/>
          <w:lang w:val="es-ES_tradnl"/>
        </w:rPr>
        <w:t>n</w:t>
      </w:r>
      <w:r w:rsidR="00F90914" w:rsidRPr="00E02457">
        <w:rPr>
          <w:rFonts w:ascii="Arial" w:hAnsi="Arial" w:cs="Arial"/>
          <w:sz w:val="22"/>
          <w:szCs w:val="22"/>
          <w:lang w:val="es-ES_tradnl"/>
        </w:rPr>
        <w:t>es</w:t>
      </w:r>
      <w:r w:rsidR="00085B39" w:rsidRPr="00E02457">
        <w:rPr>
          <w:rFonts w:ascii="Arial" w:hAnsi="Arial" w:cs="Arial"/>
          <w:sz w:val="22"/>
          <w:szCs w:val="22"/>
          <w:lang w:val="es-ES_tradnl"/>
        </w:rPr>
        <w:t xml:space="preserve"> </w:t>
      </w:r>
      <w:r w:rsidR="005F5ED7" w:rsidRPr="00E02457">
        <w:rPr>
          <w:rFonts w:ascii="Arial" w:hAnsi="Arial" w:cs="Arial"/>
          <w:sz w:val="22"/>
          <w:szCs w:val="22"/>
          <w:lang w:val="es-ES_tradnl"/>
        </w:rPr>
        <w:t>con la SSF</w:t>
      </w:r>
      <w:r w:rsidRPr="00E02457">
        <w:rPr>
          <w:rFonts w:ascii="Arial" w:hAnsi="Arial" w:cs="Arial"/>
          <w:sz w:val="22"/>
          <w:szCs w:val="22"/>
          <w:lang w:val="es-ES_tradnl"/>
        </w:rPr>
        <w:t>, deberán realizar las siguientes acciones:</w:t>
      </w:r>
    </w:p>
    <w:p w14:paraId="5A537F89" w14:textId="1444F2B4" w:rsidR="005A375B" w:rsidRPr="00E02457" w:rsidRDefault="00286B45" w:rsidP="00E13FBB">
      <w:pPr>
        <w:numPr>
          <w:ilvl w:val="2"/>
          <w:numId w:val="1"/>
        </w:numPr>
        <w:spacing w:before="120" w:after="120" w:line="276" w:lineRule="auto"/>
        <w:ind w:left="1560" w:hanging="709"/>
        <w:jc w:val="both"/>
        <w:rPr>
          <w:rFonts w:ascii="Arial" w:hAnsi="Arial" w:cs="Arial"/>
          <w:sz w:val="22"/>
          <w:szCs w:val="22"/>
          <w:lang w:val="es-ES_tradnl"/>
        </w:rPr>
      </w:pPr>
      <w:r w:rsidRPr="00E02457">
        <w:rPr>
          <w:rFonts w:ascii="Arial" w:hAnsi="Arial" w:cs="Arial"/>
          <w:sz w:val="22"/>
          <w:szCs w:val="22"/>
          <w:lang w:val="es-ES_tradnl"/>
        </w:rPr>
        <w:t>Solicitar</w:t>
      </w:r>
      <w:r w:rsidR="000A083A" w:rsidRPr="00E02457">
        <w:rPr>
          <w:rFonts w:ascii="Arial" w:hAnsi="Arial" w:cs="Arial"/>
          <w:sz w:val="22"/>
          <w:szCs w:val="22"/>
          <w:lang w:val="es-ES_tradnl"/>
        </w:rPr>
        <w:t xml:space="preserve"> </w:t>
      </w:r>
      <w:r w:rsidR="00C93612" w:rsidRPr="00E02457">
        <w:rPr>
          <w:rFonts w:ascii="Arial" w:hAnsi="Arial" w:cs="Arial"/>
          <w:sz w:val="22"/>
          <w:szCs w:val="22"/>
          <w:lang w:val="es-ES_tradnl"/>
        </w:rPr>
        <w:t>la apertur</w:t>
      </w:r>
      <w:r w:rsidR="0078019A" w:rsidRPr="00E02457">
        <w:rPr>
          <w:rFonts w:ascii="Arial" w:hAnsi="Arial" w:cs="Arial"/>
          <w:sz w:val="22"/>
          <w:szCs w:val="22"/>
          <w:lang w:val="es-ES_tradnl"/>
        </w:rPr>
        <w:t xml:space="preserve">a de la cuenta de respaldo y las especificaciones técnicas para el desarrollo de la </w:t>
      </w:r>
      <w:r w:rsidR="00C93612" w:rsidRPr="00E02457">
        <w:rPr>
          <w:rFonts w:ascii="Arial" w:hAnsi="Arial" w:cs="Arial"/>
          <w:sz w:val="22"/>
          <w:szCs w:val="22"/>
          <w:lang w:val="es-ES_tradnl"/>
        </w:rPr>
        <w:t>inter</w:t>
      </w:r>
      <w:r w:rsidR="005A4C87" w:rsidRPr="00E02457">
        <w:rPr>
          <w:rFonts w:ascii="Arial" w:hAnsi="Arial" w:cs="Arial"/>
          <w:sz w:val="22"/>
          <w:szCs w:val="22"/>
          <w:lang w:val="es-ES_tradnl"/>
        </w:rPr>
        <w:t xml:space="preserve">conexión </w:t>
      </w:r>
      <w:r w:rsidR="00C93612" w:rsidRPr="00E02457">
        <w:rPr>
          <w:rFonts w:ascii="Arial" w:hAnsi="Arial" w:cs="Arial"/>
          <w:sz w:val="22"/>
          <w:szCs w:val="22"/>
          <w:lang w:val="es-ES_tradnl"/>
        </w:rPr>
        <w:t>con e</w:t>
      </w:r>
      <w:r w:rsidR="000A083A" w:rsidRPr="00E02457">
        <w:rPr>
          <w:rFonts w:ascii="Arial" w:hAnsi="Arial" w:cs="Arial"/>
          <w:sz w:val="22"/>
          <w:szCs w:val="22"/>
          <w:lang w:val="es-ES_tradnl"/>
        </w:rPr>
        <w:t xml:space="preserve">l </w:t>
      </w:r>
      <w:r w:rsidR="00421845" w:rsidRPr="00E02457">
        <w:rPr>
          <w:rFonts w:ascii="Arial" w:hAnsi="Arial" w:cs="Arial"/>
          <w:sz w:val="22"/>
          <w:szCs w:val="22"/>
          <w:lang w:val="es-ES_tradnl"/>
        </w:rPr>
        <w:t>CODE</w:t>
      </w:r>
      <w:r w:rsidR="0078019A" w:rsidRPr="00E02457">
        <w:rPr>
          <w:rFonts w:ascii="Arial" w:hAnsi="Arial" w:cs="Arial"/>
          <w:sz w:val="22"/>
          <w:szCs w:val="22"/>
          <w:lang w:val="es-ES_tradnl"/>
        </w:rPr>
        <w:t>.</w:t>
      </w:r>
      <w:r w:rsidR="00642E36" w:rsidRPr="00E02457">
        <w:rPr>
          <w:rFonts w:ascii="Arial" w:hAnsi="Arial" w:cs="Arial"/>
          <w:sz w:val="22"/>
          <w:szCs w:val="22"/>
          <w:lang w:val="es-ES_tradnl"/>
        </w:rPr>
        <w:t xml:space="preserve"> </w:t>
      </w:r>
      <w:r w:rsidR="00C13478" w:rsidRPr="00E02457">
        <w:rPr>
          <w:rFonts w:ascii="Arial" w:hAnsi="Arial" w:cs="Arial"/>
          <w:sz w:val="22"/>
          <w:szCs w:val="22"/>
          <w:lang w:val="es-ES_tradnl"/>
        </w:rPr>
        <w:t>Según lo dispuesto en los Art. 4</w:t>
      </w:r>
      <w:r w:rsidR="00891FCA" w:rsidRPr="00E02457">
        <w:rPr>
          <w:rFonts w:ascii="Arial" w:hAnsi="Arial" w:cs="Arial"/>
          <w:sz w:val="22"/>
          <w:szCs w:val="22"/>
          <w:lang w:val="es-ES_tradnl"/>
        </w:rPr>
        <w:t xml:space="preserve">, 5 y 6 de las Normas para la Apertura y Utilización de </w:t>
      </w:r>
      <w:r w:rsidR="00101BB0" w:rsidRPr="00E02457">
        <w:rPr>
          <w:rFonts w:ascii="Arial" w:hAnsi="Arial" w:cs="Arial"/>
          <w:sz w:val="22"/>
          <w:szCs w:val="22"/>
          <w:lang w:val="es-ES_tradnl"/>
        </w:rPr>
        <w:t>la Cuenta</w:t>
      </w:r>
      <w:r w:rsidR="00891FCA" w:rsidRPr="00E02457">
        <w:rPr>
          <w:rFonts w:ascii="Arial" w:hAnsi="Arial" w:cs="Arial"/>
          <w:sz w:val="22"/>
          <w:szCs w:val="22"/>
          <w:lang w:val="es-ES_tradnl"/>
        </w:rPr>
        <w:t xml:space="preserve"> de Depósitos de los Proveedores de Dinero Electrónico en el </w:t>
      </w:r>
      <w:r w:rsidR="006C1D25" w:rsidRPr="00E02457">
        <w:rPr>
          <w:rFonts w:ascii="Arial" w:hAnsi="Arial" w:cs="Arial"/>
          <w:sz w:val="22"/>
          <w:szCs w:val="22"/>
          <w:lang w:val="es-ES_tradnl"/>
        </w:rPr>
        <w:t>BCR</w:t>
      </w:r>
      <w:r w:rsidRPr="00E02457">
        <w:rPr>
          <w:rFonts w:ascii="Arial" w:hAnsi="Arial" w:cs="Arial"/>
          <w:sz w:val="22"/>
          <w:szCs w:val="22"/>
          <w:lang w:val="es-ES_tradnl"/>
        </w:rPr>
        <w:t xml:space="preserve">, dicha solicitud deberá ser realizada por medio de carta al </w:t>
      </w:r>
      <w:r w:rsidRPr="007103FE">
        <w:rPr>
          <w:rFonts w:ascii="Arial" w:hAnsi="Arial" w:cs="Arial"/>
          <w:sz w:val="22"/>
          <w:szCs w:val="22"/>
          <w:lang w:val="es-ES_tradnl"/>
        </w:rPr>
        <w:t>G</w:t>
      </w:r>
      <w:r w:rsidR="002B60AC" w:rsidRPr="007103FE">
        <w:rPr>
          <w:rFonts w:ascii="Arial" w:hAnsi="Arial" w:cs="Arial"/>
          <w:sz w:val="22"/>
          <w:szCs w:val="22"/>
          <w:lang w:val="es-ES_tradnl"/>
        </w:rPr>
        <w:t>erente</w:t>
      </w:r>
      <w:r w:rsidR="002C4BB9" w:rsidRPr="007103FE">
        <w:rPr>
          <w:rFonts w:ascii="Arial" w:hAnsi="Arial" w:cs="Arial"/>
          <w:sz w:val="22"/>
          <w:szCs w:val="22"/>
          <w:lang w:val="es-ES_tradnl"/>
        </w:rPr>
        <w:t>.</w:t>
      </w:r>
    </w:p>
    <w:p w14:paraId="50508043" w14:textId="40B16848" w:rsidR="0078019A" w:rsidRPr="00E02457" w:rsidRDefault="0078019A" w:rsidP="00E13FBB">
      <w:pPr>
        <w:numPr>
          <w:ilvl w:val="2"/>
          <w:numId w:val="1"/>
        </w:numPr>
        <w:spacing w:before="120" w:after="120" w:line="276" w:lineRule="auto"/>
        <w:ind w:left="1560" w:hanging="709"/>
        <w:jc w:val="both"/>
        <w:rPr>
          <w:rFonts w:ascii="Arial" w:hAnsi="Arial" w:cs="Arial"/>
          <w:sz w:val="22"/>
          <w:szCs w:val="22"/>
          <w:lang w:val="es-ES_tradnl"/>
        </w:rPr>
      </w:pPr>
      <w:r w:rsidRPr="00E02457">
        <w:rPr>
          <w:rFonts w:ascii="Arial" w:hAnsi="Arial" w:cs="Arial"/>
          <w:sz w:val="22"/>
          <w:szCs w:val="22"/>
          <w:lang w:val="es-ES_tradnl"/>
        </w:rPr>
        <w:t xml:space="preserve">Suscribir con el BCR, el </w:t>
      </w:r>
      <w:r w:rsidR="00CE2FBB">
        <w:rPr>
          <w:rFonts w:ascii="Arial" w:hAnsi="Arial" w:cs="Arial"/>
          <w:sz w:val="22"/>
          <w:szCs w:val="22"/>
          <w:lang w:val="es-ES_tradnl"/>
        </w:rPr>
        <w:t>C</w:t>
      </w:r>
      <w:r w:rsidRPr="00E02457">
        <w:rPr>
          <w:rFonts w:ascii="Arial" w:hAnsi="Arial" w:cs="Arial"/>
          <w:sz w:val="22"/>
          <w:szCs w:val="22"/>
          <w:lang w:val="es-ES_tradnl"/>
        </w:rPr>
        <w:t xml:space="preserve">ontrato de </w:t>
      </w:r>
      <w:r w:rsidR="00CE2FBB">
        <w:rPr>
          <w:rFonts w:ascii="Arial" w:hAnsi="Arial" w:cs="Arial"/>
          <w:sz w:val="22"/>
          <w:szCs w:val="22"/>
          <w:lang w:val="es-ES_tradnl"/>
        </w:rPr>
        <w:t>C</w:t>
      </w:r>
      <w:r w:rsidRPr="00E02457">
        <w:rPr>
          <w:rFonts w:ascii="Arial" w:hAnsi="Arial" w:cs="Arial"/>
          <w:sz w:val="22"/>
          <w:szCs w:val="22"/>
          <w:lang w:val="es-ES_tradnl"/>
        </w:rPr>
        <w:t xml:space="preserve">uenta de </w:t>
      </w:r>
      <w:r w:rsidR="00CE2FBB">
        <w:rPr>
          <w:rFonts w:ascii="Arial" w:hAnsi="Arial" w:cs="Arial"/>
          <w:sz w:val="22"/>
          <w:szCs w:val="22"/>
          <w:lang w:val="es-ES_tradnl"/>
        </w:rPr>
        <w:t>D</w:t>
      </w:r>
      <w:r w:rsidRPr="00E02457">
        <w:rPr>
          <w:rFonts w:ascii="Arial" w:hAnsi="Arial" w:cs="Arial"/>
          <w:sz w:val="22"/>
          <w:szCs w:val="22"/>
          <w:lang w:val="es-ES_tradnl"/>
        </w:rPr>
        <w:t xml:space="preserve">epósito y de participación en el </w:t>
      </w:r>
      <w:r w:rsidR="00B92A97">
        <w:rPr>
          <w:rFonts w:ascii="Arial" w:hAnsi="Arial" w:cs="Arial"/>
          <w:sz w:val="22"/>
          <w:szCs w:val="22"/>
          <w:lang w:val="es-ES_tradnl"/>
        </w:rPr>
        <w:t xml:space="preserve">Sistema </w:t>
      </w:r>
      <w:r w:rsidRPr="00E02457">
        <w:rPr>
          <w:rFonts w:ascii="Arial" w:hAnsi="Arial" w:cs="Arial"/>
          <w:sz w:val="22"/>
          <w:szCs w:val="22"/>
          <w:lang w:val="es-ES_tradnl"/>
        </w:rPr>
        <w:t>LBTR.</w:t>
      </w:r>
      <w:r w:rsidR="00891FCA" w:rsidRPr="00E02457">
        <w:rPr>
          <w:rFonts w:ascii="Arial" w:hAnsi="Arial" w:cs="Arial"/>
          <w:sz w:val="22"/>
          <w:szCs w:val="22"/>
          <w:lang w:val="es-ES_tradnl"/>
        </w:rPr>
        <w:t xml:space="preserve"> </w:t>
      </w:r>
      <w:r w:rsidR="002C4BB9" w:rsidRPr="00E02457">
        <w:rPr>
          <w:rFonts w:ascii="Arial" w:hAnsi="Arial" w:cs="Arial"/>
          <w:sz w:val="22"/>
          <w:szCs w:val="22"/>
          <w:lang w:val="es-ES_tradnl"/>
        </w:rPr>
        <w:t xml:space="preserve">La cuenta </w:t>
      </w:r>
      <w:r w:rsidR="007F4E49" w:rsidRPr="00E02457">
        <w:rPr>
          <w:rFonts w:ascii="Arial" w:hAnsi="Arial" w:cs="Arial"/>
          <w:sz w:val="22"/>
          <w:szCs w:val="22"/>
          <w:lang w:val="es-ES_tradnl"/>
        </w:rPr>
        <w:t xml:space="preserve">quedará inhabilitada hasta que el PDE sea autorizado por la SSF para </w:t>
      </w:r>
      <w:r w:rsidR="00A41780" w:rsidRPr="00E02457">
        <w:rPr>
          <w:rFonts w:ascii="Arial" w:hAnsi="Arial" w:cs="Arial"/>
          <w:sz w:val="22"/>
          <w:szCs w:val="22"/>
          <w:lang w:val="es-ES_tradnl"/>
        </w:rPr>
        <w:t>el inicio de operaciones</w:t>
      </w:r>
      <w:r w:rsidR="007F4E49" w:rsidRPr="00E02457">
        <w:rPr>
          <w:rFonts w:ascii="Arial" w:hAnsi="Arial" w:cs="Arial"/>
          <w:sz w:val="22"/>
          <w:szCs w:val="22"/>
          <w:lang w:val="es-ES_tradnl"/>
        </w:rPr>
        <w:t xml:space="preserve">. </w:t>
      </w:r>
      <w:r w:rsidR="00891FCA" w:rsidRPr="00E02457">
        <w:rPr>
          <w:rFonts w:ascii="Arial" w:hAnsi="Arial" w:cs="Arial"/>
          <w:sz w:val="22"/>
          <w:szCs w:val="22"/>
          <w:lang w:val="es-ES_tradnl"/>
        </w:rPr>
        <w:t xml:space="preserve">En el caso que la SSF deniegue el inicio de operación al PDE, el contrato </w:t>
      </w:r>
      <w:r w:rsidR="007F4E49" w:rsidRPr="00E02457">
        <w:rPr>
          <w:rFonts w:ascii="Arial" w:hAnsi="Arial" w:cs="Arial"/>
          <w:sz w:val="22"/>
          <w:szCs w:val="22"/>
          <w:lang w:val="es-ES_tradnl"/>
        </w:rPr>
        <w:t>suscrito</w:t>
      </w:r>
      <w:r w:rsidR="00A41780" w:rsidRPr="00E02457">
        <w:rPr>
          <w:rFonts w:ascii="Arial" w:hAnsi="Arial" w:cs="Arial"/>
          <w:sz w:val="22"/>
          <w:szCs w:val="22"/>
          <w:lang w:val="es-ES_tradnl"/>
        </w:rPr>
        <w:t xml:space="preserve"> quedará sin efecto </w:t>
      </w:r>
      <w:r w:rsidR="007F4E49" w:rsidRPr="00E02457">
        <w:rPr>
          <w:rFonts w:ascii="Arial" w:hAnsi="Arial" w:cs="Arial"/>
          <w:sz w:val="22"/>
          <w:szCs w:val="22"/>
          <w:lang w:val="es-ES_tradnl"/>
        </w:rPr>
        <w:t xml:space="preserve">y </w:t>
      </w:r>
      <w:r w:rsidR="00A41780" w:rsidRPr="00E02457">
        <w:rPr>
          <w:rFonts w:ascii="Arial" w:hAnsi="Arial" w:cs="Arial"/>
          <w:sz w:val="22"/>
          <w:szCs w:val="22"/>
          <w:lang w:val="es-ES_tradnl"/>
        </w:rPr>
        <w:t xml:space="preserve">se procederá al cierre </w:t>
      </w:r>
      <w:r w:rsidR="007F4E49" w:rsidRPr="00E02457">
        <w:rPr>
          <w:rFonts w:ascii="Arial" w:hAnsi="Arial" w:cs="Arial"/>
          <w:sz w:val="22"/>
          <w:szCs w:val="22"/>
          <w:lang w:val="es-ES_tradnl"/>
        </w:rPr>
        <w:t>de</w:t>
      </w:r>
      <w:r w:rsidR="00A41780" w:rsidRPr="00E02457">
        <w:rPr>
          <w:rFonts w:ascii="Arial" w:hAnsi="Arial" w:cs="Arial"/>
          <w:sz w:val="22"/>
          <w:szCs w:val="22"/>
          <w:lang w:val="es-ES_tradnl"/>
        </w:rPr>
        <w:t xml:space="preserve"> la</w:t>
      </w:r>
      <w:r w:rsidR="007F4E49" w:rsidRPr="00E02457">
        <w:rPr>
          <w:rFonts w:ascii="Arial" w:hAnsi="Arial" w:cs="Arial"/>
          <w:sz w:val="22"/>
          <w:szCs w:val="22"/>
          <w:lang w:val="es-ES_tradnl"/>
        </w:rPr>
        <w:t xml:space="preserve"> cuenta</w:t>
      </w:r>
      <w:r w:rsidR="002C4BB9" w:rsidRPr="00E02457">
        <w:rPr>
          <w:rFonts w:ascii="Arial" w:hAnsi="Arial" w:cs="Arial"/>
          <w:sz w:val="22"/>
          <w:szCs w:val="22"/>
          <w:lang w:val="es-ES_tradnl"/>
        </w:rPr>
        <w:t xml:space="preserve"> respectiva</w:t>
      </w:r>
      <w:r w:rsidR="00891FCA" w:rsidRPr="00E02457">
        <w:rPr>
          <w:rFonts w:ascii="Arial" w:hAnsi="Arial" w:cs="Arial"/>
          <w:sz w:val="22"/>
          <w:szCs w:val="22"/>
          <w:lang w:val="es-ES_tradnl"/>
        </w:rPr>
        <w:t>.</w:t>
      </w:r>
    </w:p>
    <w:p w14:paraId="3B556DD8" w14:textId="02689B07" w:rsidR="00742527" w:rsidRPr="00E02457" w:rsidRDefault="008B4EF3" w:rsidP="00742527">
      <w:pPr>
        <w:numPr>
          <w:ilvl w:val="2"/>
          <w:numId w:val="1"/>
        </w:numPr>
        <w:spacing w:before="120" w:after="120" w:line="276" w:lineRule="auto"/>
        <w:ind w:left="1560" w:hanging="709"/>
        <w:jc w:val="both"/>
        <w:rPr>
          <w:rFonts w:ascii="Arial" w:hAnsi="Arial" w:cs="Arial"/>
          <w:sz w:val="22"/>
          <w:szCs w:val="22"/>
          <w:lang w:val="es-ES_tradnl"/>
        </w:rPr>
      </w:pPr>
      <w:r w:rsidRPr="00E02457">
        <w:rPr>
          <w:rFonts w:ascii="Arial" w:hAnsi="Arial" w:cs="Arial"/>
          <w:sz w:val="22"/>
          <w:szCs w:val="22"/>
          <w:lang w:val="es-ES_tradnl"/>
        </w:rPr>
        <w:t>El PDE notificará al BCR, cuando tenga</w:t>
      </w:r>
      <w:r w:rsidR="002C4BB9" w:rsidRPr="00E02457">
        <w:rPr>
          <w:rFonts w:ascii="Arial" w:hAnsi="Arial" w:cs="Arial"/>
          <w:sz w:val="22"/>
          <w:szCs w:val="22"/>
          <w:lang w:val="es-ES_tradnl"/>
        </w:rPr>
        <w:t xml:space="preserve"> desarrollada la</w:t>
      </w:r>
      <w:r w:rsidR="006D7C96">
        <w:rPr>
          <w:rFonts w:ascii="Arial" w:hAnsi="Arial" w:cs="Arial"/>
          <w:sz w:val="22"/>
          <w:szCs w:val="22"/>
          <w:lang w:val="es-ES_tradnl"/>
        </w:rPr>
        <w:t>s</w:t>
      </w:r>
      <w:r w:rsidR="002C4BB9" w:rsidRPr="00E02457">
        <w:rPr>
          <w:rFonts w:ascii="Arial" w:hAnsi="Arial" w:cs="Arial"/>
          <w:sz w:val="22"/>
          <w:szCs w:val="22"/>
          <w:lang w:val="es-ES_tradnl"/>
        </w:rPr>
        <w:t xml:space="preserve"> interconexi</w:t>
      </w:r>
      <w:r w:rsidR="006D7C96">
        <w:rPr>
          <w:rFonts w:ascii="Arial" w:hAnsi="Arial" w:cs="Arial"/>
          <w:sz w:val="22"/>
          <w:szCs w:val="22"/>
          <w:lang w:val="es-ES_tradnl"/>
        </w:rPr>
        <w:t>ones</w:t>
      </w:r>
      <w:r w:rsidR="006B163C" w:rsidRPr="00E02457">
        <w:rPr>
          <w:rFonts w:ascii="Arial" w:hAnsi="Arial" w:cs="Arial"/>
          <w:sz w:val="22"/>
          <w:szCs w:val="22"/>
          <w:lang w:val="es-ES_tradnl"/>
        </w:rPr>
        <w:t xml:space="preserve"> de la plataforma del PDE con el CODE</w:t>
      </w:r>
      <w:r w:rsidR="00A629E2">
        <w:rPr>
          <w:rFonts w:ascii="Arial" w:hAnsi="Arial" w:cs="Arial"/>
          <w:sz w:val="22"/>
          <w:szCs w:val="22"/>
          <w:lang w:val="es-ES_tradnl"/>
        </w:rPr>
        <w:t xml:space="preserve"> y de este con el Trasnfer365 y LBTR</w:t>
      </w:r>
      <w:r w:rsidR="008F1923">
        <w:rPr>
          <w:rFonts w:ascii="Arial" w:hAnsi="Arial" w:cs="Arial"/>
          <w:sz w:val="22"/>
          <w:szCs w:val="22"/>
          <w:lang w:val="es-ES_tradnl"/>
        </w:rPr>
        <w:t>,</w:t>
      </w:r>
      <w:r w:rsidR="006B163C" w:rsidRPr="00E02457">
        <w:rPr>
          <w:rFonts w:ascii="Arial" w:hAnsi="Arial" w:cs="Arial"/>
          <w:sz w:val="22"/>
          <w:szCs w:val="22"/>
          <w:lang w:val="es-ES_tradnl"/>
        </w:rPr>
        <w:t xml:space="preserve"> para reali</w:t>
      </w:r>
      <w:r w:rsidR="002C4BB9" w:rsidRPr="00E02457">
        <w:rPr>
          <w:rFonts w:ascii="Arial" w:hAnsi="Arial" w:cs="Arial"/>
          <w:sz w:val="22"/>
          <w:szCs w:val="22"/>
          <w:lang w:val="es-ES_tradnl"/>
        </w:rPr>
        <w:t>zar</w:t>
      </w:r>
      <w:r w:rsidR="006B163C" w:rsidRPr="00E02457">
        <w:rPr>
          <w:rFonts w:ascii="Arial" w:hAnsi="Arial" w:cs="Arial"/>
          <w:sz w:val="22"/>
          <w:szCs w:val="22"/>
          <w:lang w:val="es-ES_tradnl"/>
        </w:rPr>
        <w:t xml:space="preserve"> las pruebas necesarias que garanticen el buen funcionamiento de la</w:t>
      </w:r>
      <w:r w:rsidR="00456FA7">
        <w:rPr>
          <w:rFonts w:ascii="Arial" w:hAnsi="Arial" w:cs="Arial"/>
          <w:sz w:val="22"/>
          <w:szCs w:val="22"/>
          <w:lang w:val="es-ES_tradnl"/>
        </w:rPr>
        <w:t>s</w:t>
      </w:r>
      <w:r w:rsidR="006B163C" w:rsidRPr="00E02457">
        <w:rPr>
          <w:rFonts w:ascii="Arial" w:hAnsi="Arial" w:cs="Arial"/>
          <w:sz w:val="22"/>
          <w:szCs w:val="22"/>
          <w:lang w:val="es-ES_tradnl"/>
        </w:rPr>
        <w:t xml:space="preserve"> misma</w:t>
      </w:r>
      <w:r w:rsidR="00456FA7">
        <w:rPr>
          <w:rFonts w:ascii="Arial" w:hAnsi="Arial" w:cs="Arial"/>
          <w:sz w:val="22"/>
          <w:szCs w:val="22"/>
          <w:lang w:val="es-ES_tradnl"/>
        </w:rPr>
        <w:t>s</w:t>
      </w:r>
      <w:r w:rsidR="006B163C" w:rsidRPr="00E02457">
        <w:rPr>
          <w:rFonts w:ascii="Arial" w:hAnsi="Arial" w:cs="Arial"/>
          <w:sz w:val="22"/>
          <w:szCs w:val="22"/>
          <w:lang w:val="es-ES_tradnl"/>
        </w:rPr>
        <w:t>.</w:t>
      </w:r>
    </w:p>
    <w:p w14:paraId="5763D9B3" w14:textId="02ACFF2E" w:rsidR="002C4BB9" w:rsidRPr="00E02457" w:rsidRDefault="008B4EF3" w:rsidP="00E13FBB">
      <w:pPr>
        <w:numPr>
          <w:ilvl w:val="2"/>
          <w:numId w:val="1"/>
        </w:numPr>
        <w:spacing w:before="120" w:after="120" w:line="276" w:lineRule="auto"/>
        <w:ind w:left="1560" w:hanging="709"/>
        <w:jc w:val="both"/>
        <w:rPr>
          <w:rFonts w:ascii="Arial" w:hAnsi="Arial" w:cs="Arial"/>
          <w:sz w:val="22"/>
          <w:szCs w:val="22"/>
          <w:lang w:val="es-ES_tradnl"/>
        </w:rPr>
      </w:pPr>
      <w:r w:rsidRPr="00E02457">
        <w:rPr>
          <w:rFonts w:ascii="Arial" w:hAnsi="Arial" w:cs="Arial"/>
          <w:sz w:val="22"/>
          <w:szCs w:val="22"/>
          <w:lang w:val="es-ES_tradnl"/>
        </w:rPr>
        <w:t>E</w:t>
      </w:r>
      <w:r w:rsidR="007B2D3D" w:rsidRPr="00E02457">
        <w:rPr>
          <w:rFonts w:ascii="Arial" w:hAnsi="Arial" w:cs="Arial"/>
          <w:sz w:val="22"/>
          <w:szCs w:val="22"/>
          <w:lang w:val="es-ES_tradnl"/>
        </w:rPr>
        <w:t>l BCR</w:t>
      </w:r>
      <w:r w:rsidR="00486920" w:rsidRPr="00E02457">
        <w:rPr>
          <w:rFonts w:ascii="Arial" w:hAnsi="Arial" w:cs="Arial"/>
          <w:sz w:val="22"/>
          <w:szCs w:val="22"/>
          <w:lang w:val="es-ES_tradnl"/>
        </w:rPr>
        <w:t xml:space="preserve"> </w:t>
      </w:r>
      <w:r w:rsidR="006B163C" w:rsidRPr="00E02457">
        <w:rPr>
          <w:rFonts w:ascii="Arial" w:hAnsi="Arial" w:cs="Arial"/>
          <w:sz w:val="22"/>
          <w:szCs w:val="22"/>
          <w:lang w:val="es-ES_tradnl"/>
        </w:rPr>
        <w:t>emitirá</w:t>
      </w:r>
      <w:r w:rsidR="00486920" w:rsidRPr="00E02457">
        <w:rPr>
          <w:rFonts w:ascii="Arial" w:hAnsi="Arial" w:cs="Arial"/>
          <w:sz w:val="22"/>
          <w:szCs w:val="22"/>
          <w:lang w:val="es-ES_tradnl"/>
        </w:rPr>
        <w:t xml:space="preserve"> la </w:t>
      </w:r>
      <w:r w:rsidR="007B2D3D" w:rsidRPr="00E02457">
        <w:rPr>
          <w:rFonts w:ascii="Arial" w:hAnsi="Arial" w:cs="Arial"/>
          <w:sz w:val="22"/>
          <w:szCs w:val="22"/>
          <w:lang w:val="es-ES_tradnl"/>
        </w:rPr>
        <w:t>c</w:t>
      </w:r>
      <w:r w:rsidR="00486920" w:rsidRPr="00E02457">
        <w:rPr>
          <w:rFonts w:ascii="Arial" w:hAnsi="Arial" w:cs="Arial"/>
          <w:sz w:val="22"/>
          <w:szCs w:val="22"/>
          <w:lang w:val="es-ES_tradnl"/>
        </w:rPr>
        <w:t xml:space="preserve">ertificación </w:t>
      </w:r>
      <w:r w:rsidR="007B2D3D" w:rsidRPr="00E02457">
        <w:rPr>
          <w:rFonts w:ascii="Arial" w:hAnsi="Arial" w:cs="Arial"/>
          <w:sz w:val="22"/>
          <w:szCs w:val="22"/>
          <w:lang w:val="es-ES_tradnl"/>
        </w:rPr>
        <w:t>del correcto fun</w:t>
      </w:r>
      <w:r w:rsidR="006B163C" w:rsidRPr="00E02457">
        <w:rPr>
          <w:rFonts w:ascii="Arial" w:hAnsi="Arial" w:cs="Arial"/>
          <w:sz w:val="22"/>
          <w:szCs w:val="22"/>
          <w:lang w:val="es-ES_tradnl"/>
        </w:rPr>
        <w:t xml:space="preserve">cionamiento de la </w:t>
      </w:r>
      <w:r w:rsidR="008F1923" w:rsidRPr="00E02457">
        <w:rPr>
          <w:rFonts w:ascii="Arial" w:hAnsi="Arial" w:cs="Arial"/>
          <w:sz w:val="22"/>
          <w:szCs w:val="22"/>
          <w:lang w:val="es-ES_tradnl"/>
        </w:rPr>
        <w:t>interfaz</w:t>
      </w:r>
      <w:r w:rsidR="006B163C" w:rsidRPr="00E02457">
        <w:rPr>
          <w:rFonts w:ascii="Arial" w:hAnsi="Arial" w:cs="Arial"/>
          <w:sz w:val="22"/>
          <w:szCs w:val="22"/>
          <w:lang w:val="es-ES_tradnl"/>
        </w:rPr>
        <w:t xml:space="preserve"> de la plataforma </w:t>
      </w:r>
      <w:r w:rsidR="007B2D3D" w:rsidRPr="00E02457">
        <w:rPr>
          <w:rFonts w:ascii="Arial" w:hAnsi="Arial" w:cs="Arial"/>
          <w:sz w:val="22"/>
          <w:szCs w:val="22"/>
          <w:lang w:val="es-ES_tradnl"/>
        </w:rPr>
        <w:t>d</w:t>
      </w:r>
      <w:r w:rsidR="002C4BB9" w:rsidRPr="00E02457">
        <w:rPr>
          <w:rFonts w:ascii="Arial" w:hAnsi="Arial" w:cs="Arial"/>
          <w:sz w:val="22"/>
          <w:szCs w:val="22"/>
          <w:lang w:val="es-ES_tradnl"/>
        </w:rPr>
        <w:t>el PDE con el CODE</w:t>
      </w:r>
      <w:r w:rsidR="005D191E">
        <w:rPr>
          <w:rFonts w:ascii="Arial" w:hAnsi="Arial" w:cs="Arial"/>
          <w:sz w:val="22"/>
          <w:szCs w:val="22"/>
          <w:lang w:val="es-ES_tradnl"/>
        </w:rPr>
        <w:t xml:space="preserve"> y de éste con el Transfer</w:t>
      </w:r>
      <w:r w:rsidR="00A629E2">
        <w:rPr>
          <w:rFonts w:ascii="Arial" w:hAnsi="Arial" w:cs="Arial"/>
          <w:sz w:val="22"/>
          <w:szCs w:val="22"/>
          <w:lang w:val="es-ES_tradnl"/>
        </w:rPr>
        <w:t>365 y LBTR</w:t>
      </w:r>
      <w:r w:rsidRPr="00E02457">
        <w:rPr>
          <w:rFonts w:ascii="Arial" w:hAnsi="Arial" w:cs="Arial"/>
          <w:sz w:val="22"/>
          <w:szCs w:val="22"/>
          <w:lang w:val="es-ES_tradnl"/>
        </w:rPr>
        <w:t>, una vez finalizadas las pruebas descritas en el numeral anterior</w:t>
      </w:r>
      <w:r w:rsidR="002C4BB9" w:rsidRPr="00E02457">
        <w:rPr>
          <w:rFonts w:ascii="Arial" w:hAnsi="Arial" w:cs="Arial"/>
          <w:sz w:val="22"/>
          <w:szCs w:val="22"/>
          <w:lang w:val="es-ES_tradnl"/>
        </w:rPr>
        <w:t>.</w:t>
      </w:r>
    </w:p>
    <w:p w14:paraId="2CA386E3" w14:textId="5BF03B4B" w:rsidR="00642E36" w:rsidRPr="00E02457" w:rsidRDefault="002C4BB9" w:rsidP="00E13FBB">
      <w:pPr>
        <w:numPr>
          <w:ilvl w:val="2"/>
          <w:numId w:val="1"/>
        </w:numPr>
        <w:spacing w:before="120" w:after="120" w:line="276" w:lineRule="auto"/>
        <w:ind w:left="1560" w:hanging="709"/>
        <w:jc w:val="both"/>
        <w:rPr>
          <w:rFonts w:ascii="Arial" w:hAnsi="Arial" w:cs="Arial"/>
          <w:sz w:val="22"/>
          <w:szCs w:val="22"/>
          <w:lang w:val="es-ES_tradnl"/>
        </w:rPr>
      </w:pPr>
      <w:r w:rsidRPr="00E02457">
        <w:rPr>
          <w:rFonts w:ascii="Arial" w:hAnsi="Arial" w:cs="Arial"/>
          <w:sz w:val="22"/>
          <w:szCs w:val="22"/>
          <w:lang w:val="es-ES_tradnl"/>
        </w:rPr>
        <w:lastRenderedPageBreak/>
        <w:t xml:space="preserve">Suscribir </w:t>
      </w:r>
      <w:r w:rsidR="002031F1" w:rsidRPr="00E02457">
        <w:rPr>
          <w:rFonts w:ascii="Arial" w:hAnsi="Arial" w:cs="Arial"/>
          <w:sz w:val="22"/>
          <w:szCs w:val="22"/>
          <w:lang w:val="es-ES_tradnl"/>
        </w:rPr>
        <w:t>los</w:t>
      </w:r>
      <w:r w:rsidR="00F250DE" w:rsidRPr="00E02457">
        <w:rPr>
          <w:rFonts w:ascii="Arial" w:hAnsi="Arial" w:cs="Arial"/>
          <w:sz w:val="22"/>
          <w:szCs w:val="22"/>
          <w:lang w:val="es-ES_tradnl"/>
        </w:rPr>
        <w:t xml:space="preserve"> contrato</w:t>
      </w:r>
      <w:r w:rsidR="002031F1" w:rsidRPr="00E02457">
        <w:rPr>
          <w:rFonts w:ascii="Arial" w:hAnsi="Arial" w:cs="Arial"/>
          <w:sz w:val="22"/>
          <w:szCs w:val="22"/>
          <w:lang w:val="es-ES_tradnl"/>
        </w:rPr>
        <w:t>s</w:t>
      </w:r>
      <w:r w:rsidR="00F250DE" w:rsidRPr="00E02457">
        <w:rPr>
          <w:rFonts w:ascii="Arial" w:hAnsi="Arial" w:cs="Arial"/>
          <w:sz w:val="22"/>
          <w:szCs w:val="22"/>
          <w:lang w:val="es-ES_tradnl"/>
        </w:rPr>
        <w:t xml:space="preserve"> </w:t>
      </w:r>
      <w:r w:rsidR="007B2D3D" w:rsidRPr="00E02457">
        <w:rPr>
          <w:rFonts w:ascii="Arial" w:hAnsi="Arial" w:cs="Arial"/>
          <w:sz w:val="22"/>
          <w:szCs w:val="22"/>
          <w:lang w:val="es-ES_tradnl"/>
        </w:rPr>
        <w:t xml:space="preserve">del CODE y del </w:t>
      </w:r>
      <w:r w:rsidR="008F1923">
        <w:rPr>
          <w:rFonts w:ascii="Arial" w:hAnsi="Arial" w:cs="Arial"/>
          <w:sz w:val="22"/>
          <w:szCs w:val="22"/>
          <w:lang w:val="es-ES_tradnl"/>
        </w:rPr>
        <w:t>Transfer365</w:t>
      </w:r>
      <w:r w:rsidRPr="00E02457">
        <w:rPr>
          <w:rFonts w:ascii="Arial" w:hAnsi="Arial" w:cs="Arial"/>
          <w:sz w:val="22"/>
          <w:szCs w:val="22"/>
          <w:lang w:val="es-ES_tradnl"/>
        </w:rPr>
        <w:t xml:space="preserve"> con el B</w:t>
      </w:r>
      <w:r w:rsidR="003C5798">
        <w:rPr>
          <w:rFonts w:ascii="Arial" w:hAnsi="Arial" w:cs="Arial"/>
          <w:sz w:val="22"/>
          <w:szCs w:val="22"/>
          <w:lang w:val="es-ES_tradnl"/>
        </w:rPr>
        <w:t>CR</w:t>
      </w:r>
      <w:r w:rsidRPr="00E02457">
        <w:rPr>
          <w:rFonts w:ascii="Arial" w:hAnsi="Arial" w:cs="Arial"/>
          <w:sz w:val="22"/>
          <w:szCs w:val="22"/>
          <w:lang w:val="es-ES_tradnl"/>
        </w:rPr>
        <w:t xml:space="preserve">, </w:t>
      </w:r>
      <w:r w:rsidR="00F03141" w:rsidRPr="00F03141">
        <w:rPr>
          <w:rFonts w:ascii="Arial" w:hAnsi="Arial" w:cs="Arial"/>
          <w:sz w:val="22"/>
          <w:szCs w:val="22"/>
          <w:lang w:val="es-ES_tradnl"/>
        </w:rPr>
        <w:t>cuando la SSF notifique la autorización del inicio de operaciones del PDE</w:t>
      </w:r>
      <w:r w:rsidR="007B2D3D" w:rsidRPr="00E02457">
        <w:rPr>
          <w:rFonts w:ascii="Arial" w:hAnsi="Arial" w:cs="Arial"/>
          <w:sz w:val="22"/>
          <w:szCs w:val="22"/>
          <w:lang w:val="es-ES_tradnl"/>
        </w:rPr>
        <w:t>.</w:t>
      </w:r>
    </w:p>
    <w:p w14:paraId="187A8AA8" w14:textId="7B3B554B" w:rsidR="00555EA0" w:rsidRPr="00E02457" w:rsidRDefault="00682374" w:rsidP="00E13FBB">
      <w:pPr>
        <w:pStyle w:val="Textoindependiente"/>
        <w:numPr>
          <w:ilvl w:val="2"/>
          <w:numId w:val="1"/>
        </w:numPr>
        <w:pBdr>
          <w:top w:val="none" w:sz="0" w:space="0" w:color="auto"/>
          <w:left w:val="none" w:sz="0" w:space="0" w:color="auto"/>
          <w:bottom w:val="none" w:sz="0" w:space="0" w:color="auto"/>
          <w:right w:val="none" w:sz="0" w:space="0" w:color="auto"/>
        </w:pBdr>
        <w:spacing w:before="120" w:after="120" w:line="276" w:lineRule="auto"/>
        <w:ind w:left="1560" w:hanging="709"/>
        <w:rPr>
          <w:rFonts w:cs="Arial"/>
          <w:i w:val="0"/>
          <w:szCs w:val="22"/>
        </w:rPr>
      </w:pPr>
      <w:r w:rsidRPr="00E02457">
        <w:rPr>
          <w:rFonts w:cs="Arial"/>
          <w:i w:val="0"/>
          <w:szCs w:val="22"/>
        </w:rPr>
        <w:t>E</w:t>
      </w:r>
      <w:r w:rsidR="002C4BB9" w:rsidRPr="00E02457">
        <w:rPr>
          <w:rFonts w:cs="Arial"/>
          <w:i w:val="0"/>
          <w:szCs w:val="22"/>
        </w:rPr>
        <w:t xml:space="preserve">l BCR </w:t>
      </w:r>
      <w:r w:rsidR="00B566EF" w:rsidRPr="00E02457">
        <w:rPr>
          <w:rFonts w:cs="Arial"/>
          <w:i w:val="0"/>
          <w:szCs w:val="22"/>
        </w:rPr>
        <w:t>e</w:t>
      </w:r>
      <w:r w:rsidR="00555EA0" w:rsidRPr="00E02457">
        <w:rPr>
          <w:rFonts w:cs="Arial"/>
          <w:i w:val="0"/>
          <w:szCs w:val="22"/>
        </w:rPr>
        <w:t>ntregar</w:t>
      </w:r>
      <w:r w:rsidR="002C4BB9" w:rsidRPr="00E02457">
        <w:rPr>
          <w:rFonts w:cs="Arial"/>
          <w:i w:val="0"/>
          <w:szCs w:val="22"/>
        </w:rPr>
        <w:t>á</w:t>
      </w:r>
      <w:r w:rsidR="00555EA0" w:rsidRPr="00E02457">
        <w:rPr>
          <w:rFonts w:cs="Arial"/>
          <w:i w:val="0"/>
          <w:szCs w:val="22"/>
        </w:rPr>
        <w:t xml:space="preserve"> los certificados digitales que utilizarán los PDE en la conexión </w:t>
      </w:r>
      <w:r w:rsidR="00680C1B" w:rsidRPr="00E02457">
        <w:rPr>
          <w:rFonts w:cs="Arial"/>
          <w:i w:val="0"/>
          <w:szCs w:val="22"/>
        </w:rPr>
        <w:t>Sistema</w:t>
      </w:r>
      <w:r w:rsidR="00680C1B">
        <w:rPr>
          <w:rFonts w:cs="Arial"/>
          <w:i w:val="0"/>
          <w:szCs w:val="22"/>
        </w:rPr>
        <w:t xml:space="preserve"> a</w:t>
      </w:r>
      <w:r w:rsidR="00555EA0" w:rsidRPr="00E02457">
        <w:rPr>
          <w:rFonts w:cs="Arial"/>
          <w:i w:val="0"/>
          <w:szCs w:val="22"/>
        </w:rPr>
        <w:t xml:space="preserve"> </w:t>
      </w:r>
      <w:r w:rsidR="00680C1B" w:rsidRPr="00E02457">
        <w:rPr>
          <w:rFonts w:cs="Arial"/>
          <w:i w:val="0"/>
          <w:szCs w:val="22"/>
        </w:rPr>
        <w:t>Sistema</w:t>
      </w:r>
      <w:r w:rsidRPr="00E02457">
        <w:rPr>
          <w:rFonts w:cs="Arial"/>
          <w:i w:val="0"/>
          <w:szCs w:val="22"/>
        </w:rPr>
        <w:t xml:space="preserve">, </w:t>
      </w:r>
      <w:r w:rsidR="000A3328" w:rsidRPr="00E02457">
        <w:rPr>
          <w:rFonts w:cs="Arial"/>
          <w:i w:val="0"/>
          <w:szCs w:val="22"/>
        </w:rPr>
        <w:t xml:space="preserve">cuando la SSF </w:t>
      </w:r>
      <w:r w:rsidR="00FE444D">
        <w:rPr>
          <w:rFonts w:cs="Arial"/>
          <w:i w:val="0"/>
          <w:szCs w:val="22"/>
        </w:rPr>
        <w:t>notifique la autorización d</w:t>
      </w:r>
      <w:r w:rsidR="000A3328" w:rsidRPr="00E02457">
        <w:rPr>
          <w:rFonts w:cs="Arial"/>
          <w:i w:val="0"/>
          <w:szCs w:val="22"/>
        </w:rPr>
        <w:t xml:space="preserve">el inicio de operaciones </w:t>
      </w:r>
      <w:r w:rsidR="00F03141">
        <w:rPr>
          <w:rFonts w:cs="Arial"/>
          <w:i w:val="0"/>
          <w:szCs w:val="22"/>
        </w:rPr>
        <w:t>de</w:t>
      </w:r>
      <w:r w:rsidR="000A3328" w:rsidRPr="00E02457">
        <w:rPr>
          <w:rFonts w:cs="Arial"/>
          <w:i w:val="0"/>
          <w:szCs w:val="22"/>
        </w:rPr>
        <w:t>l PDE</w:t>
      </w:r>
      <w:r w:rsidRPr="00E02457">
        <w:rPr>
          <w:rFonts w:cs="Arial"/>
          <w:i w:val="0"/>
          <w:szCs w:val="22"/>
        </w:rPr>
        <w:t>.</w:t>
      </w:r>
    </w:p>
    <w:p w14:paraId="302620DB" w14:textId="77777777" w:rsidR="00C75B87" w:rsidRPr="00E02457" w:rsidRDefault="00C75B87" w:rsidP="00E13FBB">
      <w:pPr>
        <w:numPr>
          <w:ilvl w:val="1"/>
          <w:numId w:val="1"/>
        </w:numPr>
        <w:spacing w:before="120" w:after="120" w:line="276" w:lineRule="auto"/>
        <w:ind w:left="993" w:hanging="633"/>
        <w:jc w:val="both"/>
        <w:rPr>
          <w:rFonts w:ascii="Arial" w:hAnsi="Arial" w:cs="Arial"/>
          <w:sz w:val="22"/>
          <w:szCs w:val="22"/>
          <w:lang w:val="es-ES_tradnl"/>
        </w:rPr>
      </w:pPr>
      <w:r w:rsidRPr="00E02457">
        <w:rPr>
          <w:rFonts w:ascii="Arial" w:hAnsi="Arial" w:cs="Arial"/>
          <w:sz w:val="22"/>
          <w:szCs w:val="22"/>
          <w:lang w:val="es-ES_tradnl"/>
        </w:rPr>
        <w:t xml:space="preserve">Los </w:t>
      </w:r>
      <w:r w:rsidR="00AF7455" w:rsidRPr="00E02457">
        <w:rPr>
          <w:rFonts w:ascii="Arial" w:hAnsi="Arial" w:cs="Arial"/>
          <w:sz w:val="22"/>
          <w:szCs w:val="22"/>
          <w:lang w:val="es-ES_tradnl"/>
        </w:rPr>
        <w:t>PDE</w:t>
      </w:r>
      <w:r w:rsidR="000B5883" w:rsidRPr="00E02457">
        <w:rPr>
          <w:rFonts w:ascii="Arial" w:hAnsi="Arial" w:cs="Arial"/>
          <w:sz w:val="22"/>
          <w:szCs w:val="22"/>
          <w:lang w:val="es-ES_tradnl"/>
        </w:rPr>
        <w:t xml:space="preserve"> </w:t>
      </w:r>
      <w:r w:rsidR="004F4C50" w:rsidRPr="00E02457">
        <w:rPr>
          <w:rFonts w:ascii="Arial" w:hAnsi="Arial" w:cs="Arial"/>
          <w:sz w:val="22"/>
          <w:szCs w:val="22"/>
          <w:lang w:val="es-ES_tradnl"/>
        </w:rPr>
        <w:t xml:space="preserve">que </w:t>
      </w:r>
      <w:r w:rsidR="00786299" w:rsidRPr="00E02457">
        <w:rPr>
          <w:rFonts w:ascii="Arial" w:hAnsi="Arial" w:cs="Arial"/>
          <w:sz w:val="22"/>
          <w:szCs w:val="22"/>
          <w:lang w:val="es-ES_tradnl"/>
        </w:rPr>
        <w:t xml:space="preserve">se encuentren autorizados </w:t>
      </w:r>
      <w:r w:rsidR="004F4C50" w:rsidRPr="00E02457">
        <w:rPr>
          <w:rFonts w:ascii="Arial" w:hAnsi="Arial" w:cs="Arial"/>
          <w:sz w:val="22"/>
          <w:szCs w:val="22"/>
          <w:lang w:val="es-ES_tradnl"/>
        </w:rPr>
        <w:t xml:space="preserve">por la SSF </w:t>
      </w:r>
      <w:r w:rsidR="00786299" w:rsidRPr="00E02457">
        <w:rPr>
          <w:rFonts w:ascii="Arial" w:hAnsi="Arial" w:cs="Arial"/>
          <w:sz w:val="22"/>
          <w:szCs w:val="22"/>
          <w:lang w:val="es-ES_tradnl"/>
        </w:rPr>
        <w:t xml:space="preserve">para </w:t>
      </w:r>
      <w:r w:rsidR="003D3D01" w:rsidRPr="00E02457">
        <w:rPr>
          <w:rFonts w:ascii="Arial" w:hAnsi="Arial" w:cs="Arial"/>
          <w:sz w:val="22"/>
          <w:szCs w:val="22"/>
          <w:lang w:val="es-ES_tradnl"/>
        </w:rPr>
        <w:t>el inicio de operaciones</w:t>
      </w:r>
      <w:r w:rsidR="00786299" w:rsidRPr="00E02457">
        <w:rPr>
          <w:rFonts w:ascii="Arial" w:hAnsi="Arial" w:cs="Arial"/>
          <w:sz w:val="22"/>
          <w:szCs w:val="22"/>
          <w:lang w:val="es-ES_tradnl"/>
        </w:rPr>
        <w:t>, en su interacción con el CODE</w:t>
      </w:r>
      <w:r w:rsidR="00C8740D" w:rsidRPr="00E02457">
        <w:rPr>
          <w:rFonts w:ascii="Arial" w:hAnsi="Arial" w:cs="Arial"/>
          <w:sz w:val="22"/>
          <w:szCs w:val="22"/>
          <w:lang w:val="es-ES_tradnl"/>
        </w:rPr>
        <w:t>, tendrán las obligaciones siguientes</w:t>
      </w:r>
      <w:r w:rsidRPr="00E02457">
        <w:rPr>
          <w:rFonts w:ascii="Arial" w:hAnsi="Arial" w:cs="Arial"/>
          <w:sz w:val="22"/>
          <w:szCs w:val="22"/>
          <w:lang w:val="es-ES_tradnl"/>
        </w:rPr>
        <w:t>:</w:t>
      </w:r>
    </w:p>
    <w:p w14:paraId="11EA04AA" w14:textId="16C78880" w:rsidR="00403370" w:rsidRPr="00E02457" w:rsidRDefault="00064AED" w:rsidP="00E13FBB">
      <w:pPr>
        <w:numPr>
          <w:ilvl w:val="2"/>
          <w:numId w:val="1"/>
        </w:numPr>
        <w:spacing w:before="120" w:after="120" w:line="276" w:lineRule="auto"/>
        <w:ind w:left="1560" w:hanging="709"/>
        <w:jc w:val="both"/>
        <w:rPr>
          <w:rFonts w:ascii="Arial" w:hAnsi="Arial" w:cs="Arial"/>
          <w:sz w:val="22"/>
          <w:szCs w:val="22"/>
          <w:lang w:val="es-ES_tradnl"/>
        </w:rPr>
      </w:pPr>
      <w:r w:rsidRPr="00E02457">
        <w:rPr>
          <w:rFonts w:ascii="Arial" w:hAnsi="Arial" w:cs="Arial"/>
          <w:sz w:val="22"/>
          <w:szCs w:val="22"/>
          <w:lang w:val="es-ES_tradnl"/>
        </w:rPr>
        <w:t xml:space="preserve">Responder por las </w:t>
      </w:r>
      <w:r w:rsidR="00FB6883">
        <w:rPr>
          <w:rFonts w:ascii="Arial" w:hAnsi="Arial" w:cs="Arial"/>
          <w:sz w:val="22"/>
          <w:szCs w:val="22"/>
          <w:lang w:val="es-ES_tradnl"/>
        </w:rPr>
        <w:t>i</w:t>
      </w:r>
      <w:r w:rsidR="00403370" w:rsidRPr="00E02457">
        <w:rPr>
          <w:rFonts w:ascii="Arial" w:hAnsi="Arial" w:cs="Arial"/>
          <w:sz w:val="22"/>
          <w:szCs w:val="22"/>
          <w:lang w:val="es-ES_tradnl"/>
        </w:rPr>
        <w:t xml:space="preserve">nstrucciones de </w:t>
      </w:r>
      <w:r w:rsidR="00FB6883">
        <w:rPr>
          <w:rFonts w:ascii="Arial" w:hAnsi="Arial" w:cs="Arial"/>
          <w:sz w:val="22"/>
          <w:szCs w:val="22"/>
          <w:lang w:val="es-ES_tradnl"/>
        </w:rPr>
        <w:t>p</w:t>
      </w:r>
      <w:r w:rsidR="00403370" w:rsidRPr="00E02457">
        <w:rPr>
          <w:rFonts w:ascii="Arial" w:hAnsi="Arial" w:cs="Arial"/>
          <w:sz w:val="22"/>
          <w:szCs w:val="22"/>
          <w:lang w:val="es-ES_tradnl"/>
        </w:rPr>
        <w:t>ago</w:t>
      </w:r>
      <w:r w:rsidR="00A84BF2" w:rsidRPr="00E02457">
        <w:rPr>
          <w:rFonts w:ascii="Arial" w:hAnsi="Arial" w:cs="Arial"/>
          <w:sz w:val="22"/>
          <w:szCs w:val="22"/>
          <w:lang w:val="es-ES_tradnl"/>
        </w:rPr>
        <w:t>,</w:t>
      </w:r>
      <w:r w:rsidR="00403370" w:rsidRPr="00E02457">
        <w:rPr>
          <w:rFonts w:ascii="Arial" w:hAnsi="Arial" w:cs="Arial"/>
          <w:sz w:val="22"/>
          <w:szCs w:val="22"/>
          <w:lang w:val="es-ES_tradnl"/>
        </w:rPr>
        <w:t xml:space="preserve"> derivad</w:t>
      </w:r>
      <w:r w:rsidR="00A84BF2" w:rsidRPr="00E02457">
        <w:rPr>
          <w:rFonts w:ascii="Arial" w:hAnsi="Arial" w:cs="Arial"/>
          <w:sz w:val="22"/>
          <w:szCs w:val="22"/>
          <w:lang w:val="es-ES_tradnl"/>
        </w:rPr>
        <w:t>as</w:t>
      </w:r>
      <w:r w:rsidR="00403370" w:rsidRPr="00E02457">
        <w:rPr>
          <w:rFonts w:ascii="Arial" w:hAnsi="Arial" w:cs="Arial"/>
          <w:sz w:val="22"/>
          <w:szCs w:val="22"/>
          <w:lang w:val="es-ES_tradnl"/>
        </w:rPr>
        <w:t xml:space="preserve"> </w:t>
      </w:r>
      <w:r w:rsidR="004530DB" w:rsidRPr="00E02457">
        <w:rPr>
          <w:rFonts w:ascii="Arial" w:hAnsi="Arial" w:cs="Arial"/>
          <w:sz w:val="22"/>
          <w:szCs w:val="22"/>
          <w:lang w:val="es-ES_tradnl"/>
        </w:rPr>
        <w:t>d</w:t>
      </w:r>
      <w:r w:rsidR="00403370" w:rsidRPr="00E02457">
        <w:rPr>
          <w:rFonts w:ascii="Arial" w:hAnsi="Arial" w:cs="Arial"/>
          <w:sz w:val="22"/>
          <w:szCs w:val="22"/>
          <w:lang w:val="es-ES_tradnl"/>
        </w:rPr>
        <w:t>e</w:t>
      </w:r>
      <w:r w:rsidR="00527809" w:rsidRPr="00E02457">
        <w:rPr>
          <w:rFonts w:ascii="Arial" w:hAnsi="Arial" w:cs="Arial"/>
          <w:sz w:val="22"/>
          <w:szCs w:val="22"/>
          <w:lang w:val="es-ES_tradnl"/>
        </w:rPr>
        <w:t xml:space="preserve"> las solicitudes de disminución de la </w:t>
      </w:r>
      <w:r w:rsidR="0009243B">
        <w:rPr>
          <w:rFonts w:ascii="Arial" w:hAnsi="Arial" w:cs="Arial"/>
          <w:sz w:val="22"/>
          <w:szCs w:val="22"/>
          <w:lang w:val="es-ES_tradnl"/>
        </w:rPr>
        <w:t>C</w:t>
      </w:r>
      <w:r w:rsidR="00527809" w:rsidRPr="00E02457">
        <w:rPr>
          <w:rFonts w:ascii="Arial" w:hAnsi="Arial" w:cs="Arial"/>
          <w:sz w:val="22"/>
          <w:szCs w:val="22"/>
          <w:lang w:val="es-ES_tradnl"/>
        </w:rPr>
        <w:t xml:space="preserve">uenta de </w:t>
      </w:r>
      <w:r w:rsidR="0009243B">
        <w:rPr>
          <w:rFonts w:ascii="Arial" w:hAnsi="Arial" w:cs="Arial"/>
          <w:sz w:val="22"/>
          <w:szCs w:val="22"/>
          <w:lang w:val="es-ES_tradnl"/>
        </w:rPr>
        <w:t>R</w:t>
      </w:r>
      <w:r w:rsidR="00527809" w:rsidRPr="00E02457">
        <w:rPr>
          <w:rFonts w:ascii="Arial" w:hAnsi="Arial" w:cs="Arial"/>
          <w:sz w:val="22"/>
          <w:szCs w:val="22"/>
          <w:lang w:val="es-ES_tradnl"/>
        </w:rPr>
        <w:t>espaldo</w:t>
      </w:r>
      <w:r w:rsidR="00403370" w:rsidRPr="00E02457">
        <w:rPr>
          <w:rFonts w:ascii="Arial" w:hAnsi="Arial" w:cs="Arial"/>
          <w:sz w:val="22"/>
          <w:szCs w:val="22"/>
          <w:lang w:val="es-ES_tradnl"/>
        </w:rPr>
        <w:t xml:space="preserve">, así como el </w:t>
      </w:r>
      <w:r w:rsidR="001110A5" w:rsidRPr="00E02457">
        <w:rPr>
          <w:rFonts w:ascii="Arial" w:hAnsi="Arial" w:cs="Arial"/>
          <w:sz w:val="22"/>
          <w:szCs w:val="22"/>
          <w:lang w:val="es-ES_tradnl"/>
        </w:rPr>
        <w:t>detalle de las órdenes de pagos.</w:t>
      </w:r>
    </w:p>
    <w:p w14:paraId="59C1BA42" w14:textId="48C57E24" w:rsidR="00E006E5" w:rsidRPr="00E02457" w:rsidRDefault="00FA4FC5" w:rsidP="00E13FBB">
      <w:pPr>
        <w:numPr>
          <w:ilvl w:val="2"/>
          <w:numId w:val="1"/>
        </w:numPr>
        <w:spacing w:before="120" w:after="120" w:line="276" w:lineRule="auto"/>
        <w:ind w:left="1560" w:hanging="709"/>
        <w:jc w:val="both"/>
        <w:rPr>
          <w:rFonts w:ascii="Arial" w:hAnsi="Arial" w:cs="Arial"/>
          <w:sz w:val="22"/>
          <w:szCs w:val="22"/>
          <w:lang w:val="es-ES_tradnl"/>
        </w:rPr>
      </w:pPr>
      <w:r w:rsidRPr="00E02457">
        <w:rPr>
          <w:rFonts w:ascii="Arial" w:hAnsi="Arial" w:cs="Arial"/>
          <w:sz w:val="22"/>
          <w:szCs w:val="22"/>
          <w:lang w:val="es-ES_tradnl"/>
        </w:rPr>
        <w:t>Dar seguimiento a</w:t>
      </w:r>
      <w:r w:rsidR="00403370" w:rsidRPr="00E02457">
        <w:rPr>
          <w:rFonts w:ascii="Arial" w:hAnsi="Arial" w:cs="Arial"/>
          <w:sz w:val="22"/>
          <w:szCs w:val="22"/>
          <w:lang w:val="es-ES_tradnl"/>
        </w:rPr>
        <w:t xml:space="preserve"> </w:t>
      </w:r>
      <w:r w:rsidR="00527809" w:rsidRPr="00E02457">
        <w:rPr>
          <w:rFonts w:ascii="Arial" w:hAnsi="Arial" w:cs="Arial"/>
          <w:sz w:val="22"/>
          <w:szCs w:val="22"/>
          <w:lang w:val="es-ES_tradnl"/>
        </w:rPr>
        <w:t>las solicitudes</w:t>
      </w:r>
      <w:r w:rsidR="00403370" w:rsidRPr="00E02457">
        <w:rPr>
          <w:rFonts w:ascii="Arial" w:hAnsi="Arial" w:cs="Arial"/>
          <w:sz w:val="22"/>
          <w:szCs w:val="22"/>
          <w:lang w:val="es-ES_tradnl"/>
        </w:rPr>
        <w:t xml:space="preserve"> </w:t>
      </w:r>
      <w:r w:rsidR="002D26DD" w:rsidRPr="00E02457">
        <w:rPr>
          <w:rFonts w:ascii="Arial" w:hAnsi="Arial" w:cs="Arial"/>
          <w:sz w:val="22"/>
          <w:szCs w:val="22"/>
          <w:lang w:val="es-ES_tradnl"/>
        </w:rPr>
        <w:t>de incremento</w:t>
      </w:r>
      <w:r w:rsidR="00F86010">
        <w:rPr>
          <w:rFonts w:ascii="Arial" w:hAnsi="Arial" w:cs="Arial"/>
          <w:sz w:val="22"/>
          <w:szCs w:val="22"/>
          <w:lang w:val="es-ES_tradnl"/>
        </w:rPr>
        <w:t xml:space="preserve"> o </w:t>
      </w:r>
      <w:r w:rsidR="002D26DD" w:rsidRPr="00E02457">
        <w:rPr>
          <w:rFonts w:ascii="Arial" w:hAnsi="Arial" w:cs="Arial"/>
          <w:sz w:val="22"/>
          <w:szCs w:val="22"/>
          <w:lang w:val="es-ES_tradnl"/>
        </w:rPr>
        <w:t xml:space="preserve">disminución </w:t>
      </w:r>
      <w:r w:rsidR="00F86010">
        <w:rPr>
          <w:rFonts w:ascii="Arial" w:hAnsi="Arial" w:cs="Arial"/>
          <w:sz w:val="22"/>
          <w:szCs w:val="22"/>
          <w:lang w:val="es-ES_tradnl"/>
        </w:rPr>
        <w:t xml:space="preserve">de </w:t>
      </w:r>
      <w:proofErr w:type="spellStart"/>
      <w:r w:rsidR="004F4FED">
        <w:rPr>
          <w:rFonts w:ascii="Arial" w:hAnsi="Arial" w:cs="Arial"/>
          <w:sz w:val="22"/>
          <w:szCs w:val="22"/>
          <w:lang w:val="es-ES_tradnl"/>
        </w:rPr>
        <w:t>D</w:t>
      </w:r>
      <w:r w:rsidR="0009243B">
        <w:rPr>
          <w:rFonts w:ascii="Arial" w:hAnsi="Arial" w:cs="Arial"/>
          <w:sz w:val="22"/>
          <w:szCs w:val="22"/>
          <w:lang w:val="es-ES_tradnl"/>
        </w:rPr>
        <w:t>E</w:t>
      </w:r>
      <w:proofErr w:type="spellEnd"/>
      <w:r w:rsidR="002D26DD" w:rsidRPr="00E02457">
        <w:rPr>
          <w:rFonts w:ascii="Arial" w:hAnsi="Arial" w:cs="Arial"/>
          <w:sz w:val="22"/>
          <w:szCs w:val="22"/>
          <w:lang w:val="es-ES_tradnl"/>
        </w:rPr>
        <w:t xml:space="preserve"> </w:t>
      </w:r>
      <w:r w:rsidR="00403370" w:rsidRPr="00E02457">
        <w:rPr>
          <w:rFonts w:ascii="Arial" w:hAnsi="Arial" w:cs="Arial"/>
          <w:sz w:val="22"/>
          <w:szCs w:val="22"/>
          <w:lang w:val="es-ES_tradnl"/>
        </w:rPr>
        <w:t>remitid</w:t>
      </w:r>
      <w:r w:rsidR="00527809" w:rsidRPr="00E02457">
        <w:rPr>
          <w:rFonts w:ascii="Arial" w:hAnsi="Arial" w:cs="Arial"/>
          <w:sz w:val="22"/>
          <w:szCs w:val="22"/>
          <w:lang w:val="es-ES_tradnl"/>
        </w:rPr>
        <w:t>a</w:t>
      </w:r>
      <w:r w:rsidR="00403370" w:rsidRPr="00E02457">
        <w:rPr>
          <w:rFonts w:ascii="Arial" w:hAnsi="Arial" w:cs="Arial"/>
          <w:sz w:val="22"/>
          <w:szCs w:val="22"/>
          <w:lang w:val="es-ES_tradnl"/>
        </w:rPr>
        <w:t xml:space="preserve">s </w:t>
      </w:r>
      <w:r w:rsidR="00527809" w:rsidRPr="00E02457">
        <w:rPr>
          <w:rFonts w:ascii="Arial" w:hAnsi="Arial" w:cs="Arial"/>
          <w:sz w:val="22"/>
          <w:szCs w:val="22"/>
          <w:lang w:val="es-ES_tradnl"/>
        </w:rPr>
        <w:t>a</w:t>
      </w:r>
      <w:r w:rsidR="00403370" w:rsidRPr="00E02457">
        <w:rPr>
          <w:rFonts w:ascii="Arial" w:hAnsi="Arial" w:cs="Arial"/>
          <w:sz w:val="22"/>
          <w:szCs w:val="22"/>
          <w:lang w:val="es-ES_tradnl"/>
        </w:rPr>
        <w:t xml:space="preserve">l </w:t>
      </w:r>
      <w:r w:rsidR="002D26DD" w:rsidRPr="00E02457">
        <w:rPr>
          <w:rFonts w:ascii="Arial" w:hAnsi="Arial" w:cs="Arial"/>
          <w:sz w:val="22"/>
          <w:szCs w:val="22"/>
          <w:lang w:val="es-ES_tradnl"/>
        </w:rPr>
        <w:t xml:space="preserve">BCR a través del </w:t>
      </w:r>
      <w:r w:rsidR="005F5B11" w:rsidRPr="00E02457">
        <w:rPr>
          <w:rFonts w:ascii="Arial" w:hAnsi="Arial" w:cs="Arial"/>
          <w:sz w:val="22"/>
          <w:szCs w:val="22"/>
          <w:lang w:val="es-ES_tradnl"/>
        </w:rPr>
        <w:t>CODE</w:t>
      </w:r>
      <w:r w:rsidR="00403370" w:rsidRPr="00E02457">
        <w:rPr>
          <w:rFonts w:ascii="Arial" w:hAnsi="Arial" w:cs="Arial"/>
          <w:sz w:val="22"/>
          <w:szCs w:val="22"/>
          <w:lang w:val="es-ES_tradnl"/>
        </w:rPr>
        <w:t xml:space="preserve">, a efecto de asegurarse que </w:t>
      </w:r>
      <w:r w:rsidR="004530DB" w:rsidRPr="00E02457">
        <w:rPr>
          <w:rFonts w:ascii="Arial" w:hAnsi="Arial" w:cs="Arial"/>
          <w:sz w:val="22"/>
          <w:szCs w:val="22"/>
          <w:lang w:val="es-ES_tradnl"/>
        </w:rPr>
        <w:t>l</w:t>
      </w:r>
      <w:r w:rsidR="00AC5F46" w:rsidRPr="00E02457">
        <w:rPr>
          <w:rFonts w:ascii="Arial" w:hAnsi="Arial" w:cs="Arial"/>
          <w:sz w:val="22"/>
          <w:szCs w:val="22"/>
          <w:lang w:val="es-ES_tradnl"/>
        </w:rPr>
        <w:t>a</w:t>
      </w:r>
      <w:r w:rsidR="004530DB" w:rsidRPr="00E02457">
        <w:rPr>
          <w:rFonts w:ascii="Arial" w:hAnsi="Arial" w:cs="Arial"/>
          <w:sz w:val="22"/>
          <w:szCs w:val="22"/>
          <w:lang w:val="es-ES_tradnl"/>
        </w:rPr>
        <w:t>s mism</w:t>
      </w:r>
      <w:r w:rsidR="00AC5F46" w:rsidRPr="00E02457">
        <w:rPr>
          <w:rFonts w:ascii="Arial" w:hAnsi="Arial" w:cs="Arial"/>
          <w:sz w:val="22"/>
          <w:szCs w:val="22"/>
          <w:lang w:val="es-ES_tradnl"/>
        </w:rPr>
        <w:t>a</w:t>
      </w:r>
      <w:r w:rsidR="004530DB" w:rsidRPr="00E02457">
        <w:rPr>
          <w:rFonts w:ascii="Arial" w:hAnsi="Arial" w:cs="Arial"/>
          <w:sz w:val="22"/>
          <w:szCs w:val="22"/>
          <w:lang w:val="es-ES_tradnl"/>
        </w:rPr>
        <w:t>s</w:t>
      </w:r>
      <w:r w:rsidR="00403370" w:rsidRPr="00E02457">
        <w:rPr>
          <w:rFonts w:ascii="Arial" w:hAnsi="Arial" w:cs="Arial"/>
          <w:sz w:val="22"/>
          <w:szCs w:val="22"/>
          <w:lang w:val="es-ES_tradnl"/>
        </w:rPr>
        <w:t xml:space="preserve"> han sido </w:t>
      </w:r>
      <w:r w:rsidR="00AC5F46" w:rsidRPr="00E02457">
        <w:rPr>
          <w:rFonts w:ascii="Arial" w:hAnsi="Arial" w:cs="Arial"/>
          <w:sz w:val="22"/>
          <w:szCs w:val="22"/>
          <w:lang w:val="es-ES_tradnl"/>
        </w:rPr>
        <w:t>recibidas y concluida</w:t>
      </w:r>
      <w:r w:rsidR="00403370" w:rsidRPr="00E02457">
        <w:rPr>
          <w:rFonts w:ascii="Arial" w:hAnsi="Arial" w:cs="Arial"/>
          <w:sz w:val="22"/>
          <w:szCs w:val="22"/>
          <w:lang w:val="es-ES_tradnl"/>
        </w:rPr>
        <w:t xml:space="preserve">s </w:t>
      </w:r>
      <w:r w:rsidR="00F86010">
        <w:rPr>
          <w:rFonts w:ascii="Arial" w:hAnsi="Arial" w:cs="Arial"/>
          <w:sz w:val="22"/>
          <w:szCs w:val="22"/>
          <w:lang w:val="es-ES_tradnl"/>
        </w:rPr>
        <w:t>el mismo día</w:t>
      </w:r>
      <w:r w:rsidR="00403370" w:rsidRPr="00E02457">
        <w:rPr>
          <w:rFonts w:ascii="Arial" w:hAnsi="Arial" w:cs="Arial"/>
          <w:sz w:val="22"/>
          <w:szCs w:val="22"/>
          <w:lang w:val="es-ES_tradnl"/>
        </w:rPr>
        <w:t xml:space="preserve"> </w:t>
      </w:r>
      <w:r w:rsidR="00FC389C" w:rsidRPr="00E02457">
        <w:rPr>
          <w:rFonts w:ascii="Arial" w:hAnsi="Arial" w:cs="Arial"/>
          <w:sz w:val="22"/>
          <w:szCs w:val="22"/>
          <w:lang w:val="es-ES_tradnl"/>
        </w:rPr>
        <w:t>en sus diferentes etapas</w:t>
      </w:r>
      <w:r w:rsidR="005471F4" w:rsidRPr="00E02457">
        <w:rPr>
          <w:rFonts w:ascii="Arial" w:hAnsi="Arial" w:cs="Arial"/>
          <w:sz w:val="22"/>
          <w:szCs w:val="22"/>
          <w:lang w:val="es-ES_tradnl"/>
        </w:rPr>
        <w:t xml:space="preserve">. </w:t>
      </w:r>
    </w:p>
    <w:p w14:paraId="78136145" w14:textId="77777777" w:rsidR="000855D6" w:rsidRPr="00E02457" w:rsidRDefault="00C12946" w:rsidP="00DA1EC4">
      <w:pPr>
        <w:numPr>
          <w:ilvl w:val="2"/>
          <w:numId w:val="1"/>
        </w:numPr>
        <w:spacing w:before="120" w:after="120" w:line="276" w:lineRule="auto"/>
        <w:ind w:left="1560" w:hanging="709"/>
        <w:jc w:val="both"/>
        <w:rPr>
          <w:rFonts w:ascii="Arial" w:hAnsi="Arial" w:cs="Arial"/>
          <w:sz w:val="22"/>
          <w:szCs w:val="22"/>
          <w:lang w:val="es-ES_tradnl"/>
        </w:rPr>
      </w:pPr>
      <w:r w:rsidRPr="00E02457">
        <w:rPr>
          <w:rFonts w:ascii="Arial" w:hAnsi="Arial" w:cs="Arial"/>
          <w:sz w:val="22"/>
          <w:szCs w:val="22"/>
          <w:lang w:val="es-ES_tradnl"/>
        </w:rPr>
        <w:t>Dar cumplimiento a lo establecido en la Ley Contra el Lavado de Dinero y de Activos, su Reglamento</w:t>
      </w:r>
      <w:r w:rsidR="00A27B49" w:rsidRPr="00E02457">
        <w:rPr>
          <w:rFonts w:ascii="Arial" w:hAnsi="Arial" w:cs="Arial"/>
          <w:sz w:val="22"/>
          <w:szCs w:val="22"/>
          <w:lang w:val="es-ES_tradnl"/>
        </w:rPr>
        <w:t xml:space="preserve">, el Instructivo de la Unidad de Investigación Financiera para la Prevención del Lavado de Dinero y de Activos de la </w:t>
      </w:r>
      <w:proofErr w:type="gramStart"/>
      <w:r w:rsidR="00A27B49" w:rsidRPr="00E02457">
        <w:rPr>
          <w:rFonts w:ascii="Arial" w:hAnsi="Arial" w:cs="Arial"/>
          <w:sz w:val="22"/>
          <w:szCs w:val="22"/>
          <w:lang w:val="es-ES_tradnl"/>
        </w:rPr>
        <w:t>Fiscalía General</w:t>
      </w:r>
      <w:proofErr w:type="gramEnd"/>
      <w:r w:rsidR="00A27B49" w:rsidRPr="00E02457">
        <w:rPr>
          <w:rFonts w:ascii="Arial" w:hAnsi="Arial" w:cs="Arial"/>
          <w:sz w:val="22"/>
          <w:szCs w:val="22"/>
          <w:lang w:val="es-ES_tradnl"/>
        </w:rPr>
        <w:t xml:space="preserve"> de la Republica</w:t>
      </w:r>
      <w:r w:rsidRPr="00E02457">
        <w:rPr>
          <w:rFonts w:ascii="Arial" w:hAnsi="Arial" w:cs="Arial"/>
          <w:sz w:val="22"/>
          <w:szCs w:val="22"/>
          <w:lang w:val="es-ES_tradnl"/>
        </w:rPr>
        <w:t xml:space="preserve"> y demás normativa relacionada al tema, así como la Ley Especial</w:t>
      </w:r>
      <w:r w:rsidR="00171974" w:rsidRPr="00E02457">
        <w:rPr>
          <w:rFonts w:ascii="Arial" w:hAnsi="Arial" w:cs="Arial"/>
          <w:sz w:val="22"/>
          <w:szCs w:val="22"/>
          <w:lang w:val="es-ES_tradnl"/>
        </w:rPr>
        <w:t xml:space="preserve"> </w:t>
      </w:r>
      <w:r w:rsidRPr="00E02457">
        <w:rPr>
          <w:rFonts w:ascii="Arial" w:hAnsi="Arial" w:cs="Arial"/>
          <w:sz w:val="22"/>
          <w:szCs w:val="22"/>
          <w:lang w:val="es-ES_tradnl"/>
        </w:rPr>
        <w:t xml:space="preserve">Contra Actos de Terrorismo; en lo concerniente a los pagos </w:t>
      </w:r>
      <w:r w:rsidR="00A27B49" w:rsidRPr="00E02457">
        <w:rPr>
          <w:rFonts w:ascii="Arial" w:hAnsi="Arial" w:cs="Arial"/>
          <w:sz w:val="22"/>
          <w:szCs w:val="22"/>
          <w:lang w:val="es-ES_tradnl"/>
        </w:rPr>
        <w:t xml:space="preserve">y operaciones que realice </w:t>
      </w:r>
      <w:r w:rsidRPr="00E02457">
        <w:rPr>
          <w:rFonts w:ascii="Arial" w:hAnsi="Arial" w:cs="Arial"/>
          <w:sz w:val="22"/>
          <w:szCs w:val="22"/>
          <w:lang w:val="es-ES_tradnl"/>
        </w:rPr>
        <w:t>por medio del CODE</w:t>
      </w:r>
      <w:r w:rsidR="000855D6" w:rsidRPr="00E02457">
        <w:rPr>
          <w:rFonts w:ascii="Arial" w:hAnsi="Arial" w:cs="Arial"/>
          <w:sz w:val="22"/>
          <w:szCs w:val="22"/>
          <w:lang w:val="es-ES_tradnl"/>
        </w:rPr>
        <w:t>.</w:t>
      </w:r>
    </w:p>
    <w:p w14:paraId="1A879878" w14:textId="77777777" w:rsidR="003E4D64" w:rsidRPr="00E02457" w:rsidRDefault="00C12946" w:rsidP="00E13FBB">
      <w:pPr>
        <w:numPr>
          <w:ilvl w:val="2"/>
          <w:numId w:val="1"/>
        </w:numPr>
        <w:spacing w:before="120" w:after="120" w:line="276" w:lineRule="auto"/>
        <w:ind w:left="1560" w:hanging="709"/>
        <w:jc w:val="both"/>
        <w:rPr>
          <w:rFonts w:ascii="Arial" w:hAnsi="Arial" w:cs="Arial"/>
          <w:sz w:val="22"/>
          <w:szCs w:val="22"/>
          <w:lang w:val="es-ES_tradnl"/>
        </w:rPr>
      </w:pPr>
      <w:r w:rsidRPr="00E02457">
        <w:rPr>
          <w:rFonts w:ascii="Arial" w:hAnsi="Arial" w:cs="Arial"/>
          <w:sz w:val="22"/>
          <w:szCs w:val="22"/>
          <w:lang w:val="es-ES_tradnl"/>
        </w:rPr>
        <w:t xml:space="preserve">Remitir información, </w:t>
      </w:r>
      <w:r w:rsidR="00650FC9" w:rsidRPr="00E02457">
        <w:rPr>
          <w:rFonts w:ascii="Arial" w:hAnsi="Arial" w:cs="Arial"/>
          <w:sz w:val="22"/>
          <w:szCs w:val="22"/>
          <w:lang w:val="es-ES_tradnl"/>
        </w:rPr>
        <w:t xml:space="preserve">que sea solicitada por la Oficialía de Cumplimiento del BCR </w:t>
      </w:r>
      <w:r w:rsidRPr="00E02457">
        <w:rPr>
          <w:rFonts w:ascii="Arial" w:hAnsi="Arial" w:cs="Arial"/>
          <w:sz w:val="22"/>
          <w:szCs w:val="22"/>
          <w:lang w:val="es-ES_tradnl"/>
        </w:rPr>
        <w:t xml:space="preserve">referente a operaciones detectadas en las actividades de monitoreo </w:t>
      </w:r>
      <w:r w:rsidR="00650FC9" w:rsidRPr="00E02457">
        <w:rPr>
          <w:rFonts w:ascii="Arial" w:hAnsi="Arial" w:cs="Arial"/>
          <w:sz w:val="22"/>
          <w:szCs w:val="22"/>
          <w:lang w:val="es-ES_tradnl"/>
        </w:rPr>
        <w:t>del sistema.</w:t>
      </w:r>
    </w:p>
    <w:p w14:paraId="5EF0E592" w14:textId="458D24EC" w:rsidR="00650FC9" w:rsidRPr="00E02457" w:rsidRDefault="00E006E5" w:rsidP="00650FC9">
      <w:pPr>
        <w:numPr>
          <w:ilvl w:val="2"/>
          <w:numId w:val="1"/>
        </w:numPr>
        <w:spacing w:before="120" w:after="120" w:line="276" w:lineRule="auto"/>
        <w:ind w:left="1560" w:hanging="709"/>
        <w:jc w:val="both"/>
        <w:rPr>
          <w:rFonts w:ascii="Arial" w:hAnsi="Arial" w:cs="Arial"/>
          <w:sz w:val="22"/>
          <w:szCs w:val="22"/>
          <w:lang w:val="es-ES_tradnl"/>
        </w:rPr>
      </w:pPr>
      <w:r w:rsidRPr="00E02457">
        <w:rPr>
          <w:rFonts w:ascii="Arial" w:hAnsi="Arial" w:cs="Arial"/>
          <w:sz w:val="22"/>
          <w:szCs w:val="22"/>
          <w:lang w:val="es-ES_tradnl"/>
        </w:rPr>
        <w:t>Informar de</w:t>
      </w:r>
      <w:r w:rsidR="000C36A5" w:rsidRPr="00E02457">
        <w:rPr>
          <w:rFonts w:ascii="Arial" w:hAnsi="Arial" w:cs="Arial"/>
          <w:sz w:val="22"/>
          <w:szCs w:val="22"/>
          <w:lang w:val="es-ES_tradnl"/>
        </w:rPr>
        <w:t xml:space="preserve"> inmediato,</w:t>
      </w:r>
      <w:r w:rsidRPr="00E02457">
        <w:rPr>
          <w:rFonts w:ascii="Arial" w:hAnsi="Arial" w:cs="Arial"/>
          <w:sz w:val="22"/>
          <w:szCs w:val="22"/>
          <w:lang w:val="es-ES_tradnl"/>
        </w:rPr>
        <w:t xml:space="preserve"> por correo electrónico</w:t>
      </w:r>
      <w:r w:rsidR="00C259BF" w:rsidRPr="00E02457">
        <w:rPr>
          <w:rFonts w:ascii="Arial" w:hAnsi="Arial" w:cs="Arial"/>
          <w:sz w:val="22"/>
          <w:szCs w:val="22"/>
          <w:lang w:val="es-ES_tradnl"/>
        </w:rPr>
        <w:t xml:space="preserve"> u otro medio</w:t>
      </w:r>
      <w:r w:rsidRPr="00E02457">
        <w:rPr>
          <w:rFonts w:ascii="Arial" w:hAnsi="Arial" w:cs="Arial"/>
          <w:sz w:val="22"/>
          <w:szCs w:val="22"/>
          <w:lang w:val="es-ES_tradnl"/>
        </w:rPr>
        <w:t xml:space="preserve">, </w:t>
      </w:r>
      <w:r w:rsidR="00EB60FB" w:rsidRPr="00E02457">
        <w:rPr>
          <w:rFonts w:ascii="Arial" w:hAnsi="Arial" w:cs="Arial"/>
          <w:sz w:val="22"/>
          <w:szCs w:val="22"/>
          <w:lang w:val="es-ES_tradnl"/>
        </w:rPr>
        <w:t>al</w:t>
      </w:r>
      <w:r w:rsidRPr="00E02457">
        <w:rPr>
          <w:rFonts w:ascii="Arial" w:hAnsi="Arial" w:cs="Arial"/>
          <w:sz w:val="22"/>
          <w:szCs w:val="22"/>
          <w:lang w:val="es-ES_tradnl"/>
        </w:rPr>
        <w:t xml:space="preserve"> </w:t>
      </w:r>
      <w:r w:rsidR="00C259BF" w:rsidRPr="00E02457">
        <w:rPr>
          <w:rFonts w:ascii="Arial" w:hAnsi="Arial" w:cs="Arial"/>
          <w:sz w:val="22"/>
          <w:szCs w:val="22"/>
          <w:lang w:val="es-ES_tradnl"/>
        </w:rPr>
        <w:t>G</w:t>
      </w:r>
      <w:r w:rsidR="002B60AC">
        <w:rPr>
          <w:rFonts w:ascii="Arial" w:hAnsi="Arial" w:cs="Arial"/>
          <w:sz w:val="22"/>
          <w:szCs w:val="22"/>
          <w:lang w:val="es-ES_tradnl"/>
        </w:rPr>
        <w:t>erente</w:t>
      </w:r>
      <w:r w:rsidR="00C259BF" w:rsidRPr="00E02457">
        <w:rPr>
          <w:rFonts w:ascii="Arial" w:hAnsi="Arial" w:cs="Arial"/>
          <w:sz w:val="22"/>
          <w:szCs w:val="22"/>
          <w:lang w:val="es-ES_tradnl"/>
        </w:rPr>
        <w:t xml:space="preserve">, </w:t>
      </w:r>
      <w:r w:rsidR="00CE54E5" w:rsidRPr="00E02457">
        <w:rPr>
          <w:rFonts w:ascii="Arial" w:hAnsi="Arial" w:cs="Arial"/>
          <w:sz w:val="22"/>
          <w:szCs w:val="22"/>
          <w:lang w:val="es-ES_tradnl"/>
        </w:rPr>
        <w:t>a la SSF</w:t>
      </w:r>
      <w:r w:rsidR="00C259BF" w:rsidRPr="00E02457">
        <w:rPr>
          <w:rFonts w:ascii="Arial" w:hAnsi="Arial" w:cs="Arial"/>
          <w:sz w:val="22"/>
          <w:szCs w:val="22"/>
          <w:lang w:val="es-ES_tradnl"/>
        </w:rPr>
        <w:t xml:space="preserve"> y al DPV</w:t>
      </w:r>
      <w:r w:rsidRPr="00E02457">
        <w:rPr>
          <w:rFonts w:ascii="Arial" w:hAnsi="Arial" w:cs="Arial"/>
          <w:sz w:val="22"/>
          <w:szCs w:val="22"/>
          <w:lang w:val="es-ES_tradnl"/>
        </w:rPr>
        <w:t xml:space="preserve">, en el caso de presentar fallas internas que le impidan lograr la comunicación con el </w:t>
      </w:r>
      <w:r w:rsidR="005F5B11" w:rsidRPr="00E02457">
        <w:rPr>
          <w:rFonts w:ascii="Arial" w:hAnsi="Arial" w:cs="Arial"/>
          <w:sz w:val="22"/>
          <w:szCs w:val="22"/>
          <w:lang w:val="es-ES_tradnl"/>
        </w:rPr>
        <w:t>CODE</w:t>
      </w:r>
      <w:r w:rsidR="00136535" w:rsidRPr="00E02457">
        <w:rPr>
          <w:rFonts w:ascii="Arial" w:hAnsi="Arial" w:cs="Arial"/>
          <w:sz w:val="22"/>
          <w:szCs w:val="22"/>
          <w:lang w:val="es-ES_tradnl"/>
        </w:rPr>
        <w:t xml:space="preserve">, debiendo </w:t>
      </w:r>
      <w:r w:rsidR="00C259BF" w:rsidRPr="00E02457">
        <w:rPr>
          <w:rFonts w:ascii="Arial" w:hAnsi="Arial" w:cs="Arial"/>
          <w:sz w:val="22"/>
          <w:szCs w:val="22"/>
          <w:lang w:val="es-ES_tradnl"/>
        </w:rPr>
        <w:t xml:space="preserve">realizar </w:t>
      </w:r>
      <w:r w:rsidR="00136535" w:rsidRPr="00E02457">
        <w:rPr>
          <w:rFonts w:ascii="Arial" w:hAnsi="Arial" w:cs="Arial"/>
          <w:sz w:val="22"/>
          <w:szCs w:val="22"/>
          <w:lang w:val="es-ES_tradnl"/>
        </w:rPr>
        <w:t>los esfuerzos necesarios</w:t>
      </w:r>
      <w:r w:rsidR="004970EF" w:rsidRPr="00E02457">
        <w:rPr>
          <w:rFonts w:ascii="Arial" w:hAnsi="Arial" w:cs="Arial"/>
          <w:sz w:val="22"/>
          <w:szCs w:val="22"/>
          <w:lang w:val="es-ES_tradnl"/>
        </w:rPr>
        <w:t>,</w:t>
      </w:r>
      <w:r w:rsidR="00C259BF" w:rsidRPr="00E02457">
        <w:rPr>
          <w:rFonts w:ascii="Arial" w:hAnsi="Arial" w:cs="Arial"/>
          <w:sz w:val="22"/>
          <w:szCs w:val="22"/>
          <w:lang w:val="es-ES_tradnl"/>
        </w:rPr>
        <w:t xml:space="preserve"> para reestablecerlo </w:t>
      </w:r>
      <w:r w:rsidR="00596AB1" w:rsidRPr="00596AB1">
        <w:rPr>
          <w:rFonts w:ascii="Arial" w:hAnsi="Arial" w:cs="Arial"/>
          <w:sz w:val="22"/>
          <w:szCs w:val="22"/>
          <w:lang w:val="es-MX"/>
        </w:rPr>
        <w:t>a la brevedad posible</w:t>
      </w:r>
      <w:r w:rsidR="00596AB1">
        <w:rPr>
          <w:rFonts w:ascii="Arial" w:hAnsi="Arial" w:cs="Arial"/>
          <w:sz w:val="22"/>
          <w:szCs w:val="22"/>
          <w:lang w:val="es-MX"/>
        </w:rPr>
        <w:t xml:space="preserve">, </w:t>
      </w:r>
      <w:r w:rsidR="00AF5677">
        <w:rPr>
          <w:rFonts w:ascii="Arial" w:hAnsi="Arial" w:cs="Arial"/>
          <w:sz w:val="22"/>
          <w:szCs w:val="22"/>
          <w:lang w:val="es-ES_tradnl"/>
        </w:rPr>
        <w:t>en un máximo de 24 horas;</w:t>
      </w:r>
      <w:r w:rsidR="00595E7E" w:rsidRPr="00E02457">
        <w:rPr>
          <w:rFonts w:ascii="Arial" w:hAnsi="Arial" w:cs="Arial"/>
          <w:sz w:val="22"/>
          <w:szCs w:val="22"/>
          <w:lang w:val="es-ES_tradnl"/>
        </w:rPr>
        <w:t xml:space="preserve"> además</w:t>
      </w:r>
      <w:r w:rsidR="00AF5677">
        <w:rPr>
          <w:rFonts w:ascii="Arial" w:hAnsi="Arial" w:cs="Arial"/>
          <w:sz w:val="22"/>
          <w:szCs w:val="22"/>
          <w:lang w:val="es-ES_tradnl"/>
        </w:rPr>
        <w:t>, en caso de presentar mantenimientos de emergencia</w:t>
      </w:r>
      <w:r w:rsidR="00595E7E" w:rsidRPr="00E02457">
        <w:rPr>
          <w:rFonts w:ascii="Arial" w:hAnsi="Arial" w:cs="Arial"/>
          <w:sz w:val="22"/>
          <w:szCs w:val="22"/>
          <w:lang w:val="es-ES_tradnl"/>
        </w:rPr>
        <w:t xml:space="preserve"> deberá notificar</w:t>
      </w:r>
      <w:r w:rsidR="00AF5677">
        <w:rPr>
          <w:rFonts w:ascii="Arial" w:hAnsi="Arial" w:cs="Arial"/>
          <w:sz w:val="22"/>
          <w:szCs w:val="22"/>
          <w:lang w:val="es-ES_tradnl"/>
        </w:rPr>
        <w:t>lo</w:t>
      </w:r>
      <w:r w:rsidR="00595E7E" w:rsidRPr="00E02457">
        <w:rPr>
          <w:rFonts w:ascii="Arial" w:hAnsi="Arial" w:cs="Arial"/>
          <w:sz w:val="22"/>
          <w:szCs w:val="22"/>
          <w:lang w:val="es-ES_tradnl"/>
        </w:rPr>
        <w:t xml:space="preserve"> </w:t>
      </w:r>
      <w:r w:rsidR="001356E3">
        <w:rPr>
          <w:rFonts w:ascii="Arial" w:hAnsi="Arial" w:cs="Arial"/>
          <w:sz w:val="22"/>
          <w:szCs w:val="22"/>
          <w:lang w:val="es-ES_tradnl"/>
        </w:rPr>
        <w:t>a más tardar el siguiente día hábil.</w:t>
      </w:r>
    </w:p>
    <w:p w14:paraId="5AA3F1CC" w14:textId="63539870" w:rsidR="0062414C" w:rsidRPr="00E02457" w:rsidRDefault="00857F9C" w:rsidP="00650FC9">
      <w:pPr>
        <w:numPr>
          <w:ilvl w:val="2"/>
          <w:numId w:val="1"/>
        </w:numPr>
        <w:spacing w:before="120" w:after="120" w:line="276" w:lineRule="auto"/>
        <w:ind w:left="1560" w:hanging="709"/>
        <w:jc w:val="both"/>
        <w:rPr>
          <w:rFonts w:ascii="Arial" w:hAnsi="Arial" w:cs="Arial"/>
          <w:sz w:val="22"/>
          <w:szCs w:val="22"/>
          <w:lang w:val="es-ES_tradnl"/>
        </w:rPr>
      </w:pPr>
      <w:r w:rsidRPr="00E02457">
        <w:rPr>
          <w:rFonts w:ascii="Arial" w:hAnsi="Arial" w:cs="Arial"/>
          <w:sz w:val="22"/>
          <w:szCs w:val="22"/>
          <w:lang w:val="es-ES_tradnl"/>
        </w:rPr>
        <w:t>D</w:t>
      </w:r>
      <w:r w:rsidR="0062414C" w:rsidRPr="00E02457">
        <w:rPr>
          <w:rFonts w:ascii="Arial" w:hAnsi="Arial" w:cs="Arial"/>
          <w:sz w:val="22"/>
          <w:szCs w:val="22"/>
          <w:lang w:val="es-ES_tradnl"/>
        </w:rPr>
        <w:t xml:space="preserve">efinir los mecanismos de contingencia </w:t>
      </w:r>
      <w:r w:rsidR="001A4E58" w:rsidRPr="00E02457">
        <w:rPr>
          <w:rFonts w:ascii="Arial" w:hAnsi="Arial" w:cs="Arial"/>
          <w:sz w:val="22"/>
          <w:szCs w:val="22"/>
          <w:lang w:val="es-ES_tradnl"/>
        </w:rPr>
        <w:t xml:space="preserve">internos </w:t>
      </w:r>
      <w:r w:rsidR="00B97C73" w:rsidRPr="00E02457">
        <w:rPr>
          <w:rFonts w:ascii="Arial" w:hAnsi="Arial" w:cs="Arial"/>
          <w:sz w:val="22"/>
          <w:szCs w:val="22"/>
          <w:lang w:val="es-ES_tradnl"/>
        </w:rPr>
        <w:t>ante</w:t>
      </w:r>
      <w:r w:rsidR="0062414C" w:rsidRPr="00E02457">
        <w:rPr>
          <w:rFonts w:ascii="Arial" w:hAnsi="Arial" w:cs="Arial"/>
          <w:sz w:val="22"/>
          <w:szCs w:val="22"/>
          <w:lang w:val="es-ES_tradnl"/>
        </w:rPr>
        <w:t xml:space="preserve"> fallas en sus sistemas</w:t>
      </w:r>
      <w:r w:rsidR="004970EF" w:rsidRPr="00E02457">
        <w:rPr>
          <w:rFonts w:ascii="Arial" w:hAnsi="Arial" w:cs="Arial"/>
          <w:sz w:val="22"/>
          <w:szCs w:val="22"/>
          <w:lang w:val="es-ES_tradnl"/>
        </w:rPr>
        <w:t xml:space="preserve"> o redes de comunicación</w:t>
      </w:r>
      <w:r w:rsidR="00B97C73" w:rsidRPr="00E02457">
        <w:rPr>
          <w:rFonts w:ascii="Arial" w:hAnsi="Arial" w:cs="Arial"/>
          <w:sz w:val="22"/>
          <w:szCs w:val="22"/>
          <w:lang w:val="es-ES_tradnl"/>
        </w:rPr>
        <w:t xml:space="preserve">, </w:t>
      </w:r>
      <w:r w:rsidR="001A4E58" w:rsidRPr="00E02457">
        <w:rPr>
          <w:rFonts w:ascii="Arial" w:hAnsi="Arial" w:cs="Arial"/>
          <w:sz w:val="22"/>
          <w:szCs w:val="22"/>
          <w:lang w:val="es-ES_tradnl"/>
        </w:rPr>
        <w:t xml:space="preserve">a fin </w:t>
      </w:r>
      <w:r w:rsidR="007D7BB9" w:rsidRPr="00E02457">
        <w:rPr>
          <w:rFonts w:ascii="Arial" w:hAnsi="Arial" w:cs="Arial"/>
          <w:sz w:val="22"/>
          <w:szCs w:val="22"/>
          <w:lang w:val="es-ES_tradnl"/>
        </w:rPr>
        <w:t xml:space="preserve">garantizar la disponibilidad de los saldos </w:t>
      </w:r>
      <w:r w:rsidR="002C23DB" w:rsidRPr="00E02457">
        <w:rPr>
          <w:rFonts w:ascii="Arial" w:hAnsi="Arial" w:cs="Arial"/>
          <w:sz w:val="22"/>
          <w:szCs w:val="22"/>
          <w:lang w:val="es-ES_tradnl"/>
        </w:rPr>
        <w:t xml:space="preserve">en </w:t>
      </w:r>
      <w:r w:rsidR="007248E9" w:rsidRPr="00E02457">
        <w:rPr>
          <w:rFonts w:ascii="Arial" w:hAnsi="Arial" w:cs="Arial"/>
          <w:sz w:val="22"/>
          <w:szCs w:val="22"/>
          <w:lang w:val="es-ES_tradnl"/>
        </w:rPr>
        <w:t>línea</w:t>
      </w:r>
      <w:r w:rsidR="007D7BB9" w:rsidRPr="00E02457">
        <w:rPr>
          <w:rFonts w:ascii="Arial" w:hAnsi="Arial" w:cs="Arial"/>
          <w:sz w:val="22"/>
          <w:szCs w:val="22"/>
          <w:lang w:val="es-ES_tradnl"/>
        </w:rPr>
        <w:t xml:space="preserve"> y en tiempo real como parte esencial del control del </w:t>
      </w:r>
      <w:r w:rsidR="005D7CA7" w:rsidRPr="00E02457">
        <w:rPr>
          <w:rFonts w:ascii="Arial" w:hAnsi="Arial" w:cs="Arial"/>
          <w:sz w:val="22"/>
          <w:szCs w:val="22"/>
          <w:lang w:val="es-ES_tradnl"/>
        </w:rPr>
        <w:t>DE</w:t>
      </w:r>
      <w:r w:rsidR="0062414C">
        <w:rPr>
          <w:rFonts w:ascii="Arial" w:hAnsi="Arial" w:cs="Arial"/>
          <w:sz w:val="22"/>
          <w:szCs w:val="22"/>
          <w:lang w:val="es-ES_tradnl"/>
        </w:rPr>
        <w:t>.</w:t>
      </w:r>
    </w:p>
    <w:p w14:paraId="5E7FFE31" w14:textId="77777777" w:rsidR="00416FA7" w:rsidRPr="00E02457" w:rsidRDefault="0095001C" w:rsidP="00E13FBB">
      <w:pPr>
        <w:numPr>
          <w:ilvl w:val="2"/>
          <w:numId w:val="1"/>
        </w:numPr>
        <w:spacing w:before="120" w:after="120" w:line="276" w:lineRule="auto"/>
        <w:ind w:left="1560" w:hanging="709"/>
        <w:jc w:val="both"/>
        <w:rPr>
          <w:rFonts w:ascii="Arial" w:hAnsi="Arial" w:cs="Arial"/>
          <w:sz w:val="22"/>
          <w:szCs w:val="22"/>
          <w:lang w:val="es-ES_tradnl"/>
        </w:rPr>
      </w:pPr>
      <w:r w:rsidRPr="00E02457">
        <w:rPr>
          <w:rFonts w:ascii="Arial" w:hAnsi="Arial" w:cs="Arial"/>
          <w:sz w:val="22"/>
          <w:szCs w:val="22"/>
          <w:lang w:val="es-ES_tradnl"/>
        </w:rPr>
        <w:t xml:space="preserve">Mantener disponible </w:t>
      </w:r>
      <w:r w:rsidR="005D7CA7" w:rsidRPr="00E02457">
        <w:rPr>
          <w:rFonts w:ascii="Arial" w:hAnsi="Arial" w:cs="Arial"/>
          <w:sz w:val="22"/>
          <w:szCs w:val="22"/>
          <w:lang w:val="es-ES_tradnl"/>
        </w:rPr>
        <w:t xml:space="preserve">en </w:t>
      </w:r>
      <w:r w:rsidR="008B6098" w:rsidRPr="00E02457">
        <w:rPr>
          <w:rFonts w:ascii="Arial" w:hAnsi="Arial" w:cs="Arial"/>
          <w:sz w:val="22"/>
          <w:szCs w:val="22"/>
          <w:lang w:val="es-ES_tradnl"/>
        </w:rPr>
        <w:t xml:space="preserve">todo momento, </w:t>
      </w:r>
      <w:r w:rsidRPr="00E02457">
        <w:rPr>
          <w:rFonts w:ascii="Arial" w:hAnsi="Arial" w:cs="Arial"/>
          <w:sz w:val="22"/>
          <w:szCs w:val="22"/>
          <w:lang w:val="es-ES_tradnl"/>
        </w:rPr>
        <w:t xml:space="preserve">la consulta en línea de los datos requeridos por el BCR, para el monitoreo y control de los saldos de la plataforma de </w:t>
      </w:r>
      <w:proofErr w:type="spellStart"/>
      <w:r w:rsidR="005D7CA7" w:rsidRPr="00E02457">
        <w:rPr>
          <w:rFonts w:ascii="Arial" w:hAnsi="Arial" w:cs="Arial"/>
          <w:sz w:val="22"/>
          <w:szCs w:val="22"/>
          <w:lang w:val="es-ES_tradnl"/>
        </w:rPr>
        <w:t>DE</w:t>
      </w:r>
      <w:proofErr w:type="spellEnd"/>
      <w:r w:rsidR="006B2F15" w:rsidRPr="00E02457">
        <w:rPr>
          <w:rFonts w:ascii="Arial" w:hAnsi="Arial" w:cs="Arial"/>
          <w:sz w:val="22"/>
          <w:szCs w:val="22"/>
          <w:lang w:val="es-ES_tradnl"/>
        </w:rPr>
        <w:t>.</w:t>
      </w:r>
      <w:r w:rsidRPr="00E02457">
        <w:rPr>
          <w:rFonts w:ascii="Arial" w:hAnsi="Arial" w:cs="Arial"/>
          <w:sz w:val="22"/>
          <w:szCs w:val="22"/>
          <w:lang w:val="es-ES_tradnl"/>
        </w:rPr>
        <w:t xml:space="preserve"> </w:t>
      </w:r>
    </w:p>
    <w:p w14:paraId="6F478AE5" w14:textId="79DE20F1" w:rsidR="00257D79" w:rsidRPr="00E02457" w:rsidRDefault="00416FA7" w:rsidP="00E4063B">
      <w:pPr>
        <w:numPr>
          <w:ilvl w:val="2"/>
          <w:numId w:val="1"/>
        </w:numPr>
        <w:spacing w:before="120" w:after="120" w:line="276" w:lineRule="auto"/>
        <w:ind w:left="1560" w:hanging="709"/>
        <w:jc w:val="both"/>
        <w:rPr>
          <w:rFonts w:ascii="Arial" w:hAnsi="Arial" w:cs="Arial"/>
          <w:sz w:val="22"/>
          <w:szCs w:val="22"/>
          <w:lang w:val="es-ES_tradnl"/>
        </w:rPr>
      </w:pPr>
      <w:r w:rsidRPr="00E02457">
        <w:rPr>
          <w:rFonts w:ascii="Arial" w:hAnsi="Arial" w:cs="Arial"/>
          <w:sz w:val="22"/>
          <w:szCs w:val="22"/>
          <w:lang w:val="es-ES_tradnl"/>
        </w:rPr>
        <w:lastRenderedPageBreak/>
        <w:t>G</w:t>
      </w:r>
      <w:r w:rsidR="0095001C" w:rsidRPr="00E02457">
        <w:rPr>
          <w:rFonts w:ascii="Arial" w:hAnsi="Arial" w:cs="Arial"/>
          <w:sz w:val="22"/>
          <w:szCs w:val="22"/>
          <w:lang w:val="es-ES_tradnl"/>
        </w:rPr>
        <w:t xml:space="preserve">arantizar </w:t>
      </w:r>
      <w:r w:rsidR="004D0F85" w:rsidRPr="00E02457">
        <w:rPr>
          <w:rFonts w:ascii="Arial" w:hAnsi="Arial" w:cs="Arial"/>
          <w:sz w:val="22"/>
          <w:szCs w:val="22"/>
          <w:lang w:val="es-ES_tradnl"/>
        </w:rPr>
        <w:t>en todo momento</w:t>
      </w:r>
      <w:r w:rsidR="00482F83" w:rsidRPr="00E02457">
        <w:rPr>
          <w:rFonts w:ascii="Arial" w:hAnsi="Arial" w:cs="Arial"/>
          <w:sz w:val="22"/>
          <w:szCs w:val="22"/>
          <w:lang w:val="es-ES_tradnl"/>
        </w:rPr>
        <w:t xml:space="preserve"> la comunicación </w:t>
      </w:r>
      <w:r w:rsidR="00581988" w:rsidRPr="00E02457">
        <w:rPr>
          <w:rFonts w:ascii="Arial" w:hAnsi="Arial" w:cs="Arial"/>
          <w:sz w:val="22"/>
          <w:szCs w:val="22"/>
          <w:lang w:val="es-ES_tradnl"/>
        </w:rPr>
        <w:t>Sistema</w:t>
      </w:r>
      <w:r w:rsidR="00581988">
        <w:rPr>
          <w:rFonts w:ascii="Arial" w:hAnsi="Arial" w:cs="Arial"/>
          <w:sz w:val="22"/>
          <w:szCs w:val="22"/>
          <w:lang w:val="es-ES_tradnl"/>
        </w:rPr>
        <w:t xml:space="preserve"> a</w:t>
      </w:r>
      <w:r w:rsidR="007D21A0" w:rsidRPr="00E02457">
        <w:rPr>
          <w:rFonts w:ascii="Arial" w:hAnsi="Arial" w:cs="Arial"/>
          <w:sz w:val="22"/>
          <w:szCs w:val="22"/>
          <w:lang w:val="es-ES_tradnl"/>
        </w:rPr>
        <w:t xml:space="preserve"> </w:t>
      </w:r>
      <w:r w:rsidR="00581988" w:rsidRPr="00E02457">
        <w:rPr>
          <w:rFonts w:ascii="Arial" w:hAnsi="Arial" w:cs="Arial"/>
          <w:sz w:val="22"/>
          <w:szCs w:val="22"/>
          <w:lang w:val="es-ES_tradnl"/>
        </w:rPr>
        <w:t>Sistema</w:t>
      </w:r>
      <w:r w:rsidR="007D21A0" w:rsidRPr="00E02457">
        <w:rPr>
          <w:rFonts w:ascii="Arial" w:hAnsi="Arial" w:cs="Arial"/>
          <w:sz w:val="22"/>
          <w:szCs w:val="22"/>
          <w:lang w:val="es-ES_tradnl"/>
        </w:rPr>
        <w:t xml:space="preserve"> </w:t>
      </w:r>
      <w:r w:rsidR="00482F83" w:rsidRPr="00E02457">
        <w:rPr>
          <w:rFonts w:ascii="Arial" w:hAnsi="Arial" w:cs="Arial"/>
          <w:sz w:val="22"/>
          <w:szCs w:val="22"/>
          <w:lang w:val="es-ES_tradnl"/>
        </w:rPr>
        <w:t>con el CODE</w:t>
      </w:r>
      <w:r w:rsidR="00581988">
        <w:rPr>
          <w:rFonts w:ascii="Arial" w:hAnsi="Arial" w:cs="Arial"/>
          <w:sz w:val="22"/>
          <w:szCs w:val="22"/>
          <w:lang w:val="es-ES_tradnl"/>
        </w:rPr>
        <w:t>,</w:t>
      </w:r>
      <w:r w:rsidR="00482F83" w:rsidRPr="00E02457">
        <w:rPr>
          <w:rFonts w:ascii="Arial" w:hAnsi="Arial" w:cs="Arial"/>
          <w:sz w:val="22"/>
          <w:szCs w:val="22"/>
          <w:lang w:val="es-ES_tradnl"/>
        </w:rPr>
        <w:t xml:space="preserve"> así como</w:t>
      </w:r>
      <w:r w:rsidR="004D0F85" w:rsidRPr="00E02457">
        <w:rPr>
          <w:rFonts w:ascii="Arial" w:hAnsi="Arial" w:cs="Arial"/>
          <w:sz w:val="22"/>
          <w:szCs w:val="22"/>
          <w:lang w:val="es-ES_tradnl"/>
        </w:rPr>
        <w:t xml:space="preserve"> la integridad </w:t>
      </w:r>
      <w:r w:rsidR="00482F83" w:rsidRPr="00E02457">
        <w:rPr>
          <w:rFonts w:ascii="Arial" w:hAnsi="Arial" w:cs="Arial"/>
          <w:sz w:val="22"/>
          <w:szCs w:val="22"/>
          <w:lang w:val="es-ES_tradnl"/>
        </w:rPr>
        <w:t xml:space="preserve">y veracidad </w:t>
      </w:r>
      <w:r w:rsidR="004D0F85" w:rsidRPr="00E02457">
        <w:rPr>
          <w:rFonts w:ascii="Arial" w:hAnsi="Arial" w:cs="Arial"/>
          <w:sz w:val="22"/>
          <w:szCs w:val="22"/>
          <w:lang w:val="es-ES_tradnl"/>
        </w:rPr>
        <w:t>de</w:t>
      </w:r>
      <w:r w:rsidR="0095001C" w:rsidRPr="00E02457">
        <w:rPr>
          <w:rFonts w:ascii="Arial" w:hAnsi="Arial" w:cs="Arial"/>
          <w:sz w:val="22"/>
          <w:szCs w:val="22"/>
          <w:lang w:val="es-ES_tradnl"/>
        </w:rPr>
        <w:t xml:space="preserve"> </w:t>
      </w:r>
      <w:r w:rsidRPr="00E02457">
        <w:rPr>
          <w:rFonts w:ascii="Arial" w:hAnsi="Arial" w:cs="Arial"/>
          <w:sz w:val="22"/>
          <w:szCs w:val="22"/>
          <w:lang w:val="es-ES_tradnl"/>
        </w:rPr>
        <w:t xml:space="preserve">los datos </w:t>
      </w:r>
      <w:r w:rsidR="004D0F85" w:rsidRPr="00E02457">
        <w:rPr>
          <w:rFonts w:ascii="Arial" w:hAnsi="Arial" w:cs="Arial"/>
          <w:sz w:val="22"/>
          <w:szCs w:val="22"/>
          <w:lang w:val="es-ES_tradnl"/>
        </w:rPr>
        <w:t>consultados</w:t>
      </w:r>
      <w:r w:rsidRPr="00E02457">
        <w:rPr>
          <w:rFonts w:ascii="Arial" w:hAnsi="Arial" w:cs="Arial"/>
          <w:sz w:val="22"/>
          <w:szCs w:val="22"/>
          <w:lang w:val="es-ES_tradnl"/>
        </w:rPr>
        <w:t xml:space="preserve"> por el BCR</w:t>
      </w:r>
      <w:r w:rsidR="004D0F85" w:rsidRPr="00E02457">
        <w:rPr>
          <w:rFonts w:ascii="Arial" w:hAnsi="Arial" w:cs="Arial"/>
          <w:sz w:val="22"/>
          <w:szCs w:val="22"/>
          <w:lang w:val="es-ES_tradnl"/>
        </w:rPr>
        <w:t xml:space="preserve"> en la plataforma del PDE</w:t>
      </w:r>
      <w:r w:rsidR="00257D79" w:rsidRPr="00E02457">
        <w:rPr>
          <w:rFonts w:ascii="Arial" w:hAnsi="Arial" w:cs="Arial"/>
          <w:sz w:val="22"/>
          <w:szCs w:val="22"/>
          <w:lang w:val="es-ES_tradnl"/>
        </w:rPr>
        <w:t>:</w:t>
      </w:r>
    </w:p>
    <w:p w14:paraId="26A85F04" w14:textId="77777777" w:rsidR="00D058B2" w:rsidRPr="00E02457" w:rsidRDefault="002C2682" w:rsidP="00581988">
      <w:pPr>
        <w:pStyle w:val="Prrafodelista"/>
        <w:numPr>
          <w:ilvl w:val="0"/>
          <w:numId w:val="41"/>
        </w:numPr>
        <w:spacing w:before="120" w:after="120" w:line="276" w:lineRule="auto"/>
        <w:jc w:val="both"/>
        <w:rPr>
          <w:rFonts w:ascii="Arial" w:hAnsi="Arial" w:cs="Arial"/>
          <w:sz w:val="22"/>
          <w:szCs w:val="22"/>
          <w:lang w:val="es-ES_tradnl"/>
        </w:rPr>
      </w:pPr>
      <w:r w:rsidRPr="00E02457">
        <w:rPr>
          <w:rFonts w:ascii="Arial" w:hAnsi="Arial" w:cs="Arial"/>
          <w:sz w:val="22"/>
          <w:szCs w:val="22"/>
          <w:lang w:val="es-ES_tradnl"/>
        </w:rPr>
        <w:t xml:space="preserve">Saldo total de </w:t>
      </w:r>
      <w:proofErr w:type="spellStart"/>
      <w:r w:rsidRPr="00E02457">
        <w:rPr>
          <w:rFonts w:ascii="Arial" w:hAnsi="Arial" w:cs="Arial"/>
          <w:sz w:val="22"/>
          <w:szCs w:val="22"/>
          <w:lang w:val="es-ES_tradnl"/>
        </w:rPr>
        <w:t>DE</w:t>
      </w:r>
      <w:proofErr w:type="spellEnd"/>
      <w:r w:rsidRPr="00E02457">
        <w:rPr>
          <w:rFonts w:ascii="Arial" w:hAnsi="Arial" w:cs="Arial"/>
          <w:sz w:val="22"/>
          <w:szCs w:val="22"/>
          <w:lang w:val="es-ES_tradnl"/>
        </w:rPr>
        <w:t xml:space="preserve"> en la plataforma electrónica, correspondiente a la sumatoria de todos los registros de </w:t>
      </w:r>
      <w:proofErr w:type="spellStart"/>
      <w:r w:rsidRPr="00E02457">
        <w:rPr>
          <w:rFonts w:ascii="Arial" w:hAnsi="Arial" w:cs="Arial"/>
          <w:sz w:val="22"/>
          <w:szCs w:val="22"/>
          <w:lang w:val="es-ES_tradnl"/>
        </w:rPr>
        <w:t>DE</w:t>
      </w:r>
      <w:proofErr w:type="spellEnd"/>
      <w:r w:rsidRPr="00E02457">
        <w:rPr>
          <w:rFonts w:ascii="Arial" w:hAnsi="Arial" w:cs="Arial"/>
          <w:sz w:val="22"/>
          <w:szCs w:val="22"/>
          <w:lang w:val="es-ES_tradnl"/>
        </w:rPr>
        <w:t>.</w:t>
      </w:r>
    </w:p>
    <w:p w14:paraId="2451DE9E" w14:textId="77777777" w:rsidR="002C2682" w:rsidRPr="00E02457" w:rsidRDefault="002C2682" w:rsidP="00581988">
      <w:pPr>
        <w:pStyle w:val="Prrafodelista"/>
        <w:numPr>
          <w:ilvl w:val="0"/>
          <w:numId w:val="41"/>
        </w:numPr>
        <w:spacing w:before="120" w:after="120" w:line="276" w:lineRule="auto"/>
        <w:jc w:val="both"/>
        <w:rPr>
          <w:rFonts w:ascii="Arial" w:hAnsi="Arial" w:cs="Arial"/>
          <w:sz w:val="22"/>
          <w:szCs w:val="22"/>
          <w:lang w:val="es-ES_tradnl"/>
        </w:rPr>
      </w:pPr>
      <w:r w:rsidRPr="00E02457">
        <w:rPr>
          <w:rFonts w:ascii="Arial" w:hAnsi="Arial" w:cs="Arial"/>
          <w:sz w:val="22"/>
          <w:szCs w:val="22"/>
          <w:lang w:val="es-ES_tradnl"/>
        </w:rPr>
        <w:t xml:space="preserve">Saldo de </w:t>
      </w:r>
      <w:proofErr w:type="spellStart"/>
      <w:r w:rsidRPr="00E02457">
        <w:rPr>
          <w:rFonts w:ascii="Arial" w:hAnsi="Arial" w:cs="Arial"/>
          <w:sz w:val="22"/>
          <w:szCs w:val="22"/>
          <w:lang w:val="es-ES_tradnl"/>
        </w:rPr>
        <w:t>DE</w:t>
      </w:r>
      <w:proofErr w:type="spellEnd"/>
      <w:r w:rsidRPr="00E02457">
        <w:rPr>
          <w:rFonts w:ascii="Arial" w:hAnsi="Arial" w:cs="Arial"/>
          <w:sz w:val="22"/>
          <w:szCs w:val="22"/>
          <w:lang w:val="es-ES_tradnl"/>
        </w:rPr>
        <w:t xml:space="preserve"> a favor del Proveedor en la plataforma electrónica.</w:t>
      </w:r>
    </w:p>
    <w:p w14:paraId="73D615C8" w14:textId="77777777" w:rsidR="002C2682" w:rsidRPr="00E02457" w:rsidRDefault="00113969" w:rsidP="00581988">
      <w:pPr>
        <w:pStyle w:val="Prrafodelista"/>
        <w:numPr>
          <w:ilvl w:val="0"/>
          <w:numId w:val="41"/>
        </w:numPr>
        <w:spacing w:before="120" w:after="120" w:line="276" w:lineRule="auto"/>
        <w:jc w:val="both"/>
        <w:rPr>
          <w:rFonts w:ascii="Arial" w:hAnsi="Arial" w:cs="Arial"/>
          <w:sz w:val="22"/>
          <w:szCs w:val="22"/>
          <w:lang w:val="es-ES_tradnl"/>
        </w:rPr>
      </w:pPr>
      <w:r w:rsidRPr="00E02457">
        <w:rPr>
          <w:rFonts w:ascii="Arial" w:hAnsi="Arial" w:cs="Arial"/>
          <w:sz w:val="22"/>
          <w:szCs w:val="22"/>
          <w:lang w:val="es-ES_tradnl"/>
        </w:rPr>
        <w:t xml:space="preserve">Saldo de </w:t>
      </w:r>
      <w:proofErr w:type="spellStart"/>
      <w:r w:rsidRPr="00E02457">
        <w:rPr>
          <w:rFonts w:ascii="Arial" w:hAnsi="Arial" w:cs="Arial"/>
          <w:sz w:val="22"/>
          <w:szCs w:val="22"/>
          <w:lang w:val="es-ES_tradnl"/>
        </w:rPr>
        <w:t>DE</w:t>
      </w:r>
      <w:proofErr w:type="spellEnd"/>
      <w:r w:rsidRPr="00E02457">
        <w:rPr>
          <w:rFonts w:ascii="Arial" w:hAnsi="Arial" w:cs="Arial"/>
          <w:sz w:val="22"/>
          <w:szCs w:val="22"/>
          <w:lang w:val="es-ES_tradnl"/>
        </w:rPr>
        <w:t xml:space="preserve"> a favor del Proveedor dentro de la plataforma electrónica que se encuentre inhabilitado.</w:t>
      </w:r>
    </w:p>
    <w:p w14:paraId="770E974F" w14:textId="0CCAB614" w:rsidR="00344FE3" w:rsidRPr="00E02457" w:rsidRDefault="00344FE3" w:rsidP="00E13FBB">
      <w:pPr>
        <w:numPr>
          <w:ilvl w:val="2"/>
          <w:numId w:val="1"/>
        </w:numPr>
        <w:spacing w:before="120" w:after="120" w:line="276" w:lineRule="auto"/>
        <w:ind w:left="1560" w:hanging="709"/>
        <w:jc w:val="both"/>
        <w:rPr>
          <w:rFonts w:ascii="Arial" w:hAnsi="Arial" w:cs="Arial"/>
          <w:sz w:val="22"/>
          <w:szCs w:val="22"/>
          <w:lang w:val="es-ES_tradnl"/>
        </w:rPr>
      </w:pPr>
      <w:r w:rsidRPr="00E02457">
        <w:rPr>
          <w:rFonts w:ascii="Arial" w:hAnsi="Arial" w:cs="Arial"/>
          <w:sz w:val="22"/>
          <w:szCs w:val="22"/>
          <w:lang w:val="es-ES_tradnl"/>
        </w:rPr>
        <w:t xml:space="preserve">Proporcionar al </w:t>
      </w:r>
      <w:r w:rsidR="006C1D25" w:rsidRPr="00E02457">
        <w:rPr>
          <w:rFonts w:ascii="Arial" w:hAnsi="Arial" w:cs="Arial"/>
          <w:sz w:val="22"/>
          <w:szCs w:val="22"/>
          <w:lang w:val="es-ES_tradnl"/>
        </w:rPr>
        <w:t>BCR</w:t>
      </w:r>
      <w:r w:rsidR="007248E9" w:rsidRPr="00E02457">
        <w:rPr>
          <w:rFonts w:ascii="Arial" w:hAnsi="Arial" w:cs="Arial"/>
          <w:sz w:val="22"/>
          <w:szCs w:val="22"/>
          <w:lang w:val="es-ES_tradnl"/>
        </w:rPr>
        <w:t xml:space="preserve"> </w:t>
      </w:r>
      <w:r w:rsidR="000A3328" w:rsidRPr="00E02457">
        <w:rPr>
          <w:rFonts w:ascii="Arial" w:hAnsi="Arial" w:cs="Arial"/>
          <w:sz w:val="22"/>
          <w:szCs w:val="22"/>
          <w:lang w:val="es-ES_tradnl"/>
        </w:rPr>
        <w:t xml:space="preserve">cuatro </w:t>
      </w:r>
      <w:r w:rsidRPr="00E02457">
        <w:rPr>
          <w:rFonts w:ascii="Arial" w:hAnsi="Arial" w:cs="Arial"/>
          <w:sz w:val="22"/>
          <w:szCs w:val="22"/>
          <w:lang w:val="es-ES_tradnl"/>
        </w:rPr>
        <w:t>usuarios</w:t>
      </w:r>
      <w:r w:rsidR="002D3BB9" w:rsidRPr="00E02457">
        <w:rPr>
          <w:rFonts w:ascii="Arial" w:hAnsi="Arial" w:cs="Arial"/>
          <w:sz w:val="22"/>
          <w:szCs w:val="22"/>
          <w:lang w:val="es-ES_tradnl"/>
        </w:rPr>
        <w:t xml:space="preserve"> y </w:t>
      </w:r>
      <w:r w:rsidR="007248E9" w:rsidRPr="00E02457">
        <w:rPr>
          <w:rFonts w:ascii="Arial" w:hAnsi="Arial" w:cs="Arial"/>
          <w:sz w:val="22"/>
          <w:szCs w:val="22"/>
          <w:lang w:val="es-ES_tradnl"/>
        </w:rPr>
        <w:t xml:space="preserve">sus </w:t>
      </w:r>
      <w:r w:rsidR="002D3BB9" w:rsidRPr="00E02457">
        <w:rPr>
          <w:rFonts w:ascii="Arial" w:hAnsi="Arial" w:cs="Arial"/>
          <w:sz w:val="22"/>
          <w:szCs w:val="22"/>
          <w:lang w:val="es-ES_tradnl"/>
        </w:rPr>
        <w:t>claves de acceso</w:t>
      </w:r>
      <w:r w:rsidR="000A3328" w:rsidRPr="00E02457">
        <w:rPr>
          <w:rFonts w:ascii="Arial" w:hAnsi="Arial" w:cs="Arial"/>
          <w:sz w:val="22"/>
          <w:szCs w:val="22"/>
          <w:lang w:val="es-ES_tradnl"/>
        </w:rPr>
        <w:t xml:space="preserve"> </w:t>
      </w:r>
      <w:r w:rsidR="001C6EBA">
        <w:rPr>
          <w:rFonts w:ascii="Arial" w:hAnsi="Arial" w:cs="Arial"/>
          <w:sz w:val="22"/>
          <w:szCs w:val="22"/>
          <w:lang w:val="es-ES_tradnl"/>
        </w:rPr>
        <w:t xml:space="preserve">para uso </w:t>
      </w:r>
      <w:r w:rsidR="000A3328" w:rsidRPr="00E02457">
        <w:rPr>
          <w:rFonts w:ascii="Arial" w:hAnsi="Arial" w:cs="Arial"/>
          <w:sz w:val="22"/>
          <w:szCs w:val="22"/>
          <w:lang w:val="es-ES_tradnl"/>
        </w:rPr>
        <w:t>del DPV</w:t>
      </w:r>
      <w:r w:rsidR="002D3BB9" w:rsidRPr="00E02457">
        <w:rPr>
          <w:rFonts w:ascii="Arial" w:hAnsi="Arial" w:cs="Arial"/>
          <w:sz w:val="22"/>
          <w:szCs w:val="22"/>
          <w:lang w:val="es-ES_tradnl"/>
        </w:rPr>
        <w:t>,</w:t>
      </w:r>
      <w:r w:rsidRPr="00E02457">
        <w:rPr>
          <w:rFonts w:ascii="Arial" w:hAnsi="Arial" w:cs="Arial"/>
          <w:sz w:val="22"/>
          <w:szCs w:val="22"/>
          <w:lang w:val="es-ES_tradnl"/>
        </w:rPr>
        <w:t xml:space="preserve"> </w:t>
      </w:r>
      <w:r w:rsidR="008B6098" w:rsidRPr="00E02457">
        <w:rPr>
          <w:rFonts w:ascii="Arial" w:hAnsi="Arial" w:cs="Arial"/>
          <w:sz w:val="22"/>
          <w:szCs w:val="22"/>
          <w:lang w:val="es-ES_tradnl"/>
        </w:rPr>
        <w:t xml:space="preserve">para </w:t>
      </w:r>
      <w:r w:rsidR="007248E9" w:rsidRPr="00E02457">
        <w:rPr>
          <w:rFonts w:ascii="Arial" w:hAnsi="Arial" w:cs="Arial"/>
          <w:sz w:val="22"/>
          <w:szCs w:val="22"/>
          <w:lang w:val="es-ES_tradnl"/>
        </w:rPr>
        <w:t>efectos de monitoreo del DE habilitado</w:t>
      </w:r>
      <w:r w:rsidRPr="00E02457">
        <w:rPr>
          <w:rFonts w:ascii="Arial" w:hAnsi="Arial" w:cs="Arial"/>
          <w:sz w:val="22"/>
          <w:szCs w:val="22"/>
          <w:lang w:val="es-ES_tradnl"/>
        </w:rPr>
        <w:t>.</w:t>
      </w:r>
    </w:p>
    <w:p w14:paraId="1C5762D8" w14:textId="2FB95A92" w:rsidR="007F5A30" w:rsidRDefault="00344FE3" w:rsidP="00B3620C">
      <w:pPr>
        <w:numPr>
          <w:ilvl w:val="2"/>
          <w:numId w:val="1"/>
        </w:numPr>
        <w:tabs>
          <w:tab w:val="left" w:pos="2268"/>
        </w:tabs>
        <w:spacing w:before="120" w:after="120" w:line="276" w:lineRule="auto"/>
        <w:ind w:left="1560" w:hanging="709"/>
        <w:jc w:val="both"/>
        <w:rPr>
          <w:rFonts w:ascii="Arial" w:hAnsi="Arial" w:cs="Arial"/>
          <w:sz w:val="22"/>
          <w:szCs w:val="22"/>
          <w:lang w:val="es-ES_tradnl"/>
        </w:rPr>
      </w:pPr>
      <w:r w:rsidRPr="00E02457">
        <w:rPr>
          <w:rFonts w:ascii="Arial" w:hAnsi="Arial" w:cs="Arial"/>
          <w:sz w:val="22"/>
          <w:szCs w:val="22"/>
          <w:lang w:val="es-ES_tradnl"/>
        </w:rPr>
        <w:t xml:space="preserve">Notificar </w:t>
      </w:r>
      <w:r w:rsidR="00583573" w:rsidRPr="00E02457">
        <w:rPr>
          <w:rFonts w:ascii="Arial" w:hAnsi="Arial" w:cs="Arial"/>
          <w:sz w:val="22"/>
          <w:szCs w:val="22"/>
          <w:lang w:val="es-ES_tradnl"/>
        </w:rPr>
        <w:t xml:space="preserve">el último día hábil de la semana, </w:t>
      </w:r>
      <w:r w:rsidRPr="00E02457">
        <w:rPr>
          <w:rFonts w:ascii="Arial" w:hAnsi="Arial" w:cs="Arial"/>
          <w:sz w:val="22"/>
          <w:szCs w:val="22"/>
          <w:lang w:val="es-ES_tradnl"/>
        </w:rPr>
        <w:t xml:space="preserve">cuando </w:t>
      </w:r>
      <w:r w:rsidR="006D5049" w:rsidRPr="00E02457">
        <w:rPr>
          <w:rFonts w:ascii="Arial" w:hAnsi="Arial" w:cs="Arial"/>
          <w:sz w:val="22"/>
          <w:szCs w:val="22"/>
          <w:lang w:val="es-ES_tradnl"/>
        </w:rPr>
        <w:t>el PDE disponga realizar</w:t>
      </w:r>
      <w:r w:rsidRPr="00E02457">
        <w:rPr>
          <w:rFonts w:ascii="Arial" w:hAnsi="Arial" w:cs="Arial"/>
          <w:sz w:val="22"/>
          <w:szCs w:val="22"/>
          <w:lang w:val="es-ES_tradnl"/>
        </w:rPr>
        <w:t xml:space="preserve"> </w:t>
      </w:r>
      <w:r w:rsidR="008859DE" w:rsidRPr="00E02457">
        <w:rPr>
          <w:rFonts w:ascii="Arial" w:hAnsi="Arial" w:cs="Arial"/>
          <w:sz w:val="22"/>
          <w:szCs w:val="22"/>
          <w:lang w:val="es-ES_tradnl"/>
        </w:rPr>
        <w:t xml:space="preserve">mantenimientos o </w:t>
      </w:r>
      <w:r w:rsidRPr="00E02457">
        <w:rPr>
          <w:rFonts w:ascii="Arial" w:hAnsi="Arial" w:cs="Arial"/>
          <w:sz w:val="22"/>
          <w:szCs w:val="22"/>
          <w:lang w:val="es-ES_tradnl"/>
        </w:rPr>
        <w:t xml:space="preserve">modificaciones en su plataforma electrónica, </w:t>
      </w:r>
      <w:r w:rsidR="00583573" w:rsidRPr="00E02457">
        <w:rPr>
          <w:rFonts w:ascii="Arial" w:hAnsi="Arial" w:cs="Arial"/>
          <w:sz w:val="22"/>
          <w:szCs w:val="22"/>
          <w:lang w:val="es-ES_tradnl"/>
        </w:rPr>
        <w:t>que deban ser ejecutadas en los próximos 8 días calendarios, contados a partir de la fecha de notificación</w:t>
      </w:r>
      <w:r w:rsidR="00C52D27">
        <w:rPr>
          <w:rFonts w:ascii="Arial" w:hAnsi="Arial" w:cs="Arial"/>
          <w:sz w:val="22"/>
          <w:szCs w:val="22"/>
          <w:lang w:val="es-ES_tradnl"/>
        </w:rPr>
        <w:t>.  E</w:t>
      </w:r>
      <w:r w:rsidR="00583573" w:rsidRPr="00E02457">
        <w:rPr>
          <w:rFonts w:ascii="Arial" w:hAnsi="Arial" w:cs="Arial"/>
          <w:sz w:val="22"/>
          <w:szCs w:val="22"/>
          <w:lang w:val="es-ES_tradnl"/>
        </w:rPr>
        <w:t xml:space="preserve">n el detalle deberá notificarse hora de inicio, hora de fin y descripción de la misma, </w:t>
      </w:r>
      <w:r w:rsidR="00A431F8" w:rsidRPr="00E02457">
        <w:rPr>
          <w:rFonts w:ascii="Arial" w:hAnsi="Arial" w:cs="Arial"/>
          <w:sz w:val="22"/>
          <w:szCs w:val="22"/>
          <w:lang w:val="es-ES_tradnl"/>
        </w:rPr>
        <w:t>y deberá realizar los esfuerzos necesarios para que no</w:t>
      </w:r>
      <w:r w:rsidRPr="00E02457">
        <w:rPr>
          <w:rFonts w:ascii="Arial" w:hAnsi="Arial" w:cs="Arial"/>
          <w:sz w:val="22"/>
          <w:szCs w:val="22"/>
          <w:lang w:val="es-ES_tradnl"/>
        </w:rPr>
        <w:t xml:space="preserve"> </w:t>
      </w:r>
      <w:r w:rsidR="005549FC" w:rsidRPr="00E02457">
        <w:rPr>
          <w:rFonts w:ascii="Arial" w:hAnsi="Arial" w:cs="Arial"/>
          <w:sz w:val="22"/>
          <w:szCs w:val="22"/>
          <w:lang w:val="es-ES_tradnl"/>
        </w:rPr>
        <w:t xml:space="preserve">interfiera en </w:t>
      </w:r>
      <w:r w:rsidR="00A431F8" w:rsidRPr="00E02457">
        <w:rPr>
          <w:rFonts w:ascii="Arial" w:hAnsi="Arial" w:cs="Arial"/>
          <w:sz w:val="22"/>
          <w:szCs w:val="22"/>
          <w:lang w:val="es-ES_tradnl"/>
        </w:rPr>
        <w:t>el</w:t>
      </w:r>
      <w:r w:rsidR="005549FC" w:rsidRPr="00E02457">
        <w:rPr>
          <w:rFonts w:ascii="Arial" w:hAnsi="Arial" w:cs="Arial"/>
          <w:sz w:val="22"/>
          <w:szCs w:val="22"/>
          <w:lang w:val="es-ES_tradnl"/>
        </w:rPr>
        <w:t xml:space="preserve"> normal funcionamiento con el CODE.</w:t>
      </w:r>
      <w:r w:rsidRPr="00E02457">
        <w:rPr>
          <w:rFonts w:ascii="Arial" w:hAnsi="Arial" w:cs="Arial"/>
          <w:sz w:val="22"/>
          <w:szCs w:val="22"/>
          <w:lang w:val="es-ES_tradnl"/>
        </w:rPr>
        <w:t xml:space="preserve"> </w:t>
      </w:r>
    </w:p>
    <w:p w14:paraId="74D4703F" w14:textId="664B3063" w:rsidR="009F20CE" w:rsidRDefault="009F20CE" w:rsidP="00B3620C">
      <w:pPr>
        <w:numPr>
          <w:ilvl w:val="2"/>
          <w:numId w:val="1"/>
        </w:numPr>
        <w:tabs>
          <w:tab w:val="left" w:pos="2268"/>
        </w:tabs>
        <w:spacing w:before="120" w:after="120" w:line="276" w:lineRule="auto"/>
        <w:ind w:left="1560" w:hanging="709"/>
        <w:jc w:val="both"/>
        <w:rPr>
          <w:rFonts w:ascii="Arial" w:hAnsi="Arial" w:cs="Arial"/>
          <w:sz w:val="22"/>
          <w:szCs w:val="22"/>
          <w:lang w:val="es-ES_tradnl"/>
        </w:rPr>
      </w:pPr>
      <w:r>
        <w:rPr>
          <w:rFonts w:ascii="Arial" w:hAnsi="Arial" w:cs="Arial"/>
          <w:sz w:val="22"/>
          <w:szCs w:val="22"/>
          <w:lang w:val="es-ES_tradnl"/>
        </w:rPr>
        <w:t xml:space="preserve">Remitir al DPV una Declaración Jurada de que los saldos de </w:t>
      </w:r>
      <w:proofErr w:type="spellStart"/>
      <w:r w:rsidR="003E5999">
        <w:rPr>
          <w:rFonts w:ascii="Arial" w:hAnsi="Arial" w:cs="Arial"/>
          <w:sz w:val="22"/>
          <w:szCs w:val="22"/>
          <w:lang w:val="es-ES_tradnl"/>
        </w:rPr>
        <w:t>DE</w:t>
      </w:r>
      <w:proofErr w:type="spellEnd"/>
      <w:r w:rsidR="003E5999">
        <w:rPr>
          <w:rFonts w:ascii="Arial" w:hAnsi="Arial" w:cs="Arial"/>
          <w:sz w:val="22"/>
          <w:szCs w:val="22"/>
          <w:lang w:val="es-ES_tradnl"/>
        </w:rPr>
        <w:t xml:space="preserve"> no se ha modificado, cuando haya existido </w:t>
      </w:r>
      <w:proofErr w:type="gramStart"/>
      <w:r w:rsidR="003E5999">
        <w:rPr>
          <w:rFonts w:ascii="Arial" w:hAnsi="Arial" w:cs="Arial"/>
          <w:sz w:val="22"/>
          <w:szCs w:val="22"/>
          <w:lang w:val="es-ES_tradnl"/>
        </w:rPr>
        <w:t>un desconexión</w:t>
      </w:r>
      <w:proofErr w:type="gramEnd"/>
      <w:r w:rsidR="003E5999">
        <w:rPr>
          <w:rFonts w:ascii="Arial" w:hAnsi="Arial" w:cs="Arial"/>
          <w:sz w:val="22"/>
          <w:szCs w:val="22"/>
          <w:lang w:val="es-ES_tradnl"/>
        </w:rPr>
        <w:t xml:space="preserve"> con el CODE</w:t>
      </w:r>
      <w:r w:rsidR="002A7388">
        <w:rPr>
          <w:rFonts w:ascii="Arial" w:hAnsi="Arial" w:cs="Arial"/>
          <w:sz w:val="22"/>
          <w:szCs w:val="22"/>
          <w:lang w:val="es-ES_tradnl"/>
        </w:rPr>
        <w:t>.</w:t>
      </w:r>
      <w:r>
        <w:rPr>
          <w:rFonts w:ascii="Arial" w:hAnsi="Arial" w:cs="Arial"/>
          <w:sz w:val="22"/>
          <w:szCs w:val="22"/>
          <w:lang w:val="es-ES_tradnl"/>
        </w:rPr>
        <w:t xml:space="preserve"> </w:t>
      </w:r>
    </w:p>
    <w:p w14:paraId="1E2CB4C4" w14:textId="77777777" w:rsidR="00B3620C" w:rsidRPr="00B3620C" w:rsidRDefault="00B3620C" w:rsidP="00B3620C">
      <w:pPr>
        <w:tabs>
          <w:tab w:val="left" w:pos="2268"/>
        </w:tabs>
        <w:spacing w:before="120" w:after="120" w:line="276" w:lineRule="auto"/>
        <w:ind w:left="1560"/>
        <w:jc w:val="both"/>
        <w:rPr>
          <w:rFonts w:ascii="Arial" w:hAnsi="Arial" w:cs="Arial"/>
          <w:sz w:val="22"/>
          <w:szCs w:val="22"/>
          <w:lang w:val="es-ES_tradnl"/>
        </w:rPr>
      </w:pPr>
    </w:p>
    <w:p w14:paraId="09AF9646" w14:textId="79C14A5F" w:rsidR="00934E14" w:rsidRPr="00E02457" w:rsidRDefault="001A316D" w:rsidP="000373F1">
      <w:pPr>
        <w:numPr>
          <w:ilvl w:val="1"/>
          <w:numId w:val="1"/>
        </w:numPr>
        <w:spacing w:before="120" w:after="120" w:line="276" w:lineRule="auto"/>
        <w:ind w:left="993" w:hanging="633"/>
        <w:jc w:val="both"/>
        <w:rPr>
          <w:rFonts w:ascii="Arial" w:hAnsi="Arial" w:cs="Arial"/>
          <w:b/>
          <w:sz w:val="22"/>
          <w:szCs w:val="22"/>
          <w:lang w:val="es-ES_tradnl"/>
        </w:rPr>
      </w:pPr>
      <w:r w:rsidRPr="00E02457">
        <w:rPr>
          <w:rFonts w:ascii="Arial" w:hAnsi="Arial" w:cs="Arial"/>
          <w:b/>
          <w:sz w:val="22"/>
          <w:szCs w:val="22"/>
          <w:lang w:val="es-ES_tradnl"/>
        </w:rPr>
        <w:t xml:space="preserve">Solicitudes de Incremento </w:t>
      </w:r>
      <w:r w:rsidR="0074692A" w:rsidRPr="00E02457">
        <w:rPr>
          <w:rFonts w:ascii="Arial" w:hAnsi="Arial" w:cs="Arial"/>
          <w:b/>
          <w:sz w:val="22"/>
          <w:szCs w:val="22"/>
          <w:lang w:val="es-ES_tradnl"/>
        </w:rPr>
        <w:t>o</w:t>
      </w:r>
      <w:r w:rsidRPr="00E02457">
        <w:rPr>
          <w:rFonts w:ascii="Arial" w:hAnsi="Arial" w:cs="Arial"/>
          <w:b/>
          <w:sz w:val="22"/>
          <w:szCs w:val="22"/>
          <w:lang w:val="es-ES_tradnl"/>
        </w:rPr>
        <w:t xml:space="preserve"> Disminución de</w:t>
      </w:r>
      <w:r w:rsidR="00A8163C" w:rsidRPr="00E02457">
        <w:rPr>
          <w:rFonts w:ascii="Arial" w:hAnsi="Arial" w:cs="Arial"/>
          <w:b/>
          <w:sz w:val="22"/>
          <w:szCs w:val="22"/>
          <w:lang w:val="es-ES_tradnl"/>
        </w:rPr>
        <w:t xml:space="preserve"> </w:t>
      </w:r>
      <w:proofErr w:type="spellStart"/>
      <w:r w:rsidR="00A8163C" w:rsidRPr="00E02457">
        <w:rPr>
          <w:rFonts w:ascii="Arial" w:hAnsi="Arial" w:cs="Arial"/>
          <w:b/>
          <w:sz w:val="22"/>
          <w:szCs w:val="22"/>
          <w:lang w:val="es-ES_tradnl"/>
        </w:rPr>
        <w:t>DE</w:t>
      </w:r>
      <w:proofErr w:type="spellEnd"/>
      <w:r w:rsidR="00934E14" w:rsidRPr="00E02457">
        <w:rPr>
          <w:rFonts w:ascii="Arial" w:hAnsi="Arial" w:cs="Arial"/>
          <w:b/>
          <w:sz w:val="22"/>
          <w:szCs w:val="22"/>
          <w:lang w:val="es-ES_tradnl"/>
        </w:rPr>
        <w:t xml:space="preserve"> </w:t>
      </w:r>
    </w:p>
    <w:p w14:paraId="3024BFC4" w14:textId="1A9BE800" w:rsidR="00A8163C" w:rsidRPr="00710967" w:rsidRDefault="00A8163C" w:rsidP="00A8163C">
      <w:pPr>
        <w:numPr>
          <w:ilvl w:val="2"/>
          <w:numId w:val="1"/>
        </w:numPr>
        <w:spacing w:before="120" w:after="120" w:line="276" w:lineRule="auto"/>
        <w:ind w:left="1560" w:hanging="709"/>
        <w:jc w:val="both"/>
        <w:rPr>
          <w:rFonts w:ascii="Arial" w:hAnsi="Arial" w:cs="Arial"/>
          <w:sz w:val="22"/>
          <w:szCs w:val="22"/>
          <w:lang w:val="es-ES_tradnl"/>
        </w:rPr>
      </w:pPr>
      <w:r w:rsidRPr="00710967">
        <w:rPr>
          <w:rFonts w:ascii="Arial" w:hAnsi="Arial" w:cs="Arial"/>
          <w:sz w:val="22"/>
          <w:szCs w:val="22"/>
          <w:lang w:val="es-ES_tradnl"/>
        </w:rPr>
        <w:t xml:space="preserve">El PDE deberá incrementar o disminuir el DE en su plataforma únicamente cuando la solicitud realizada haya sido </w:t>
      </w:r>
      <w:r w:rsidR="00E202E8" w:rsidRPr="009171D8">
        <w:rPr>
          <w:rFonts w:ascii="Arial" w:hAnsi="Arial" w:cs="Arial"/>
          <w:i/>
          <w:sz w:val="22"/>
          <w:szCs w:val="22"/>
          <w:lang w:val="es-ES_tradnl"/>
        </w:rPr>
        <w:t>V</w:t>
      </w:r>
      <w:r w:rsidRPr="009171D8">
        <w:rPr>
          <w:rFonts w:ascii="Arial" w:hAnsi="Arial" w:cs="Arial"/>
          <w:i/>
          <w:sz w:val="22"/>
          <w:szCs w:val="22"/>
          <w:lang w:val="es-ES_tradnl"/>
        </w:rPr>
        <w:t>alidada</w:t>
      </w:r>
      <w:r w:rsidRPr="00710967">
        <w:rPr>
          <w:rFonts w:ascii="Arial" w:hAnsi="Arial" w:cs="Arial"/>
          <w:sz w:val="22"/>
          <w:szCs w:val="22"/>
          <w:lang w:val="es-ES_tradnl"/>
        </w:rPr>
        <w:t xml:space="preserve"> por el CODE. </w:t>
      </w:r>
    </w:p>
    <w:p w14:paraId="0CDD8EDC" w14:textId="4E57DA35" w:rsidR="00A8163C" w:rsidRDefault="001673D5" w:rsidP="000A54DE">
      <w:pPr>
        <w:numPr>
          <w:ilvl w:val="2"/>
          <w:numId w:val="1"/>
        </w:numPr>
        <w:spacing w:before="120" w:line="276" w:lineRule="auto"/>
        <w:ind w:left="1560" w:hanging="709"/>
        <w:jc w:val="both"/>
        <w:rPr>
          <w:rFonts w:ascii="Arial" w:hAnsi="Arial" w:cs="Arial"/>
          <w:sz w:val="22"/>
          <w:szCs w:val="22"/>
          <w:lang w:val="es-ES_tradnl"/>
        </w:rPr>
      </w:pPr>
      <w:r w:rsidRPr="007F5A30">
        <w:rPr>
          <w:rFonts w:ascii="Arial" w:hAnsi="Arial" w:cs="Arial"/>
          <w:sz w:val="22"/>
          <w:szCs w:val="22"/>
          <w:lang w:val="es-ES_tradnl"/>
        </w:rPr>
        <w:t>Previa validación generada por el CODE, l</w:t>
      </w:r>
      <w:r w:rsidR="00A8163C" w:rsidRPr="007F5A30">
        <w:rPr>
          <w:rFonts w:ascii="Arial" w:hAnsi="Arial" w:cs="Arial"/>
          <w:sz w:val="22"/>
          <w:szCs w:val="22"/>
          <w:lang w:val="es-ES_tradnl"/>
        </w:rPr>
        <w:t xml:space="preserve">os PDE utilizarán el </w:t>
      </w:r>
      <w:r w:rsidR="008F1923">
        <w:rPr>
          <w:rFonts w:ascii="Arial" w:hAnsi="Arial" w:cs="Arial"/>
          <w:sz w:val="22"/>
          <w:szCs w:val="22"/>
          <w:lang w:val="es-ES_tradnl"/>
        </w:rPr>
        <w:t>Transfer365</w:t>
      </w:r>
      <w:r w:rsidR="00A8163C" w:rsidRPr="007F5A30">
        <w:rPr>
          <w:rFonts w:ascii="Arial" w:hAnsi="Arial" w:cs="Arial"/>
          <w:sz w:val="22"/>
          <w:szCs w:val="22"/>
          <w:lang w:val="es-ES_tradnl"/>
        </w:rPr>
        <w:t xml:space="preserve">, para realizar las transferencias de fondos desde su </w:t>
      </w:r>
      <w:r w:rsidR="002A7388">
        <w:rPr>
          <w:rFonts w:ascii="Arial" w:hAnsi="Arial" w:cs="Arial"/>
          <w:sz w:val="22"/>
          <w:szCs w:val="22"/>
          <w:lang w:val="es-ES_tradnl"/>
        </w:rPr>
        <w:t>C</w:t>
      </w:r>
      <w:r w:rsidR="00A8163C" w:rsidRPr="007F5A30">
        <w:rPr>
          <w:rFonts w:ascii="Arial" w:hAnsi="Arial" w:cs="Arial"/>
          <w:sz w:val="22"/>
          <w:szCs w:val="22"/>
          <w:lang w:val="es-ES_tradnl"/>
        </w:rPr>
        <w:t xml:space="preserve">uenta de </w:t>
      </w:r>
      <w:r w:rsidR="002A7388">
        <w:rPr>
          <w:rFonts w:ascii="Arial" w:hAnsi="Arial" w:cs="Arial"/>
          <w:sz w:val="22"/>
          <w:szCs w:val="22"/>
          <w:lang w:val="es-ES_tradnl"/>
        </w:rPr>
        <w:t>R</w:t>
      </w:r>
      <w:r w:rsidR="00A8163C" w:rsidRPr="007F5A30">
        <w:rPr>
          <w:rFonts w:ascii="Arial" w:hAnsi="Arial" w:cs="Arial"/>
          <w:sz w:val="22"/>
          <w:szCs w:val="22"/>
          <w:lang w:val="es-ES_tradnl"/>
        </w:rPr>
        <w:t xml:space="preserve">espaldo hacia la cuenta de los </w:t>
      </w:r>
      <w:r w:rsidR="00255849">
        <w:rPr>
          <w:rFonts w:ascii="Arial" w:hAnsi="Arial" w:cs="Arial"/>
          <w:sz w:val="22"/>
          <w:szCs w:val="22"/>
          <w:lang w:val="es-ES_tradnl"/>
        </w:rPr>
        <w:t>Participantes</w:t>
      </w:r>
      <w:r w:rsidR="00A8163C" w:rsidRPr="007F5A30">
        <w:rPr>
          <w:rFonts w:ascii="Arial" w:hAnsi="Arial" w:cs="Arial"/>
          <w:sz w:val="22"/>
          <w:szCs w:val="22"/>
          <w:lang w:val="es-ES_tradnl"/>
        </w:rPr>
        <w:t xml:space="preserve"> en el BCR para que sean acreditados en cuenta de los PDE, comercios afiliados, </w:t>
      </w:r>
      <w:r w:rsidR="000E16FE" w:rsidRPr="000E16FE">
        <w:rPr>
          <w:rFonts w:ascii="Arial" w:hAnsi="Arial" w:cs="Arial"/>
          <w:sz w:val="22"/>
          <w:szCs w:val="22"/>
          <w:lang w:val="es-ES_tradnl"/>
        </w:rPr>
        <w:t>usuarios</w:t>
      </w:r>
      <w:r w:rsidR="007F5A30" w:rsidRPr="000E16FE">
        <w:rPr>
          <w:rFonts w:ascii="Arial" w:hAnsi="Arial" w:cs="Arial"/>
          <w:sz w:val="22"/>
          <w:szCs w:val="22"/>
          <w:lang w:val="es-ES_tradnl"/>
        </w:rPr>
        <w:t xml:space="preserve"> finales</w:t>
      </w:r>
      <w:r w:rsidR="007F5A30">
        <w:rPr>
          <w:rFonts w:ascii="Arial" w:hAnsi="Arial" w:cs="Arial"/>
          <w:sz w:val="22"/>
          <w:szCs w:val="22"/>
          <w:lang w:val="es-ES_tradnl"/>
        </w:rPr>
        <w:t xml:space="preserve">, </w:t>
      </w:r>
      <w:r w:rsidR="00A8163C" w:rsidRPr="007F5A30">
        <w:rPr>
          <w:rFonts w:ascii="Arial" w:hAnsi="Arial" w:cs="Arial"/>
          <w:sz w:val="22"/>
          <w:szCs w:val="22"/>
          <w:lang w:val="es-ES_tradnl"/>
        </w:rPr>
        <w:t xml:space="preserve">distribuidores, puntos de atención u otras entidades que facilitan el servicio de proveeduría de </w:t>
      </w:r>
      <w:r w:rsidR="00255849">
        <w:rPr>
          <w:rFonts w:ascii="Arial" w:hAnsi="Arial" w:cs="Arial"/>
          <w:sz w:val="22"/>
          <w:szCs w:val="22"/>
          <w:lang w:val="es-ES_tradnl"/>
        </w:rPr>
        <w:t>d</w:t>
      </w:r>
      <w:r w:rsidR="004F4FED">
        <w:rPr>
          <w:rFonts w:ascii="Arial" w:hAnsi="Arial" w:cs="Arial"/>
          <w:sz w:val="22"/>
          <w:szCs w:val="22"/>
          <w:lang w:val="es-ES_tradnl"/>
        </w:rPr>
        <w:t xml:space="preserve">inero </w:t>
      </w:r>
      <w:r w:rsidR="00255849">
        <w:rPr>
          <w:rFonts w:ascii="Arial" w:hAnsi="Arial" w:cs="Arial"/>
          <w:sz w:val="22"/>
          <w:szCs w:val="22"/>
          <w:lang w:val="es-ES_tradnl"/>
        </w:rPr>
        <w:t>e</w:t>
      </w:r>
      <w:r w:rsidR="004F4FED">
        <w:rPr>
          <w:rFonts w:ascii="Arial" w:hAnsi="Arial" w:cs="Arial"/>
          <w:sz w:val="22"/>
          <w:szCs w:val="22"/>
          <w:lang w:val="es-ES_tradnl"/>
        </w:rPr>
        <w:t>lectrónico</w:t>
      </w:r>
      <w:r w:rsidR="00A8163C" w:rsidRPr="007F5A30">
        <w:rPr>
          <w:rFonts w:ascii="Arial" w:hAnsi="Arial" w:cs="Arial"/>
          <w:sz w:val="22"/>
          <w:szCs w:val="22"/>
          <w:lang w:val="es-ES_tradnl"/>
        </w:rPr>
        <w:t xml:space="preserve">. </w:t>
      </w:r>
    </w:p>
    <w:p w14:paraId="3E1C161F" w14:textId="09388598" w:rsidR="006E685E" w:rsidRPr="005C11CA" w:rsidRDefault="003B6D15" w:rsidP="00CF3E31">
      <w:pPr>
        <w:numPr>
          <w:ilvl w:val="2"/>
          <w:numId w:val="1"/>
        </w:numPr>
        <w:spacing w:before="120" w:line="276" w:lineRule="auto"/>
        <w:ind w:left="1560" w:hanging="709"/>
        <w:jc w:val="both"/>
        <w:rPr>
          <w:rFonts w:ascii="Arial" w:hAnsi="Arial" w:cs="Arial"/>
          <w:sz w:val="22"/>
          <w:szCs w:val="22"/>
          <w:lang w:val="es-ES_tradnl"/>
        </w:rPr>
      </w:pPr>
      <w:r w:rsidRPr="005C11CA">
        <w:rPr>
          <w:rFonts w:ascii="Arial" w:hAnsi="Arial" w:cs="Arial"/>
          <w:sz w:val="22"/>
          <w:szCs w:val="22"/>
          <w:lang w:val="es-ES_tradnl"/>
        </w:rPr>
        <w:t xml:space="preserve">Los PDE podrán remitir las solicitudes de disminución de </w:t>
      </w:r>
      <w:proofErr w:type="spellStart"/>
      <w:r w:rsidRPr="005C11CA">
        <w:rPr>
          <w:rFonts w:ascii="Arial" w:hAnsi="Arial" w:cs="Arial"/>
          <w:sz w:val="22"/>
          <w:szCs w:val="22"/>
          <w:lang w:val="es-ES_tradnl"/>
        </w:rPr>
        <w:t>DE</w:t>
      </w:r>
      <w:proofErr w:type="spellEnd"/>
      <w:r w:rsidRPr="005C11CA">
        <w:rPr>
          <w:rFonts w:ascii="Arial" w:hAnsi="Arial" w:cs="Arial"/>
          <w:sz w:val="22"/>
          <w:szCs w:val="22"/>
          <w:lang w:val="es-ES_tradnl"/>
        </w:rPr>
        <w:t xml:space="preserve"> que requieran durante un día de operación, las cuales podrán contener varias instrucciones de pago hacia los </w:t>
      </w:r>
      <w:r w:rsidR="00255849">
        <w:rPr>
          <w:rFonts w:ascii="Arial" w:hAnsi="Arial" w:cs="Arial"/>
          <w:sz w:val="22"/>
          <w:szCs w:val="22"/>
          <w:lang w:val="es-ES_tradnl"/>
        </w:rPr>
        <w:t>Participantes</w:t>
      </w:r>
      <w:r w:rsidRPr="005C11CA">
        <w:rPr>
          <w:rFonts w:ascii="Arial" w:hAnsi="Arial" w:cs="Arial"/>
          <w:sz w:val="22"/>
          <w:szCs w:val="22"/>
          <w:lang w:val="es-ES_tradnl"/>
        </w:rPr>
        <w:t xml:space="preserve"> en los cuales necesiten acreditar los fondos. </w:t>
      </w:r>
    </w:p>
    <w:p w14:paraId="182AC7E1" w14:textId="5869C746" w:rsidR="00A332D4" w:rsidRPr="00A332D4" w:rsidRDefault="00A332D4" w:rsidP="00A332D4">
      <w:pPr>
        <w:spacing w:before="120" w:line="276" w:lineRule="auto"/>
        <w:ind w:left="1560"/>
        <w:jc w:val="both"/>
        <w:rPr>
          <w:rFonts w:ascii="Arial" w:hAnsi="Arial" w:cs="Arial"/>
          <w:sz w:val="20"/>
          <w:szCs w:val="22"/>
          <w:lang w:val="es-ES_tradnl"/>
        </w:rPr>
      </w:pPr>
    </w:p>
    <w:p w14:paraId="6D0EA4F7" w14:textId="77777777" w:rsidR="00255849" w:rsidRPr="00A332D4" w:rsidRDefault="00255849" w:rsidP="00A332D4">
      <w:pPr>
        <w:spacing w:before="120" w:line="276" w:lineRule="auto"/>
        <w:ind w:left="1560"/>
        <w:jc w:val="both"/>
        <w:rPr>
          <w:rFonts w:ascii="Arial" w:hAnsi="Arial" w:cs="Arial"/>
          <w:sz w:val="20"/>
          <w:szCs w:val="22"/>
          <w:lang w:val="es-ES_tradnl"/>
        </w:rPr>
      </w:pPr>
    </w:p>
    <w:p w14:paraId="5ED463C1" w14:textId="37758292" w:rsidR="00595396" w:rsidRPr="00AA7402" w:rsidRDefault="00595396" w:rsidP="00AA7402">
      <w:pPr>
        <w:numPr>
          <w:ilvl w:val="2"/>
          <w:numId w:val="1"/>
        </w:numPr>
        <w:spacing w:after="120" w:line="276" w:lineRule="auto"/>
        <w:ind w:left="1560" w:hanging="709"/>
        <w:jc w:val="both"/>
        <w:rPr>
          <w:rFonts w:ascii="Arial" w:hAnsi="Arial" w:cs="Arial"/>
          <w:b/>
          <w:sz w:val="22"/>
          <w:szCs w:val="22"/>
          <w:lang w:val="es-ES_tradnl"/>
        </w:rPr>
      </w:pPr>
      <w:r w:rsidRPr="00AA7402">
        <w:rPr>
          <w:rFonts w:ascii="Arial" w:hAnsi="Arial" w:cs="Arial"/>
          <w:b/>
          <w:sz w:val="22"/>
          <w:szCs w:val="22"/>
          <w:lang w:val="es-ES_tradnl"/>
        </w:rPr>
        <w:lastRenderedPageBreak/>
        <w:t>In</w:t>
      </w:r>
      <w:r w:rsidR="008163A5" w:rsidRPr="00AA7402">
        <w:rPr>
          <w:rFonts w:ascii="Arial" w:hAnsi="Arial" w:cs="Arial"/>
          <w:b/>
          <w:sz w:val="22"/>
          <w:szCs w:val="22"/>
          <w:lang w:val="es-ES_tradnl"/>
        </w:rPr>
        <w:t>cremento de Dinero Electrónico</w:t>
      </w:r>
    </w:p>
    <w:p w14:paraId="1503BC22" w14:textId="77777777" w:rsidR="004B2BAA" w:rsidRPr="00AA7402" w:rsidRDefault="004B2BAA" w:rsidP="006C176A">
      <w:pPr>
        <w:numPr>
          <w:ilvl w:val="3"/>
          <w:numId w:val="1"/>
        </w:numPr>
        <w:spacing w:before="120" w:after="120" w:line="276" w:lineRule="auto"/>
        <w:ind w:left="2012" w:hanging="992"/>
        <w:jc w:val="both"/>
        <w:rPr>
          <w:rFonts w:ascii="Arial" w:hAnsi="Arial" w:cs="Arial"/>
          <w:b/>
          <w:sz w:val="22"/>
          <w:szCs w:val="22"/>
          <w:lang w:val="es-ES_tradnl"/>
        </w:rPr>
      </w:pPr>
      <w:r w:rsidRPr="00AA7402">
        <w:rPr>
          <w:rFonts w:ascii="Arial" w:hAnsi="Arial" w:cs="Arial"/>
          <w:b/>
          <w:sz w:val="22"/>
          <w:szCs w:val="22"/>
          <w:lang w:val="es-ES_tradnl"/>
        </w:rPr>
        <w:t>Recepción</w:t>
      </w:r>
      <w:r w:rsidR="00BB33C1" w:rsidRPr="00AA7402">
        <w:rPr>
          <w:rFonts w:ascii="Arial" w:hAnsi="Arial" w:cs="Arial"/>
          <w:b/>
          <w:sz w:val="22"/>
          <w:szCs w:val="22"/>
          <w:lang w:val="es-ES_tradnl"/>
        </w:rPr>
        <w:t xml:space="preserve"> de Solicitud</w:t>
      </w:r>
      <w:r w:rsidRPr="00AA7402">
        <w:rPr>
          <w:rFonts w:ascii="Arial" w:hAnsi="Arial" w:cs="Arial"/>
          <w:b/>
          <w:sz w:val="22"/>
          <w:szCs w:val="22"/>
          <w:lang w:val="es-ES_tradnl"/>
        </w:rPr>
        <w:t>.</w:t>
      </w:r>
    </w:p>
    <w:p w14:paraId="19497FA8" w14:textId="397A92EB" w:rsidR="004B2BAA" w:rsidRPr="00EE6981" w:rsidRDefault="00595396" w:rsidP="0097570E">
      <w:pPr>
        <w:spacing w:before="120" w:after="120" w:line="276" w:lineRule="auto"/>
        <w:ind w:left="1985"/>
        <w:jc w:val="both"/>
        <w:rPr>
          <w:rFonts w:ascii="Arial" w:hAnsi="Arial" w:cs="Arial"/>
          <w:sz w:val="22"/>
          <w:szCs w:val="24"/>
          <w:lang w:val="es-ES_tradnl"/>
        </w:rPr>
      </w:pPr>
      <w:r w:rsidRPr="00EE6981">
        <w:rPr>
          <w:rFonts w:ascii="Arial" w:hAnsi="Arial" w:cs="Arial"/>
          <w:sz w:val="22"/>
          <w:szCs w:val="24"/>
          <w:lang w:val="es-ES_tradnl"/>
        </w:rPr>
        <w:t xml:space="preserve">El </w:t>
      </w:r>
      <w:r w:rsidR="008163A5" w:rsidRPr="00EE6981">
        <w:rPr>
          <w:rFonts w:ascii="Arial" w:hAnsi="Arial" w:cs="Arial"/>
          <w:sz w:val="22"/>
          <w:szCs w:val="24"/>
          <w:lang w:val="es-ES_tradnl"/>
        </w:rPr>
        <w:t>PDE</w:t>
      </w:r>
      <w:r w:rsidR="00186014" w:rsidRPr="00EE6981">
        <w:rPr>
          <w:rFonts w:ascii="Arial" w:hAnsi="Arial" w:cs="Arial"/>
          <w:sz w:val="22"/>
          <w:szCs w:val="24"/>
          <w:lang w:val="es-ES_tradnl"/>
        </w:rPr>
        <w:t xml:space="preserve"> deberá</w:t>
      </w:r>
      <w:r w:rsidRPr="00EE6981">
        <w:rPr>
          <w:rFonts w:ascii="Arial" w:hAnsi="Arial" w:cs="Arial"/>
          <w:sz w:val="22"/>
          <w:szCs w:val="24"/>
          <w:lang w:val="es-ES_tradnl"/>
        </w:rPr>
        <w:t xml:space="preserve"> </w:t>
      </w:r>
      <w:r w:rsidR="00186014" w:rsidRPr="00EE6981">
        <w:rPr>
          <w:rFonts w:ascii="Arial" w:hAnsi="Arial" w:cs="Arial"/>
          <w:sz w:val="22"/>
          <w:szCs w:val="24"/>
          <w:lang w:val="es-ES_tradnl"/>
        </w:rPr>
        <w:t xml:space="preserve">remitir </w:t>
      </w:r>
      <w:r w:rsidR="008163A5" w:rsidRPr="00EE6981">
        <w:rPr>
          <w:rFonts w:ascii="Arial" w:hAnsi="Arial" w:cs="Arial"/>
          <w:sz w:val="22"/>
          <w:szCs w:val="24"/>
          <w:lang w:val="es-ES_tradnl"/>
        </w:rPr>
        <w:t>a través de la</w:t>
      </w:r>
      <w:r w:rsidRPr="00EE6981">
        <w:rPr>
          <w:rFonts w:ascii="Arial" w:hAnsi="Arial" w:cs="Arial"/>
          <w:sz w:val="22"/>
          <w:szCs w:val="24"/>
          <w:lang w:val="es-ES_tradnl"/>
        </w:rPr>
        <w:t xml:space="preserve"> </w:t>
      </w:r>
      <w:r w:rsidR="000E16FE" w:rsidRPr="00EE6981">
        <w:rPr>
          <w:rFonts w:ascii="Arial" w:hAnsi="Arial" w:cs="Arial"/>
          <w:sz w:val="22"/>
          <w:szCs w:val="24"/>
          <w:lang w:val="es-ES_tradnl"/>
        </w:rPr>
        <w:t>interfaz</w:t>
      </w:r>
      <w:r w:rsidRPr="00EE6981">
        <w:rPr>
          <w:rFonts w:ascii="Arial" w:hAnsi="Arial" w:cs="Arial"/>
          <w:sz w:val="22"/>
          <w:szCs w:val="24"/>
          <w:lang w:val="es-ES_tradnl"/>
        </w:rPr>
        <w:t xml:space="preserve"> con el CODE, </w:t>
      </w:r>
      <w:r w:rsidR="008163A5" w:rsidRPr="00EE6981">
        <w:rPr>
          <w:rFonts w:ascii="Arial" w:hAnsi="Arial" w:cs="Arial"/>
          <w:sz w:val="22"/>
          <w:szCs w:val="24"/>
          <w:lang w:val="es-ES_tradnl"/>
        </w:rPr>
        <w:t xml:space="preserve">la solicitud </w:t>
      </w:r>
      <w:r w:rsidR="00031678" w:rsidRPr="00EE6981">
        <w:rPr>
          <w:rFonts w:ascii="Arial" w:hAnsi="Arial" w:cs="Arial"/>
          <w:sz w:val="22"/>
          <w:szCs w:val="24"/>
          <w:lang w:val="es-ES_tradnl"/>
        </w:rPr>
        <w:t xml:space="preserve">y monto </w:t>
      </w:r>
      <w:r w:rsidR="008163A5" w:rsidRPr="00EE6981">
        <w:rPr>
          <w:rFonts w:ascii="Arial" w:hAnsi="Arial" w:cs="Arial"/>
          <w:sz w:val="22"/>
          <w:szCs w:val="24"/>
          <w:lang w:val="es-ES_tradnl"/>
        </w:rPr>
        <w:t>de i</w:t>
      </w:r>
      <w:r w:rsidRPr="00EE6981">
        <w:rPr>
          <w:rFonts w:ascii="Arial" w:hAnsi="Arial" w:cs="Arial"/>
          <w:sz w:val="22"/>
          <w:szCs w:val="24"/>
          <w:lang w:val="es-ES_tradnl"/>
        </w:rPr>
        <w:t xml:space="preserve">ncremento de </w:t>
      </w:r>
      <w:proofErr w:type="spellStart"/>
      <w:r w:rsidR="008163A5" w:rsidRPr="00EE6981">
        <w:rPr>
          <w:rFonts w:ascii="Arial" w:hAnsi="Arial" w:cs="Arial"/>
          <w:sz w:val="22"/>
          <w:szCs w:val="24"/>
          <w:lang w:val="es-ES_tradnl"/>
        </w:rPr>
        <w:t>DE</w:t>
      </w:r>
      <w:proofErr w:type="spellEnd"/>
      <w:r w:rsidR="00186014" w:rsidRPr="00EE6981">
        <w:rPr>
          <w:rFonts w:ascii="Arial" w:hAnsi="Arial" w:cs="Arial"/>
          <w:sz w:val="22"/>
          <w:szCs w:val="24"/>
          <w:lang w:val="es-ES_tradnl"/>
        </w:rPr>
        <w:t>.</w:t>
      </w:r>
      <w:r w:rsidR="0097570E">
        <w:rPr>
          <w:rFonts w:ascii="Arial" w:hAnsi="Arial" w:cs="Arial"/>
          <w:sz w:val="22"/>
          <w:szCs w:val="24"/>
          <w:lang w:val="es-ES_tradnl"/>
        </w:rPr>
        <w:t xml:space="preserve"> </w:t>
      </w:r>
      <w:r w:rsidR="002F551B" w:rsidRPr="00EE6981">
        <w:rPr>
          <w:rFonts w:ascii="Arial" w:hAnsi="Arial" w:cs="Arial"/>
          <w:sz w:val="22"/>
          <w:szCs w:val="24"/>
          <w:lang w:val="es-ES_tradnl"/>
        </w:rPr>
        <w:t xml:space="preserve">Las solicitudes no serán recibidas en </w:t>
      </w:r>
      <w:r w:rsidR="004B2BAA" w:rsidRPr="00EE6981">
        <w:rPr>
          <w:rFonts w:ascii="Arial" w:hAnsi="Arial" w:cs="Arial"/>
          <w:sz w:val="22"/>
          <w:szCs w:val="24"/>
          <w:lang w:val="es-ES_tradnl"/>
        </w:rPr>
        <w:t xml:space="preserve">los </w:t>
      </w:r>
      <w:r w:rsidR="004C44A2" w:rsidRPr="00EE6981">
        <w:rPr>
          <w:rFonts w:ascii="Arial" w:hAnsi="Arial" w:cs="Arial"/>
          <w:sz w:val="22"/>
          <w:szCs w:val="24"/>
          <w:lang w:val="es-ES_tradnl"/>
        </w:rPr>
        <w:t>casos siguientes</w:t>
      </w:r>
      <w:r w:rsidR="004B2BAA" w:rsidRPr="00EE6981">
        <w:rPr>
          <w:rFonts w:ascii="Arial" w:hAnsi="Arial" w:cs="Arial"/>
          <w:sz w:val="22"/>
          <w:szCs w:val="24"/>
          <w:lang w:val="es-ES_tradnl"/>
        </w:rPr>
        <w:t xml:space="preserve">: </w:t>
      </w:r>
    </w:p>
    <w:p w14:paraId="4527C7EB" w14:textId="77777777" w:rsidR="004C44A2" w:rsidRPr="00EE6981" w:rsidRDefault="004C44A2" w:rsidP="00743327">
      <w:pPr>
        <w:pStyle w:val="Prrafodelista"/>
        <w:numPr>
          <w:ilvl w:val="3"/>
          <w:numId w:val="44"/>
        </w:numPr>
        <w:spacing w:before="120" w:after="120" w:line="276" w:lineRule="auto"/>
        <w:ind w:left="2694"/>
        <w:jc w:val="both"/>
        <w:rPr>
          <w:rFonts w:ascii="Arial" w:hAnsi="Arial" w:cs="Arial"/>
          <w:sz w:val="22"/>
          <w:szCs w:val="24"/>
          <w:lang w:val="es-ES_tradnl"/>
        </w:rPr>
      </w:pPr>
      <w:r w:rsidRPr="00EE6981">
        <w:rPr>
          <w:rFonts w:ascii="Arial" w:hAnsi="Arial" w:cs="Arial"/>
          <w:sz w:val="22"/>
          <w:szCs w:val="24"/>
          <w:lang w:val="es-ES_tradnl"/>
        </w:rPr>
        <w:t>Cuando no cumpla con las condiciones de formato y parámetros funcionales, definidos en las especificaciones técnicas del CODE.</w:t>
      </w:r>
    </w:p>
    <w:p w14:paraId="5F2D670C" w14:textId="77777777" w:rsidR="004B2BAA" w:rsidRPr="00EE6981" w:rsidRDefault="009C5009" w:rsidP="00743327">
      <w:pPr>
        <w:pStyle w:val="Prrafodelista"/>
        <w:numPr>
          <w:ilvl w:val="3"/>
          <w:numId w:val="44"/>
        </w:numPr>
        <w:spacing w:before="120" w:after="120" w:line="276" w:lineRule="auto"/>
        <w:ind w:left="2694"/>
        <w:jc w:val="both"/>
        <w:rPr>
          <w:rFonts w:ascii="Arial" w:hAnsi="Arial" w:cs="Arial"/>
          <w:sz w:val="22"/>
          <w:szCs w:val="24"/>
          <w:lang w:val="es-ES_tradnl"/>
        </w:rPr>
      </w:pPr>
      <w:r w:rsidRPr="00EE6981">
        <w:rPr>
          <w:rFonts w:ascii="Arial" w:hAnsi="Arial" w:cs="Arial"/>
          <w:sz w:val="22"/>
          <w:szCs w:val="24"/>
          <w:lang w:val="es-ES_tradnl"/>
        </w:rPr>
        <w:t xml:space="preserve">Cuando exista </w:t>
      </w:r>
      <w:r w:rsidR="004B2BAA" w:rsidRPr="00EE6981">
        <w:rPr>
          <w:rFonts w:ascii="Arial" w:hAnsi="Arial" w:cs="Arial"/>
          <w:sz w:val="22"/>
          <w:szCs w:val="24"/>
          <w:lang w:val="es-ES_tradnl"/>
        </w:rPr>
        <w:t>una</w:t>
      </w:r>
      <w:r w:rsidR="004B2BAA" w:rsidRPr="00EE6981">
        <w:rPr>
          <w:rFonts w:ascii="Arial" w:hAnsi="Arial" w:cs="Arial"/>
          <w:b/>
          <w:sz w:val="22"/>
          <w:szCs w:val="24"/>
          <w:lang w:val="es-ES_tradnl"/>
        </w:rPr>
        <w:t xml:space="preserve"> </w:t>
      </w:r>
      <w:r w:rsidR="004B2BAA" w:rsidRPr="00EE6981">
        <w:rPr>
          <w:rFonts w:ascii="Arial" w:hAnsi="Arial" w:cs="Arial"/>
          <w:sz w:val="22"/>
          <w:szCs w:val="24"/>
          <w:lang w:val="es-ES_tradnl"/>
        </w:rPr>
        <w:t>solicitud de incremento</w:t>
      </w:r>
      <w:r w:rsidR="008C0681" w:rsidRPr="00EE6981">
        <w:rPr>
          <w:rFonts w:ascii="Arial" w:hAnsi="Arial" w:cs="Arial"/>
          <w:sz w:val="22"/>
          <w:szCs w:val="24"/>
          <w:lang w:val="es-ES_tradnl"/>
        </w:rPr>
        <w:t xml:space="preserve"> o disminución</w:t>
      </w:r>
      <w:r w:rsidR="00E202E8" w:rsidRPr="00EE6981">
        <w:rPr>
          <w:rFonts w:ascii="Arial" w:hAnsi="Arial" w:cs="Arial"/>
          <w:sz w:val="22"/>
          <w:szCs w:val="24"/>
          <w:lang w:val="es-ES_tradnl"/>
        </w:rPr>
        <w:t xml:space="preserve"> </w:t>
      </w:r>
      <w:r w:rsidR="00E202E8" w:rsidRPr="000E16FE">
        <w:rPr>
          <w:rFonts w:ascii="Arial" w:hAnsi="Arial" w:cs="Arial"/>
          <w:i/>
          <w:sz w:val="22"/>
          <w:szCs w:val="24"/>
          <w:lang w:val="es-ES_tradnl"/>
        </w:rPr>
        <w:t>V</w:t>
      </w:r>
      <w:r w:rsidR="004B2BAA" w:rsidRPr="000E16FE">
        <w:rPr>
          <w:rFonts w:ascii="Arial" w:hAnsi="Arial" w:cs="Arial"/>
          <w:i/>
          <w:sz w:val="22"/>
          <w:szCs w:val="24"/>
          <w:lang w:val="es-ES_tradnl"/>
        </w:rPr>
        <w:t>alidada</w:t>
      </w:r>
      <w:r w:rsidR="004B2BAA" w:rsidRPr="00EE6981">
        <w:rPr>
          <w:rFonts w:ascii="Arial" w:hAnsi="Arial" w:cs="Arial"/>
          <w:sz w:val="22"/>
          <w:szCs w:val="24"/>
          <w:lang w:val="es-ES_tradnl"/>
        </w:rPr>
        <w:t xml:space="preserve"> que no haya sido notificada por la plataforma del PDE</w:t>
      </w:r>
      <w:r w:rsidR="00EB08A5" w:rsidRPr="00EE6981">
        <w:rPr>
          <w:rFonts w:ascii="Arial" w:hAnsi="Arial" w:cs="Arial"/>
          <w:sz w:val="22"/>
          <w:szCs w:val="24"/>
          <w:lang w:val="es-ES_tradnl"/>
        </w:rPr>
        <w:t xml:space="preserve"> al CODE</w:t>
      </w:r>
      <w:r w:rsidR="004B2BAA" w:rsidRPr="00EE6981">
        <w:rPr>
          <w:rFonts w:ascii="Arial" w:hAnsi="Arial" w:cs="Arial"/>
          <w:sz w:val="22"/>
          <w:szCs w:val="24"/>
          <w:lang w:val="es-ES_tradnl"/>
        </w:rPr>
        <w:t>.</w:t>
      </w:r>
    </w:p>
    <w:p w14:paraId="560832EC" w14:textId="2B405C9B" w:rsidR="004B2BAA" w:rsidRPr="00743327" w:rsidRDefault="004B2BAA" w:rsidP="00743327">
      <w:pPr>
        <w:pStyle w:val="Prrafodelista"/>
        <w:numPr>
          <w:ilvl w:val="3"/>
          <w:numId w:val="44"/>
        </w:numPr>
        <w:spacing w:before="120" w:after="120" w:line="276" w:lineRule="auto"/>
        <w:ind w:left="2694"/>
        <w:jc w:val="both"/>
        <w:rPr>
          <w:rFonts w:ascii="Arial" w:hAnsi="Arial" w:cs="Arial"/>
          <w:sz w:val="22"/>
          <w:szCs w:val="24"/>
          <w:lang w:val="es-ES_tradnl"/>
        </w:rPr>
      </w:pPr>
      <w:r w:rsidRPr="00EE6981">
        <w:rPr>
          <w:rFonts w:ascii="Arial" w:hAnsi="Arial" w:cs="Arial"/>
          <w:sz w:val="22"/>
          <w:szCs w:val="24"/>
          <w:lang w:val="es-ES_tradnl"/>
        </w:rPr>
        <w:t>Si un</w:t>
      </w:r>
      <w:r w:rsidR="00387E15" w:rsidRPr="00EE6981">
        <w:rPr>
          <w:rFonts w:ascii="Arial" w:hAnsi="Arial" w:cs="Arial"/>
          <w:sz w:val="22"/>
          <w:szCs w:val="24"/>
          <w:lang w:val="es-ES_tradnl"/>
        </w:rPr>
        <w:t xml:space="preserve"> </w:t>
      </w:r>
      <w:r w:rsidRPr="00EE6981">
        <w:rPr>
          <w:rFonts w:ascii="Arial" w:hAnsi="Arial" w:cs="Arial"/>
          <w:sz w:val="22"/>
          <w:szCs w:val="24"/>
          <w:lang w:val="es-ES_tradnl"/>
        </w:rPr>
        <w:t>lote de pago proveniente de una solicitud de disminución</w:t>
      </w:r>
      <w:r w:rsidR="009262EE" w:rsidRPr="00EE6981">
        <w:rPr>
          <w:rFonts w:ascii="Arial" w:hAnsi="Arial" w:cs="Arial"/>
          <w:sz w:val="22"/>
          <w:szCs w:val="24"/>
          <w:lang w:val="es-ES_tradnl"/>
        </w:rPr>
        <w:t xml:space="preserve"> de</w:t>
      </w:r>
      <w:r w:rsidRPr="00EE6981">
        <w:rPr>
          <w:rFonts w:ascii="Arial" w:hAnsi="Arial" w:cs="Arial"/>
          <w:sz w:val="22"/>
          <w:szCs w:val="24"/>
          <w:lang w:val="es-ES_tradnl"/>
        </w:rPr>
        <w:t xml:space="preserve"> </w:t>
      </w:r>
      <w:proofErr w:type="spellStart"/>
      <w:r w:rsidRPr="00EE6981">
        <w:rPr>
          <w:rFonts w:ascii="Arial" w:hAnsi="Arial" w:cs="Arial"/>
          <w:sz w:val="22"/>
          <w:szCs w:val="24"/>
          <w:lang w:val="es-ES_tradnl"/>
        </w:rPr>
        <w:t>DE</w:t>
      </w:r>
      <w:proofErr w:type="spellEnd"/>
      <w:r w:rsidRPr="00EE6981">
        <w:rPr>
          <w:rFonts w:ascii="Arial" w:hAnsi="Arial" w:cs="Arial"/>
          <w:sz w:val="22"/>
          <w:szCs w:val="24"/>
          <w:lang w:val="es-ES_tradnl"/>
        </w:rPr>
        <w:t xml:space="preserve"> se encuentra </w:t>
      </w:r>
      <w:r w:rsidR="009262EE" w:rsidRPr="00EE6981">
        <w:rPr>
          <w:rFonts w:ascii="Arial" w:hAnsi="Arial" w:cs="Arial"/>
          <w:sz w:val="22"/>
          <w:szCs w:val="24"/>
          <w:lang w:val="es-ES_tradnl"/>
        </w:rPr>
        <w:t xml:space="preserve">en el </w:t>
      </w:r>
      <w:r w:rsidR="008F1923" w:rsidRPr="000E16FE">
        <w:rPr>
          <w:rFonts w:ascii="Arial" w:hAnsi="Arial" w:cs="Arial"/>
          <w:sz w:val="22"/>
          <w:szCs w:val="22"/>
          <w:lang w:val="es-ES_tradnl"/>
        </w:rPr>
        <w:t>Transfer365</w:t>
      </w:r>
      <w:r w:rsidR="009262EE" w:rsidRPr="000E16FE">
        <w:rPr>
          <w:rFonts w:ascii="Arial" w:hAnsi="Arial" w:cs="Arial"/>
          <w:sz w:val="22"/>
          <w:szCs w:val="22"/>
          <w:lang w:val="es-ES_tradnl"/>
        </w:rPr>
        <w:t xml:space="preserve"> </w:t>
      </w:r>
      <w:r w:rsidR="00AF17A5" w:rsidRPr="00EE6981">
        <w:rPr>
          <w:rFonts w:ascii="Arial" w:hAnsi="Arial" w:cs="Arial"/>
          <w:sz w:val="22"/>
          <w:szCs w:val="24"/>
          <w:lang w:val="es-ES_tradnl"/>
        </w:rPr>
        <w:t>y</w:t>
      </w:r>
      <w:r w:rsidR="00951ECA" w:rsidRPr="00EE6981">
        <w:rPr>
          <w:rFonts w:ascii="Arial" w:hAnsi="Arial" w:cs="Arial"/>
          <w:sz w:val="22"/>
          <w:szCs w:val="24"/>
          <w:lang w:val="es-ES_tradnl"/>
        </w:rPr>
        <w:t xml:space="preserve"> </w:t>
      </w:r>
      <w:r w:rsidR="006C5FAC" w:rsidRPr="00EE6981">
        <w:rPr>
          <w:rFonts w:ascii="Arial" w:hAnsi="Arial" w:cs="Arial"/>
          <w:sz w:val="22"/>
          <w:szCs w:val="24"/>
          <w:lang w:val="es-ES_tradnl"/>
        </w:rPr>
        <w:t>que aún no ha afectado la cuenta de respaldo</w:t>
      </w:r>
      <w:r w:rsidR="00E01681" w:rsidRPr="00EE6981">
        <w:rPr>
          <w:rFonts w:ascii="Arial" w:hAnsi="Arial" w:cs="Arial"/>
          <w:sz w:val="22"/>
          <w:szCs w:val="22"/>
          <w:lang w:val="es-ES_tradnl"/>
        </w:rPr>
        <w:t>.</w:t>
      </w:r>
    </w:p>
    <w:p w14:paraId="13967A74" w14:textId="77777777" w:rsidR="004B2BAA" w:rsidRPr="00E02457" w:rsidRDefault="00247CAB" w:rsidP="006C176A">
      <w:pPr>
        <w:numPr>
          <w:ilvl w:val="3"/>
          <w:numId w:val="1"/>
        </w:numPr>
        <w:spacing w:before="120" w:after="120" w:line="276" w:lineRule="auto"/>
        <w:ind w:left="2012" w:hanging="992"/>
        <w:jc w:val="both"/>
        <w:rPr>
          <w:rFonts w:ascii="Arial" w:hAnsi="Arial" w:cs="Arial"/>
          <w:b/>
          <w:sz w:val="22"/>
          <w:szCs w:val="22"/>
          <w:lang w:val="es-ES_tradnl"/>
        </w:rPr>
      </w:pPr>
      <w:r w:rsidRPr="00E02457">
        <w:rPr>
          <w:rFonts w:ascii="Arial" w:hAnsi="Arial" w:cs="Arial"/>
          <w:b/>
          <w:sz w:val="22"/>
          <w:szCs w:val="22"/>
          <w:lang w:val="es-ES_tradnl"/>
        </w:rPr>
        <w:t xml:space="preserve">Validación </w:t>
      </w:r>
      <w:r w:rsidR="004B2BAA" w:rsidRPr="00E02457">
        <w:rPr>
          <w:rFonts w:ascii="Arial" w:hAnsi="Arial" w:cs="Arial"/>
          <w:b/>
          <w:sz w:val="22"/>
          <w:szCs w:val="22"/>
          <w:lang w:val="es-ES_tradnl"/>
        </w:rPr>
        <w:t>de la solicitud al PDE.</w:t>
      </w:r>
    </w:p>
    <w:p w14:paraId="0EE46B24" w14:textId="77777777" w:rsidR="004B2BAA" w:rsidRPr="00E02457" w:rsidRDefault="004B2BAA" w:rsidP="006C176A">
      <w:pPr>
        <w:spacing w:before="120" w:after="120" w:line="276" w:lineRule="auto"/>
        <w:ind w:left="1985"/>
        <w:jc w:val="both"/>
        <w:rPr>
          <w:rFonts w:ascii="Arial" w:hAnsi="Arial" w:cs="Arial"/>
          <w:sz w:val="22"/>
          <w:szCs w:val="22"/>
          <w:lang w:val="es-ES_tradnl"/>
        </w:rPr>
      </w:pPr>
      <w:r w:rsidRPr="00E02457">
        <w:rPr>
          <w:rFonts w:ascii="Arial" w:hAnsi="Arial" w:cs="Arial"/>
          <w:sz w:val="22"/>
          <w:szCs w:val="22"/>
          <w:lang w:val="es-ES_tradnl"/>
        </w:rPr>
        <w:t>El CODE validar</w:t>
      </w:r>
      <w:r w:rsidR="006C5FAC" w:rsidRPr="00E02457">
        <w:rPr>
          <w:rFonts w:ascii="Arial" w:hAnsi="Arial" w:cs="Arial"/>
          <w:sz w:val="22"/>
          <w:szCs w:val="22"/>
          <w:lang w:val="es-ES_tradnl"/>
        </w:rPr>
        <w:t>á</w:t>
      </w:r>
      <w:r w:rsidRPr="00E02457">
        <w:rPr>
          <w:rFonts w:ascii="Arial" w:hAnsi="Arial" w:cs="Arial"/>
          <w:sz w:val="22"/>
          <w:szCs w:val="22"/>
          <w:lang w:val="es-ES_tradnl"/>
        </w:rPr>
        <w:t xml:space="preserve"> las condiciones </w:t>
      </w:r>
      <w:r w:rsidR="005E46F5" w:rsidRPr="00E02457">
        <w:rPr>
          <w:rFonts w:ascii="Arial" w:hAnsi="Arial" w:cs="Arial"/>
          <w:sz w:val="22"/>
          <w:szCs w:val="22"/>
          <w:lang w:val="es-ES_tradnl"/>
        </w:rPr>
        <w:t xml:space="preserve">de saldos colocando los estados </w:t>
      </w:r>
      <w:r w:rsidRPr="00E02457">
        <w:rPr>
          <w:rFonts w:ascii="Arial" w:hAnsi="Arial" w:cs="Arial"/>
          <w:sz w:val="22"/>
          <w:szCs w:val="22"/>
          <w:lang w:val="es-ES_tradnl"/>
        </w:rPr>
        <w:t xml:space="preserve">siguientes: </w:t>
      </w:r>
    </w:p>
    <w:p w14:paraId="179F6879" w14:textId="77777777" w:rsidR="002C5300" w:rsidRPr="00E02457" w:rsidRDefault="002C5300" w:rsidP="001325D7">
      <w:pPr>
        <w:pStyle w:val="Prrafodelista"/>
        <w:numPr>
          <w:ilvl w:val="3"/>
          <w:numId w:val="45"/>
        </w:numPr>
        <w:spacing w:before="120" w:after="120" w:line="276" w:lineRule="auto"/>
        <w:ind w:left="2694"/>
        <w:jc w:val="both"/>
        <w:rPr>
          <w:rFonts w:ascii="Arial" w:hAnsi="Arial" w:cs="Arial"/>
          <w:sz w:val="22"/>
          <w:szCs w:val="22"/>
          <w:lang w:val="es-ES_tradnl"/>
        </w:rPr>
      </w:pPr>
      <w:r w:rsidRPr="00E02457">
        <w:rPr>
          <w:rFonts w:ascii="Arial" w:hAnsi="Arial" w:cs="Arial"/>
          <w:b/>
          <w:sz w:val="22"/>
          <w:szCs w:val="22"/>
          <w:lang w:val="es-ES_tradnl"/>
        </w:rPr>
        <w:t>Validada:</w:t>
      </w:r>
      <w:r w:rsidRPr="00E02457">
        <w:rPr>
          <w:rFonts w:ascii="Arial" w:hAnsi="Arial" w:cs="Arial"/>
          <w:sz w:val="22"/>
          <w:szCs w:val="22"/>
          <w:lang w:val="es-ES_tradnl"/>
        </w:rPr>
        <w:t xml:space="preserve"> Si el monto de la solicitud de incremento </w:t>
      </w:r>
      <w:r w:rsidR="001734C2" w:rsidRPr="00E02457">
        <w:rPr>
          <w:rFonts w:ascii="Arial" w:hAnsi="Arial" w:cs="Arial"/>
          <w:sz w:val="22"/>
          <w:szCs w:val="22"/>
          <w:lang w:val="es-ES_tradnl"/>
        </w:rPr>
        <w:t>es igual o menor</w:t>
      </w:r>
      <w:r w:rsidRPr="00E02457">
        <w:rPr>
          <w:rFonts w:ascii="Arial" w:hAnsi="Arial" w:cs="Arial"/>
          <w:sz w:val="22"/>
          <w:szCs w:val="22"/>
          <w:lang w:val="es-ES_tradnl"/>
        </w:rPr>
        <w:t xml:space="preserve"> </w:t>
      </w:r>
      <w:r w:rsidR="001734C2" w:rsidRPr="00E02457">
        <w:rPr>
          <w:rFonts w:ascii="Arial" w:hAnsi="Arial" w:cs="Arial"/>
          <w:sz w:val="22"/>
          <w:szCs w:val="22"/>
          <w:lang w:val="es-ES_tradnl"/>
        </w:rPr>
        <w:t xml:space="preserve">a la diferencia </w:t>
      </w:r>
      <w:r w:rsidR="00B21B95" w:rsidRPr="00E02457">
        <w:rPr>
          <w:rFonts w:ascii="Arial" w:hAnsi="Arial" w:cs="Arial"/>
          <w:sz w:val="22"/>
          <w:szCs w:val="22"/>
          <w:lang w:val="es-ES_tradnl"/>
        </w:rPr>
        <w:t xml:space="preserve">entre el </w:t>
      </w:r>
      <w:r w:rsidRPr="00E02457">
        <w:rPr>
          <w:rFonts w:ascii="Arial" w:hAnsi="Arial" w:cs="Arial"/>
          <w:sz w:val="22"/>
          <w:szCs w:val="22"/>
          <w:lang w:val="es-ES_tradnl"/>
        </w:rPr>
        <w:t xml:space="preserve">saldo de la cuenta de respaldo </w:t>
      </w:r>
      <w:r w:rsidR="00E2159B" w:rsidRPr="00E02457">
        <w:rPr>
          <w:rFonts w:ascii="Arial" w:hAnsi="Arial" w:cs="Arial"/>
          <w:sz w:val="22"/>
          <w:szCs w:val="22"/>
          <w:lang w:val="es-ES_tradnl"/>
        </w:rPr>
        <w:t>y el</w:t>
      </w:r>
      <w:r w:rsidR="001734C2" w:rsidRPr="00E02457">
        <w:rPr>
          <w:rFonts w:ascii="Arial" w:hAnsi="Arial" w:cs="Arial"/>
          <w:sz w:val="22"/>
          <w:szCs w:val="22"/>
          <w:lang w:val="es-ES_tradnl"/>
        </w:rPr>
        <w:t xml:space="preserve"> </w:t>
      </w:r>
      <w:r w:rsidR="00B21B95" w:rsidRPr="00E02457">
        <w:rPr>
          <w:rFonts w:ascii="Arial" w:hAnsi="Arial" w:cs="Arial"/>
          <w:sz w:val="22"/>
          <w:szCs w:val="22"/>
          <w:lang w:val="es-ES_tradnl"/>
        </w:rPr>
        <w:t xml:space="preserve">saldo de </w:t>
      </w:r>
      <w:proofErr w:type="spellStart"/>
      <w:r w:rsidR="00B21B95" w:rsidRPr="00E02457">
        <w:rPr>
          <w:rFonts w:ascii="Arial" w:hAnsi="Arial" w:cs="Arial"/>
          <w:sz w:val="22"/>
          <w:szCs w:val="22"/>
          <w:lang w:val="es-ES_tradnl"/>
        </w:rPr>
        <w:t>DE</w:t>
      </w:r>
      <w:proofErr w:type="spellEnd"/>
      <w:r w:rsidR="005E24B4" w:rsidRPr="00E02457">
        <w:rPr>
          <w:rFonts w:ascii="Arial" w:hAnsi="Arial" w:cs="Arial"/>
          <w:sz w:val="22"/>
          <w:szCs w:val="22"/>
          <w:lang w:val="es-ES_tradnl"/>
        </w:rPr>
        <w:t>.</w:t>
      </w:r>
    </w:p>
    <w:p w14:paraId="4B78FECA" w14:textId="770572B6" w:rsidR="00EF632E" w:rsidRPr="00E02457" w:rsidRDefault="00EF632E" w:rsidP="001325D7">
      <w:pPr>
        <w:pStyle w:val="Prrafodelista"/>
        <w:numPr>
          <w:ilvl w:val="3"/>
          <w:numId w:val="45"/>
        </w:numPr>
        <w:spacing w:before="120" w:after="120" w:line="276" w:lineRule="auto"/>
        <w:ind w:left="2694"/>
        <w:jc w:val="both"/>
        <w:rPr>
          <w:rFonts w:ascii="Arial" w:hAnsi="Arial" w:cs="Arial"/>
          <w:sz w:val="22"/>
          <w:szCs w:val="22"/>
          <w:lang w:val="es-ES_tradnl"/>
        </w:rPr>
      </w:pPr>
      <w:r w:rsidRPr="00E02457">
        <w:rPr>
          <w:rFonts w:ascii="Arial" w:hAnsi="Arial" w:cs="Arial"/>
          <w:b/>
          <w:sz w:val="22"/>
          <w:szCs w:val="22"/>
          <w:lang w:val="es-ES_tradnl"/>
        </w:rPr>
        <w:t>Denegada:</w:t>
      </w:r>
      <w:r w:rsidR="00610656" w:rsidRPr="001325D7">
        <w:rPr>
          <w:rFonts w:ascii="Arial" w:hAnsi="Arial" w:cs="Arial"/>
          <w:b/>
          <w:sz w:val="22"/>
          <w:szCs w:val="22"/>
          <w:lang w:val="es-ES_tradnl"/>
        </w:rPr>
        <w:t xml:space="preserve"> </w:t>
      </w:r>
      <w:r w:rsidR="00B21B95" w:rsidRPr="00E02457">
        <w:rPr>
          <w:rFonts w:ascii="Arial" w:hAnsi="Arial" w:cs="Arial"/>
          <w:sz w:val="22"/>
          <w:szCs w:val="22"/>
          <w:lang w:val="es-ES_tradnl"/>
        </w:rPr>
        <w:t xml:space="preserve">Si el monto de la solicitud de incremento es mayor a la diferencia entre el saldo de la cuenta de respaldo </w:t>
      </w:r>
      <w:r w:rsidR="00E2159B" w:rsidRPr="00E02457">
        <w:rPr>
          <w:rFonts w:ascii="Arial" w:hAnsi="Arial" w:cs="Arial"/>
          <w:sz w:val="22"/>
          <w:szCs w:val="22"/>
          <w:lang w:val="es-ES_tradnl"/>
        </w:rPr>
        <w:t>y el</w:t>
      </w:r>
      <w:r w:rsidR="00A93DF3" w:rsidRPr="00E02457">
        <w:rPr>
          <w:rFonts w:ascii="Arial" w:hAnsi="Arial" w:cs="Arial"/>
          <w:sz w:val="22"/>
          <w:szCs w:val="22"/>
          <w:lang w:val="es-ES_tradnl"/>
        </w:rPr>
        <w:t xml:space="preserve"> saldo de </w:t>
      </w:r>
      <w:proofErr w:type="spellStart"/>
      <w:r w:rsidR="00A93DF3" w:rsidRPr="00E02457">
        <w:rPr>
          <w:rFonts w:ascii="Arial" w:hAnsi="Arial" w:cs="Arial"/>
          <w:sz w:val="22"/>
          <w:szCs w:val="22"/>
          <w:lang w:val="es-ES_tradnl"/>
        </w:rPr>
        <w:t>DE</w:t>
      </w:r>
      <w:proofErr w:type="spellEnd"/>
      <w:r w:rsidR="00180C4D">
        <w:rPr>
          <w:rFonts w:ascii="Arial" w:hAnsi="Arial" w:cs="Arial"/>
          <w:sz w:val="22"/>
          <w:szCs w:val="22"/>
          <w:lang w:val="es-ES_tradnl"/>
        </w:rPr>
        <w:t xml:space="preserve"> o</w:t>
      </w:r>
      <w:r w:rsidR="00610656">
        <w:rPr>
          <w:rFonts w:ascii="Arial" w:hAnsi="Arial" w:cs="Arial"/>
          <w:sz w:val="22"/>
          <w:szCs w:val="22"/>
          <w:lang w:val="es-ES_tradnl"/>
        </w:rPr>
        <w:t xml:space="preserve"> </w:t>
      </w:r>
      <w:r w:rsidR="00A93DF3" w:rsidRPr="00E02457">
        <w:rPr>
          <w:rFonts w:ascii="Arial" w:hAnsi="Arial" w:cs="Arial"/>
          <w:sz w:val="22"/>
          <w:szCs w:val="22"/>
          <w:lang w:val="es-ES_tradnl"/>
        </w:rPr>
        <w:t>p</w:t>
      </w:r>
      <w:r w:rsidRPr="00E02457">
        <w:rPr>
          <w:rFonts w:ascii="Arial" w:hAnsi="Arial" w:cs="Arial"/>
          <w:sz w:val="22"/>
          <w:szCs w:val="22"/>
          <w:lang w:val="es-ES_tradnl"/>
        </w:rPr>
        <w:t xml:space="preserve">or inaccesibilidad </w:t>
      </w:r>
      <w:r w:rsidR="00534BBC" w:rsidRPr="00E02457">
        <w:rPr>
          <w:rFonts w:ascii="Arial" w:hAnsi="Arial" w:cs="Arial"/>
          <w:sz w:val="22"/>
          <w:szCs w:val="22"/>
          <w:lang w:val="es-ES_tradnl"/>
        </w:rPr>
        <w:t xml:space="preserve">a </w:t>
      </w:r>
      <w:r w:rsidRPr="00E02457">
        <w:rPr>
          <w:rFonts w:ascii="Arial" w:hAnsi="Arial" w:cs="Arial"/>
          <w:sz w:val="22"/>
          <w:szCs w:val="22"/>
          <w:lang w:val="es-ES_tradnl"/>
        </w:rPr>
        <w:t>la plataforma del PDE</w:t>
      </w:r>
      <w:r w:rsidR="00534BBC" w:rsidRPr="00E02457">
        <w:rPr>
          <w:rFonts w:ascii="Arial" w:hAnsi="Arial" w:cs="Arial"/>
          <w:sz w:val="22"/>
          <w:szCs w:val="22"/>
          <w:lang w:val="es-ES_tradnl"/>
        </w:rPr>
        <w:t xml:space="preserve"> para la verificación de saldos</w:t>
      </w:r>
      <w:r w:rsidRPr="00E02457">
        <w:rPr>
          <w:rFonts w:ascii="Arial" w:hAnsi="Arial" w:cs="Arial"/>
          <w:sz w:val="22"/>
          <w:szCs w:val="22"/>
          <w:lang w:val="es-ES_tradnl"/>
        </w:rPr>
        <w:t>.</w:t>
      </w:r>
    </w:p>
    <w:p w14:paraId="7BD36B36" w14:textId="77777777" w:rsidR="00D02793" w:rsidRPr="00E02457" w:rsidRDefault="00E51B6E" w:rsidP="006C176A">
      <w:pPr>
        <w:numPr>
          <w:ilvl w:val="3"/>
          <w:numId w:val="1"/>
        </w:numPr>
        <w:spacing w:before="120" w:after="120" w:line="276" w:lineRule="auto"/>
        <w:ind w:left="2012" w:hanging="992"/>
        <w:jc w:val="both"/>
        <w:rPr>
          <w:rFonts w:ascii="Arial" w:hAnsi="Arial" w:cs="Arial"/>
          <w:b/>
          <w:sz w:val="22"/>
          <w:szCs w:val="22"/>
          <w:lang w:val="es-ES_tradnl"/>
        </w:rPr>
      </w:pPr>
      <w:r w:rsidRPr="00E02457">
        <w:rPr>
          <w:rFonts w:ascii="Arial" w:hAnsi="Arial" w:cs="Arial"/>
          <w:b/>
          <w:sz w:val="22"/>
          <w:szCs w:val="22"/>
          <w:lang w:val="es-ES_tradnl"/>
        </w:rPr>
        <w:t xml:space="preserve">Notificación del </w:t>
      </w:r>
      <w:r w:rsidR="00464869" w:rsidRPr="00E02457">
        <w:rPr>
          <w:rFonts w:ascii="Arial" w:hAnsi="Arial" w:cs="Arial"/>
          <w:b/>
          <w:sz w:val="22"/>
          <w:szCs w:val="22"/>
          <w:lang w:val="es-ES_tradnl"/>
        </w:rPr>
        <w:t>i</w:t>
      </w:r>
      <w:r w:rsidRPr="00E02457">
        <w:rPr>
          <w:rFonts w:ascii="Arial" w:hAnsi="Arial" w:cs="Arial"/>
          <w:b/>
          <w:sz w:val="22"/>
          <w:szCs w:val="22"/>
          <w:lang w:val="es-ES_tradnl"/>
        </w:rPr>
        <w:t>ncremento en la plataforma del PDE</w:t>
      </w:r>
      <w:r w:rsidR="00D02793" w:rsidRPr="00E02457">
        <w:rPr>
          <w:rFonts w:ascii="Arial" w:hAnsi="Arial" w:cs="Arial"/>
          <w:b/>
          <w:sz w:val="22"/>
          <w:szCs w:val="22"/>
          <w:lang w:val="es-ES_tradnl"/>
        </w:rPr>
        <w:t>.</w:t>
      </w:r>
    </w:p>
    <w:p w14:paraId="70A4ADAA" w14:textId="3E6C1AEB" w:rsidR="00AA7402" w:rsidRDefault="00464869" w:rsidP="00AA7402">
      <w:pPr>
        <w:tabs>
          <w:tab w:val="left" w:pos="2268"/>
          <w:tab w:val="left" w:pos="2410"/>
        </w:tabs>
        <w:spacing w:before="120" w:line="276" w:lineRule="auto"/>
        <w:ind w:left="1984"/>
        <w:jc w:val="both"/>
        <w:rPr>
          <w:rFonts w:ascii="Arial" w:hAnsi="Arial" w:cs="Arial"/>
          <w:sz w:val="22"/>
          <w:szCs w:val="22"/>
          <w:lang w:val="es-ES_tradnl"/>
        </w:rPr>
      </w:pPr>
      <w:r w:rsidRPr="00E02457">
        <w:rPr>
          <w:rFonts w:ascii="Arial" w:hAnsi="Arial" w:cs="Arial"/>
          <w:sz w:val="22"/>
          <w:szCs w:val="22"/>
          <w:lang w:val="es-ES_tradnl"/>
        </w:rPr>
        <w:t>Una vez recibida la respuesta del CODE</w:t>
      </w:r>
      <w:r w:rsidR="00963118">
        <w:rPr>
          <w:rFonts w:ascii="Arial" w:hAnsi="Arial" w:cs="Arial"/>
          <w:sz w:val="22"/>
          <w:szCs w:val="22"/>
          <w:lang w:val="es-ES_tradnl"/>
        </w:rPr>
        <w:t>,</w:t>
      </w:r>
      <w:r w:rsidRPr="00E02457">
        <w:rPr>
          <w:rFonts w:ascii="Arial" w:hAnsi="Arial" w:cs="Arial"/>
          <w:sz w:val="22"/>
          <w:szCs w:val="22"/>
          <w:lang w:val="es-ES_tradnl"/>
        </w:rPr>
        <w:t xml:space="preserve"> e</w:t>
      </w:r>
      <w:r w:rsidR="00376BA6" w:rsidRPr="00E02457">
        <w:rPr>
          <w:rFonts w:ascii="Arial" w:hAnsi="Arial" w:cs="Arial"/>
          <w:sz w:val="22"/>
          <w:szCs w:val="22"/>
          <w:lang w:val="es-ES_tradnl"/>
        </w:rPr>
        <w:t>l PDE debe</w:t>
      </w:r>
      <w:r w:rsidRPr="00E02457">
        <w:rPr>
          <w:rFonts w:ascii="Arial" w:hAnsi="Arial" w:cs="Arial"/>
          <w:sz w:val="22"/>
          <w:szCs w:val="22"/>
          <w:lang w:val="es-ES_tradnl"/>
        </w:rPr>
        <w:t>rá</w:t>
      </w:r>
      <w:r w:rsidR="00376BA6" w:rsidRPr="00E02457">
        <w:rPr>
          <w:rFonts w:ascii="Arial" w:hAnsi="Arial" w:cs="Arial"/>
          <w:sz w:val="22"/>
          <w:szCs w:val="22"/>
          <w:lang w:val="es-ES_tradnl"/>
        </w:rPr>
        <w:t xml:space="preserve"> </w:t>
      </w:r>
      <w:r w:rsidR="00BD7786" w:rsidRPr="00E02457">
        <w:rPr>
          <w:rFonts w:ascii="Arial" w:hAnsi="Arial" w:cs="Arial"/>
          <w:sz w:val="22"/>
          <w:szCs w:val="22"/>
          <w:lang w:val="es-ES_tradnl"/>
        </w:rPr>
        <w:t xml:space="preserve">incrementar el DE </w:t>
      </w:r>
      <w:r w:rsidRPr="00E02457">
        <w:rPr>
          <w:rFonts w:ascii="Arial" w:hAnsi="Arial" w:cs="Arial"/>
          <w:sz w:val="22"/>
          <w:szCs w:val="22"/>
          <w:lang w:val="es-ES_tradnl"/>
        </w:rPr>
        <w:t xml:space="preserve">en su plataforma, </w:t>
      </w:r>
      <w:r w:rsidR="00BD7786" w:rsidRPr="00E02457">
        <w:rPr>
          <w:rFonts w:ascii="Arial" w:hAnsi="Arial" w:cs="Arial"/>
          <w:sz w:val="22"/>
          <w:szCs w:val="22"/>
          <w:lang w:val="es-ES_tradnl"/>
        </w:rPr>
        <w:t xml:space="preserve">por </w:t>
      </w:r>
      <w:r w:rsidR="00BD3B76" w:rsidRPr="00E02457">
        <w:rPr>
          <w:rFonts w:ascii="Arial" w:hAnsi="Arial" w:cs="Arial"/>
          <w:sz w:val="22"/>
          <w:szCs w:val="22"/>
          <w:lang w:val="es-ES_tradnl"/>
        </w:rPr>
        <w:t>el monto de la solicitud</w:t>
      </w:r>
      <w:r w:rsidR="00BD7786" w:rsidRPr="00E02457">
        <w:rPr>
          <w:rFonts w:ascii="Arial" w:hAnsi="Arial" w:cs="Arial"/>
          <w:sz w:val="22"/>
          <w:szCs w:val="22"/>
          <w:lang w:val="es-ES_tradnl"/>
        </w:rPr>
        <w:t xml:space="preserve"> </w:t>
      </w:r>
      <w:r w:rsidR="00BD3B76" w:rsidRPr="0060631C">
        <w:rPr>
          <w:rFonts w:ascii="Arial" w:hAnsi="Arial" w:cs="Arial"/>
          <w:i/>
          <w:sz w:val="22"/>
          <w:szCs w:val="22"/>
          <w:lang w:val="es-ES_tradnl"/>
        </w:rPr>
        <w:t>Validada</w:t>
      </w:r>
      <w:r w:rsidR="00BD7786" w:rsidRPr="00E02457">
        <w:rPr>
          <w:rFonts w:ascii="Arial" w:hAnsi="Arial" w:cs="Arial"/>
          <w:sz w:val="22"/>
          <w:szCs w:val="22"/>
          <w:lang w:val="es-ES_tradnl"/>
        </w:rPr>
        <w:t>, debiendo remitir notificación al CODE</w:t>
      </w:r>
      <w:r w:rsidRPr="00E02457">
        <w:rPr>
          <w:rFonts w:ascii="Arial" w:hAnsi="Arial" w:cs="Arial"/>
          <w:sz w:val="22"/>
          <w:szCs w:val="22"/>
          <w:lang w:val="es-ES_tradnl"/>
        </w:rPr>
        <w:t xml:space="preserve"> una vez realizado el incremento</w:t>
      </w:r>
      <w:r w:rsidR="00BD3B76" w:rsidRPr="00E02457">
        <w:rPr>
          <w:rFonts w:ascii="Arial" w:hAnsi="Arial" w:cs="Arial"/>
          <w:sz w:val="22"/>
          <w:szCs w:val="22"/>
          <w:lang w:val="es-ES_tradnl"/>
        </w:rPr>
        <w:t>.</w:t>
      </w:r>
    </w:p>
    <w:p w14:paraId="586833D3" w14:textId="77777777" w:rsidR="002772D8" w:rsidRDefault="002772D8" w:rsidP="00AA7402">
      <w:pPr>
        <w:tabs>
          <w:tab w:val="left" w:pos="2268"/>
          <w:tab w:val="left" w:pos="2410"/>
        </w:tabs>
        <w:spacing w:line="276" w:lineRule="auto"/>
        <w:ind w:left="1020"/>
        <w:jc w:val="both"/>
        <w:rPr>
          <w:rFonts w:ascii="Arial" w:hAnsi="Arial" w:cs="Arial"/>
          <w:sz w:val="22"/>
          <w:szCs w:val="22"/>
          <w:lang w:val="es-ES_tradnl"/>
        </w:rPr>
      </w:pPr>
    </w:p>
    <w:p w14:paraId="0A3C8DC1" w14:textId="6754DC8A" w:rsidR="00507E37" w:rsidRPr="00E02457" w:rsidRDefault="00804F4D" w:rsidP="0066546C">
      <w:pPr>
        <w:pStyle w:val="Prrafodelista"/>
        <w:numPr>
          <w:ilvl w:val="2"/>
          <w:numId w:val="1"/>
        </w:numPr>
        <w:spacing w:after="120" w:line="276" w:lineRule="auto"/>
        <w:ind w:left="1560" w:hanging="709"/>
        <w:jc w:val="both"/>
        <w:rPr>
          <w:rFonts w:ascii="Arial" w:hAnsi="Arial" w:cs="Arial"/>
          <w:b/>
          <w:sz w:val="22"/>
          <w:szCs w:val="22"/>
          <w:lang w:val="es-ES_tradnl"/>
        </w:rPr>
      </w:pPr>
      <w:r w:rsidRPr="00E02457">
        <w:rPr>
          <w:rFonts w:ascii="Arial" w:hAnsi="Arial" w:cs="Arial"/>
          <w:b/>
          <w:sz w:val="22"/>
          <w:szCs w:val="22"/>
          <w:lang w:val="es-ES_tradnl"/>
        </w:rPr>
        <w:t xml:space="preserve">Disminución de </w:t>
      </w:r>
      <w:r w:rsidR="00BD7786" w:rsidRPr="00E02457">
        <w:rPr>
          <w:rFonts w:ascii="Arial" w:hAnsi="Arial" w:cs="Arial"/>
          <w:b/>
          <w:sz w:val="22"/>
          <w:szCs w:val="22"/>
          <w:lang w:val="es-ES_tradnl"/>
        </w:rPr>
        <w:t>D</w:t>
      </w:r>
      <w:r w:rsidR="00A60D30" w:rsidRPr="00E02457">
        <w:rPr>
          <w:rFonts w:ascii="Arial" w:hAnsi="Arial" w:cs="Arial"/>
          <w:b/>
          <w:sz w:val="22"/>
          <w:szCs w:val="22"/>
          <w:lang w:val="es-ES_tradnl"/>
        </w:rPr>
        <w:t>inero Electrónico</w:t>
      </w:r>
      <w:r w:rsidR="00836E62" w:rsidRPr="00E02457">
        <w:rPr>
          <w:rFonts w:ascii="Arial" w:hAnsi="Arial" w:cs="Arial"/>
          <w:b/>
          <w:sz w:val="22"/>
          <w:szCs w:val="22"/>
          <w:lang w:val="es-ES_tradnl"/>
        </w:rPr>
        <w:t>.</w:t>
      </w:r>
    </w:p>
    <w:p w14:paraId="5016E267" w14:textId="54516C0E" w:rsidR="00033859" w:rsidRDefault="00033859" w:rsidP="003944F0">
      <w:pPr>
        <w:pStyle w:val="Prrafodelista"/>
        <w:numPr>
          <w:ilvl w:val="3"/>
          <w:numId w:val="1"/>
        </w:numPr>
        <w:spacing w:before="120" w:after="120" w:line="276" w:lineRule="auto"/>
        <w:ind w:left="2012" w:hanging="992"/>
        <w:jc w:val="both"/>
        <w:rPr>
          <w:rFonts w:ascii="Arial" w:hAnsi="Arial" w:cs="Arial"/>
          <w:sz w:val="22"/>
          <w:szCs w:val="22"/>
          <w:lang w:val="es-ES_tradnl"/>
        </w:rPr>
      </w:pPr>
      <w:r w:rsidRPr="00E02457">
        <w:rPr>
          <w:rFonts w:ascii="Arial" w:hAnsi="Arial" w:cs="Arial"/>
          <w:sz w:val="22"/>
          <w:szCs w:val="22"/>
          <w:lang w:val="es-ES_tradnl"/>
        </w:rPr>
        <w:t>Previo a solicitar la disminución del DE</w:t>
      </w:r>
      <w:r w:rsidR="00963118">
        <w:rPr>
          <w:rFonts w:ascii="Arial" w:hAnsi="Arial" w:cs="Arial"/>
          <w:sz w:val="22"/>
          <w:szCs w:val="22"/>
          <w:lang w:val="es-ES_tradnl"/>
        </w:rPr>
        <w:t>,</w:t>
      </w:r>
      <w:r w:rsidRPr="00E02457">
        <w:rPr>
          <w:rFonts w:ascii="Arial" w:hAnsi="Arial" w:cs="Arial"/>
          <w:sz w:val="22"/>
          <w:szCs w:val="22"/>
          <w:lang w:val="es-ES_tradnl"/>
        </w:rPr>
        <w:t xml:space="preserve"> el PDE deberá inhabilitar el monto de </w:t>
      </w:r>
      <w:proofErr w:type="spellStart"/>
      <w:r w:rsidRPr="00E02457">
        <w:rPr>
          <w:rFonts w:ascii="Arial" w:hAnsi="Arial" w:cs="Arial"/>
          <w:sz w:val="22"/>
          <w:szCs w:val="22"/>
          <w:lang w:val="es-ES_tradnl"/>
        </w:rPr>
        <w:t>DE</w:t>
      </w:r>
      <w:proofErr w:type="spellEnd"/>
      <w:r w:rsidRPr="00E02457">
        <w:rPr>
          <w:rFonts w:ascii="Arial" w:hAnsi="Arial" w:cs="Arial"/>
          <w:sz w:val="22"/>
          <w:szCs w:val="22"/>
          <w:lang w:val="es-ES_tradnl"/>
        </w:rPr>
        <w:t xml:space="preserve"> que</w:t>
      </w:r>
      <w:r w:rsidR="00365135" w:rsidRPr="00E02457">
        <w:rPr>
          <w:rFonts w:ascii="Arial" w:hAnsi="Arial" w:cs="Arial"/>
          <w:sz w:val="22"/>
          <w:szCs w:val="22"/>
          <w:lang w:val="es-ES_tradnl"/>
        </w:rPr>
        <w:t xml:space="preserve"> requerirá disminuir</w:t>
      </w:r>
      <w:r w:rsidR="00F03F4D" w:rsidRPr="00E02457">
        <w:rPr>
          <w:rFonts w:ascii="Arial" w:hAnsi="Arial" w:cs="Arial"/>
          <w:sz w:val="22"/>
          <w:szCs w:val="22"/>
          <w:lang w:val="es-ES_tradnl"/>
        </w:rPr>
        <w:t>, el cual deberá estar a su favor.</w:t>
      </w:r>
    </w:p>
    <w:p w14:paraId="18F87997" w14:textId="77777777" w:rsidR="00033859" w:rsidRPr="00E02457" w:rsidRDefault="00033859" w:rsidP="003944F0">
      <w:pPr>
        <w:numPr>
          <w:ilvl w:val="3"/>
          <w:numId w:val="1"/>
        </w:numPr>
        <w:spacing w:before="120" w:after="120" w:line="276" w:lineRule="auto"/>
        <w:ind w:left="2012" w:hanging="992"/>
        <w:jc w:val="both"/>
        <w:rPr>
          <w:rFonts w:ascii="Arial" w:hAnsi="Arial" w:cs="Arial"/>
          <w:b/>
          <w:sz w:val="22"/>
          <w:szCs w:val="22"/>
          <w:lang w:val="es-ES_tradnl"/>
        </w:rPr>
      </w:pPr>
      <w:r w:rsidRPr="00E02457">
        <w:rPr>
          <w:rFonts w:ascii="Arial" w:hAnsi="Arial" w:cs="Arial"/>
          <w:b/>
          <w:sz w:val="22"/>
          <w:szCs w:val="22"/>
          <w:lang w:val="es-ES_tradnl"/>
        </w:rPr>
        <w:t>Recepción de Solicitud.</w:t>
      </w:r>
      <w:r w:rsidR="00387E15" w:rsidRPr="00E02457">
        <w:rPr>
          <w:rFonts w:ascii="Arial" w:hAnsi="Arial" w:cs="Arial"/>
          <w:b/>
          <w:sz w:val="22"/>
          <w:szCs w:val="22"/>
          <w:lang w:val="es-ES_tradnl"/>
        </w:rPr>
        <w:tab/>
      </w:r>
    </w:p>
    <w:p w14:paraId="7571D278" w14:textId="29A2C5AF" w:rsidR="0060631C" w:rsidRDefault="00033859" w:rsidP="0066546C">
      <w:pPr>
        <w:spacing w:before="120" w:after="120" w:line="276" w:lineRule="auto"/>
        <w:ind w:left="1985"/>
        <w:jc w:val="both"/>
        <w:rPr>
          <w:rFonts w:ascii="Arial" w:hAnsi="Arial" w:cs="Arial"/>
          <w:sz w:val="22"/>
          <w:szCs w:val="22"/>
          <w:lang w:val="es-ES_tradnl"/>
        </w:rPr>
      </w:pPr>
      <w:r w:rsidRPr="00E02457">
        <w:rPr>
          <w:rFonts w:ascii="Arial" w:hAnsi="Arial" w:cs="Arial"/>
          <w:sz w:val="22"/>
          <w:szCs w:val="22"/>
          <w:lang w:val="es-ES_tradnl"/>
        </w:rPr>
        <w:t xml:space="preserve">El PDE remitirá a través de la </w:t>
      </w:r>
      <w:proofErr w:type="gramStart"/>
      <w:r w:rsidRPr="00E02457">
        <w:rPr>
          <w:rFonts w:ascii="Arial" w:hAnsi="Arial" w:cs="Arial"/>
          <w:sz w:val="22"/>
          <w:szCs w:val="22"/>
          <w:lang w:val="es-ES_tradnl"/>
        </w:rPr>
        <w:t>interface</w:t>
      </w:r>
      <w:proofErr w:type="gramEnd"/>
      <w:r w:rsidRPr="00E02457">
        <w:rPr>
          <w:rFonts w:ascii="Arial" w:hAnsi="Arial" w:cs="Arial"/>
          <w:sz w:val="22"/>
          <w:szCs w:val="22"/>
          <w:lang w:val="es-ES_tradnl"/>
        </w:rPr>
        <w:t xml:space="preserve"> con el CODE</w:t>
      </w:r>
      <w:r w:rsidR="00C57CB4" w:rsidRPr="00E02457">
        <w:rPr>
          <w:rFonts w:ascii="Arial" w:hAnsi="Arial" w:cs="Arial"/>
          <w:sz w:val="22"/>
          <w:szCs w:val="22"/>
          <w:lang w:val="es-ES_tradnl"/>
        </w:rPr>
        <w:t>,</w:t>
      </w:r>
      <w:r w:rsidRPr="00E02457">
        <w:rPr>
          <w:rFonts w:ascii="Arial" w:hAnsi="Arial" w:cs="Arial"/>
          <w:sz w:val="22"/>
          <w:szCs w:val="22"/>
          <w:lang w:val="es-ES_tradnl"/>
        </w:rPr>
        <w:t xml:space="preserve"> la solicitud </w:t>
      </w:r>
      <w:r w:rsidR="00F03F4D" w:rsidRPr="00E02457">
        <w:rPr>
          <w:rFonts w:ascii="Arial" w:hAnsi="Arial" w:cs="Arial"/>
          <w:sz w:val="22"/>
          <w:szCs w:val="22"/>
          <w:lang w:val="es-ES_tradnl"/>
        </w:rPr>
        <w:t xml:space="preserve">y monto </w:t>
      </w:r>
      <w:r w:rsidR="00C57CB4" w:rsidRPr="00E02457">
        <w:rPr>
          <w:rFonts w:ascii="Arial" w:hAnsi="Arial" w:cs="Arial"/>
          <w:sz w:val="22"/>
          <w:szCs w:val="22"/>
          <w:lang w:val="es-ES_tradnl"/>
        </w:rPr>
        <w:t>de</w:t>
      </w:r>
      <w:r w:rsidR="00F03F4D" w:rsidRPr="00E02457">
        <w:rPr>
          <w:rFonts w:ascii="Arial" w:hAnsi="Arial" w:cs="Arial"/>
          <w:sz w:val="22"/>
          <w:szCs w:val="22"/>
          <w:lang w:val="es-ES_tradnl"/>
        </w:rPr>
        <w:t xml:space="preserve"> la </w:t>
      </w:r>
      <w:r w:rsidR="00C57CB4" w:rsidRPr="00E02457">
        <w:rPr>
          <w:rFonts w:ascii="Arial" w:hAnsi="Arial" w:cs="Arial"/>
          <w:sz w:val="22"/>
          <w:szCs w:val="22"/>
          <w:lang w:val="es-ES_tradnl"/>
        </w:rPr>
        <w:t xml:space="preserve">disminución de </w:t>
      </w:r>
      <w:proofErr w:type="spellStart"/>
      <w:r w:rsidRPr="00E02457">
        <w:rPr>
          <w:rFonts w:ascii="Arial" w:hAnsi="Arial" w:cs="Arial"/>
          <w:sz w:val="22"/>
          <w:szCs w:val="22"/>
          <w:lang w:val="es-ES_tradnl"/>
        </w:rPr>
        <w:t>DE</w:t>
      </w:r>
      <w:proofErr w:type="spellEnd"/>
      <w:r w:rsidR="00DA292A">
        <w:rPr>
          <w:rFonts w:ascii="Arial" w:hAnsi="Arial" w:cs="Arial"/>
          <w:sz w:val="22"/>
          <w:szCs w:val="22"/>
          <w:lang w:val="es-ES_tradnl"/>
        </w:rPr>
        <w:t xml:space="preserve">, debiendo dicha solicitud </w:t>
      </w:r>
      <w:r w:rsidR="007F12C0" w:rsidRPr="007F12C0">
        <w:rPr>
          <w:rFonts w:ascii="Arial" w:hAnsi="Arial" w:cs="Arial"/>
          <w:sz w:val="22"/>
          <w:szCs w:val="22"/>
          <w:lang w:val="es-ES_tradnl"/>
        </w:rPr>
        <w:t xml:space="preserve">cumplir con las condiciones de </w:t>
      </w:r>
      <w:r w:rsidR="007F12C0" w:rsidRPr="007F12C0">
        <w:rPr>
          <w:rFonts w:ascii="Arial" w:hAnsi="Arial" w:cs="Arial"/>
          <w:sz w:val="22"/>
          <w:szCs w:val="22"/>
          <w:lang w:val="es-ES_tradnl"/>
        </w:rPr>
        <w:lastRenderedPageBreak/>
        <w:t>formato y parámetros funcionales, definidos en las especificaciones técnicas del CODE, de lo contrario no será recibida.</w:t>
      </w:r>
    </w:p>
    <w:p w14:paraId="6387998A" w14:textId="77777777" w:rsidR="00033859" w:rsidRPr="00E02457" w:rsidRDefault="00033859" w:rsidP="003944F0">
      <w:pPr>
        <w:numPr>
          <w:ilvl w:val="3"/>
          <w:numId w:val="1"/>
        </w:numPr>
        <w:spacing w:before="120" w:after="120" w:line="276" w:lineRule="auto"/>
        <w:ind w:left="2012" w:hanging="992"/>
        <w:jc w:val="both"/>
        <w:rPr>
          <w:rFonts w:ascii="Arial" w:hAnsi="Arial" w:cs="Arial"/>
          <w:b/>
          <w:sz w:val="22"/>
          <w:szCs w:val="22"/>
          <w:lang w:val="es-ES_tradnl"/>
        </w:rPr>
      </w:pPr>
      <w:r w:rsidRPr="00E02457">
        <w:rPr>
          <w:rFonts w:ascii="Arial" w:hAnsi="Arial" w:cs="Arial"/>
          <w:b/>
          <w:sz w:val="22"/>
          <w:szCs w:val="22"/>
          <w:lang w:val="es-ES_tradnl"/>
        </w:rPr>
        <w:t>Validación de la solicitud al PDE.</w:t>
      </w:r>
    </w:p>
    <w:p w14:paraId="641A3339" w14:textId="77777777" w:rsidR="00033859" w:rsidRPr="00E02457" w:rsidRDefault="00033859" w:rsidP="00AA7402">
      <w:pPr>
        <w:spacing w:before="120" w:after="120" w:line="276" w:lineRule="auto"/>
        <w:ind w:left="1587"/>
        <w:jc w:val="both"/>
        <w:rPr>
          <w:rFonts w:ascii="Arial" w:hAnsi="Arial" w:cs="Arial"/>
          <w:sz w:val="22"/>
          <w:szCs w:val="22"/>
          <w:lang w:val="es-ES_tradnl"/>
        </w:rPr>
      </w:pPr>
      <w:r w:rsidRPr="00E02457">
        <w:rPr>
          <w:rFonts w:ascii="Arial" w:hAnsi="Arial" w:cs="Arial"/>
          <w:sz w:val="22"/>
          <w:szCs w:val="22"/>
          <w:lang w:val="es-ES_tradnl"/>
        </w:rPr>
        <w:t>El CODE validar</w:t>
      </w:r>
      <w:r w:rsidR="00C57CB4" w:rsidRPr="00E02457">
        <w:rPr>
          <w:rFonts w:ascii="Arial" w:hAnsi="Arial" w:cs="Arial"/>
          <w:sz w:val="22"/>
          <w:szCs w:val="22"/>
          <w:lang w:val="es-ES_tradnl"/>
        </w:rPr>
        <w:t>á</w:t>
      </w:r>
      <w:r w:rsidRPr="00E02457">
        <w:rPr>
          <w:rFonts w:ascii="Arial" w:hAnsi="Arial" w:cs="Arial"/>
          <w:sz w:val="22"/>
          <w:szCs w:val="22"/>
          <w:lang w:val="es-ES_tradnl"/>
        </w:rPr>
        <w:t xml:space="preserve"> las condiciones de saldos co</w:t>
      </w:r>
      <w:r w:rsidR="006E6202" w:rsidRPr="00E02457">
        <w:rPr>
          <w:rFonts w:ascii="Arial" w:hAnsi="Arial" w:cs="Arial"/>
          <w:sz w:val="22"/>
          <w:szCs w:val="22"/>
          <w:lang w:val="es-ES_tradnl"/>
        </w:rPr>
        <w:t>locando los estados siguientes</w:t>
      </w:r>
      <w:r w:rsidRPr="00E02457">
        <w:rPr>
          <w:rFonts w:ascii="Arial" w:hAnsi="Arial" w:cs="Arial"/>
          <w:sz w:val="22"/>
          <w:szCs w:val="22"/>
          <w:lang w:val="es-ES_tradnl"/>
        </w:rPr>
        <w:t xml:space="preserve">: </w:t>
      </w:r>
    </w:p>
    <w:p w14:paraId="73279D7C" w14:textId="77777777" w:rsidR="004637D8" w:rsidRPr="00E02457" w:rsidRDefault="00033859" w:rsidP="00DE214B">
      <w:pPr>
        <w:pStyle w:val="Prrafodelista"/>
        <w:numPr>
          <w:ilvl w:val="4"/>
          <w:numId w:val="46"/>
        </w:numPr>
        <w:spacing w:before="120" w:after="120" w:line="276" w:lineRule="auto"/>
        <w:jc w:val="both"/>
        <w:rPr>
          <w:rFonts w:ascii="Arial" w:hAnsi="Arial" w:cs="Arial"/>
          <w:sz w:val="22"/>
          <w:szCs w:val="22"/>
          <w:lang w:val="es-ES_tradnl"/>
        </w:rPr>
      </w:pPr>
      <w:r w:rsidRPr="00E02457">
        <w:rPr>
          <w:rFonts w:ascii="Arial" w:hAnsi="Arial" w:cs="Arial"/>
          <w:b/>
          <w:sz w:val="22"/>
          <w:szCs w:val="22"/>
          <w:lang w:val="es-ES_tradnl"/>
        </w:rPr>
        <w:t>Validada:</w:t>
      </w:r>
      <w:r w:rsidR="00F739CC" w:rsidRPr="00E02457">
        <w:rPr>
          <w:rFonts w:ascii="Arial" w:hAnsi="Arial" w:cs="Arial"/>
          <w:b/>
          <w:sz w:val="22"/>
          <w:szCs w:val="22"/>
          <w:lang w:val="es-ES_tradnl"/>
        </w:rPr>
        <w:t xml:space="preserve"> </w:t>
      </w:r>
      <w:r w:rsidR="004637D8" w:rsidRPr="00E02457">
        <w:rPr>
          <w:rFonts w:ascii="Arial" w:hAnsi="Arial" w:cs="Arial"/>
          <w:sz w:val="22"/>
          <w:szCs w:val="24"/>
        </w:rPr>
        <w:t xml:space="preserve">Si el monto de la solicitud de disminución es menor o igual al saldo de </w:t>
      </w:r>
      <w:proofErr w:type="spellStart"/>
      <w:r w:rsidR="004637D8" w:rsidRPr="00E02457">
        <w:rPr>
          <w:rFonts w:ascii="Arial" w:hAnsi="Arial" w:cs="Arial"/>
          <w:sz w:val="22"/>
          <w:szCs w:val="24"/>
        </w:rPr>
        <w:t>DE</w:t>
      </w:r>
      <w:proofErr w:type="spellEnd"/>
      <w:r w:rsidR="004637D8" w:rsidRPr="00E02457">
        <w:rPr>
          <w:rFonts w:ascii="Arial" w:hAnsi="Arial" w:cs="Arial"/>
          <w:sz w:val="22"/>
          <w:szCs w:val="24"/>
        </w:rPr>
        <w:t xml:space="preserve"> inhabilitado a favor del </w:t>
      </w:r>
      <w:r w:rsidR="004F4FED" w:rsidRPr="00E02457">
        <w:rPr>
          <w:rFonts w:ascii="Arial" w:hAnsi="Arial" w:cs="Arial"/>
          <w:sz w:val="22"/>
          <w:szCs w:val="24"/>
        </w:rPr>
        <w:t>Proveedor</w:t>
      </w:r>
      <w:r w:rsidR="004637D8" w:rsidRPr="00E02457">
        <w:rPr>
          <w:rFonts w:ascii="Arial" w:hAnsi="Arial" w:cs="Arial"/>
          <w:sz w:val="22"/>
          <w:szCs w:val="24"/>
        </w:rPr>
        <w:t>.</w:t>
      </w:r>
    </w:p>
    <w:p w14:paraId="2030FAE8" w14:textId="096141D7" w:rsidR="00033859" w:rsidRPr="00DE214B" w:rsidRDefault="00033859" w:rsidP="00DE214B">
      <w:pPr>
        <w:pStyle w:val="Prrafodelista"/>
        <w:numPr>
          <w:ilvl w:val="4"/>
          <w:numId w:val="46"/>
        </w:numPr>
        <w:spacing w:before="120" w:after="120" w:line="276" w:lineRule="auto"/>
        <w:jc w:val="both"/>
        <w:rPr>
          <w:rFonts w:ascii="Arial" w:hAnsi="Arial" w:cs="Arial"/>
          <w:sz w:val="22"/>
          <w:szCs w:val="22"/>
          <w:lang w:val="es-ES_tradnl"/>
        </w:rPr>
      </w:pPr>
      <w:r w:rsidRPr="00E02457">
        <w:rPr>
          <w:rFonts w:ascii="Arial" w:hAnsi="Arial" w:cs="Arial"/>
          <w:b/>
          <w:sz w:val="22"/>
          <w:szCs w:val="22"/>
          <w:lang w:val="es-ES_tradnl"/>
        </w:rPr>
        <w:t>Denegada:</w:t>
      </w:r>
    </w:p>
    <w:p w14:paraId="121660B0" w14:textId="2AFABE8F" w:rsidR="00990EA7" w:rsidRPr="00E02457" w:rsidRDefault="00260059" w:rsidP="00DE214B">
      <w:pPr>
        <w:pStyle w:val="Prrafodelista"/>
        <w:numPr>
          <w:ilvl w:val="0"/>
          <w:numId w:val="39"/>
        </w:numPr>
        <w:spacing w:before="120" w:after="120" w:line="276" w:lineRule="auto"/>
        <w:ind w:left="3119"/>
        <w:jc w:val="both"/>
        <w:rPr>
          <w:rFonts w:ascii="Arial" w:hAnsi="Arial" w:cs="Arial"/>
          <w:sz w:val="22"/>
          <w:szCs w:val="22"/>
          <w:lang w:val="es-ES_tradnl"/>
        </w:rPr>
      </w:pPr>
      <w:r w:rsidRPr="00E02457">
        <w:rPr>
          <w:rFonts w:ascii="Arial" w:hAnsi="Arial" w:cs="Arial"/>
          <w:sz w:val="22"/>
          <w:szCs w:val="24"/>
        </w:rPr>
        <w:t xml:space="preserve">Si </w:t>
      </w:r>
      <w:r w:rsidR="00990EA7" w:rsidRPr="00E02457">
        <w:rPr>
          <w:rFonts w:ascii="Arial" w:hAnsi="Arial" w:cs="Arial"/>
          <w:sz w:val="22"/>
          <w:szCs w:val="24"/>
        </w:rPr>
        <w:t xml:space="preserve">el monto de la solicitud es </w:t>
      </w:r>
      <w:r w:rsidR="00365135" w:rsidRPr="00E02457">
        <w:rPr>
          <w:rFonts w:ascii="Arial" w:hAnsi="Arial" w:cs="Arial"/>
          <w:sz w:val="22"/>
          <w:szCs w:val="24"/>
        </w:rPr>
        <w:t>mayor</w:t>
      </w:r>
      <w:r w:rsidRPr="00E02457">
        <w:rPr>
          <w:rFonts w:ascii="Arial" w:hAnsi="Arial" w:cs="Arial"/>
          <w:sz w:val="22"/>
          <w:szCs w:val="24"/>
        </w:rPr>
        <w:t xml:space="preserve"> que</w:t>
      </w:r>
      <w:r w:rsidR="00365135" w:rsidRPr="00E02457">
        <w:rPr>
          <w:rFonts w:ascii="Arial" w:hAnsi="Arial" w:cs="Arial"/>
          <w:sz w:val="22"/>
          <w:szCs w:val="24"/>
        </w:rPr>
        <w:t xml:space="preserve"> </w:t>
      </w:r>
      <w:r w:rsidRPr="00E02457">
        <w:rPr>
          <w:rFonts w:ascii="Arial" w:hAnsi="Arial" w:cs="Arial"/>
          <w:sz w:val="22"/>
          <w:szCs w:val="24"/>
        </w:rPr>
        <w:t>e</w:t>
      </w:r>
      <w:r w:rsidR="00990EA7" w:rsidRPr="00E02457">
        <w:rPr>
          <w:rFonts w:ascii="Arial" w:hAnsi="Arial" w:cs="Arial"/>
          <w:sz w:val="22"/>
          <w:szCs w:val="24"/>
        </w:rPr>
        <w:t xml:space="preserve">l saldo de </w:t>
      </w:r>
      <w:proofErr w:type="spellStart"/>
      <w:r w:rsidR="00990EA7" w:rsidRPr="00E02457">
        <w:rPr>
          <w:rFonts w:ascii="Arial" w:hAnsi="Arial" w:cs="Arial"/>
          <w:sz w:val="22"/>
          <w:szCs w:val="24"/>
        </w:rPr>
        <w:t>DE</w:t>
      </w:r>
      <w:proofErr w:type="spellEnd"/>
      <w:r w:rsidR="00990EA7" w:rsidRPr="00E02457">
        <w:rPr>
          <w:rFonts w:ascii="Arial" w:hAnsi="Arial" w:cs="Arial"/>
          <w:sz w:val="22"/>
          <w:szCs w:val="24"/>
        </w:rPr>
        <w:t xml:space="preserve"> inhabilitado a favor del </w:t>
      </w:r>
      <w:r w:rsidR="004F4FED" w:rsidRPr="00E02457">
        <w:rPr>
          <w:rFonts w:ascii="Arial" w:hAnsi="Arial" w:cs="Arial"/>
          <w:sz w:val="22"/>
          <w:szCs w:val="24"/>
        </w:rPr>
        <w:t>Proveedor</w:t>
      </w:r>
      <w:r w:rsidR="00990EA7" w:rsidRPr="00E02457">
        <w:rPr>
          <w:rFonts w:ascii="Arial" w:hAnsi="Arial" w:cs="Arial"/>
          <w:sz w:val="22"/>
          <w:szCs w:val="24"/>
        </w:rPr>
        <w:t>.</w:t>
      </w:r>
    </w:p>
    <w:p w14:paraId="7F880192" w14:textId="77777777" w:rsidR="00552F3A" w:rsidRPr="00E02457" w:rsidRDefault="00552F3A" w:rsidP="00DE214B">
      <w:pPr>
        <w:pStyle w:val="Prrafodelista"/>
        <w:numPr>
          <w:ilvl w:val="0"/>
          <w:numId w:val="39"/>
        </w:numPr>
        <w:spacing w:before="120" w:after="120" w:line="276" w:lineRule="auto"/>
        <w:ind w:left="3119"/>
        <w:jc w:val="both"/>
        <w:rPr>
          <w:rFonts w:ascii="Arial" w:hAnsi="Arial" w:cs="Arial"/>
          <w:sz w:val="22"/>
          <w:szCs w:val="22"/>
          <w:lang w:val="es-ES_tradnl"/>
        </w:rPr>
      </w:pPr>
      <w:r w:rsidRPr="00E02457">
        <w:rPr>
          <w:rFonts w:ascii="Arial" w:hAnsi="Arial" w:cs="Arial"/>
          <w:sz w:val="22"/>
          <w:szCs w:val="24"/>
        </w:rPr>
        <w:t>Si</w:t>
      </w:r>
      <w:r w:rsidRPr="00E02457">
        <w:rPr>
          <w:rFonts w:ascii="Arial" w:hAnsi="Arial" w:cs="Arial"/>
          <w:sz w:val="22"/>
          <w:szCs w:val="22"/>
          <w:lang w:val="es-ES_tradnl"/>
        </w:rPr>
        <w:t xml:space="preserve"> </w:t>
      </w:r>
      <w:r w:rsidR="00990EA7" w:rsidRPr="00E02457">
        <w:rPr>
          <w:rFonts w:ascii="Arial" w:hAnsi="Arial" w:cs="Arial"/>
          <w:sz w:val="22"/>
          <w:szCs w:val="22"/>
          <w:lang w:val="es-ES_tradnl"/>
        </w:rPr>
        <w:t>e</w:t>
      </w:r>
      <w:r w:rsidRPr="00E02457">
        <w:rPr>
          <w:rFonts w:ascii="Arial" w:hAnsi="Arial" w:cs="Arial"/>
          <w:sz w:val="22"/>
          <w:szCs w:val="22"/>
          <w:lang w:val="es-ES_tradnl"/>
        </w:rPr>
        <w:t xml:space="preserve">xiste una solicitud de incremento o disminución </w:t>
      </w:r>
      <w:r w:rsidRPr="0060631C">
        <w:rPr>
          <w:rFonts w:ascii="Arial" w:hAnsi="Arial" w:cs="Arial"/>
          <w:i/>
          <w:sz w:val="22"/>
          <w:szCs w:val="22"/>
          <w:lang w:val="es-ES_tradnl"/>
        </w:rPr>
        <w:t>Validada</w:t>
      </w:r>
      <w:r w:rsidRPr="00E02457">
        <w:rPr>
          <w:rFonts w:ascii="Arial" w:hAnsi="Arial" w:cs="Arial"/>
          <w:sz w:val="22"/>
          <w:szCs w:val="22"/>
          <w:lang w:val="es-ES_tradnl"/>
        </w:rPr>
        <w:t xml:space="preserve"> que no haya sido notificada por la plataforma del PDE.</w:t>
      </w:r>
    </w:p>
    <w:p w14:paraId="1FB142BD" w14:textId="77777777" w:rsidR="005670E5" w:rsidRPr="00E02457" w:rsidRDefault="005670E5" w:rsidP="00DE214B">
      <w:pPr>
        <w:pStyle w:val="Prrafodelista"/>
        <w:numPr>
          <w:ilvl w:val="0"/>
          <w:numId w:val="39"/>
        </w:numPr>
        <w:spacing w:before="120" w:after="120" w:line="276" w:lineRule="auto"/>
        <w:ind w:left="3119"/>
        <w:jc w:val="both"/>
        <w:rPr>
          <w:rFonts w:ascii="Arial" w:hAnsi="Arial" w:cs="Arial"/>
          <w:sz w:val="22"/>
          <w:szCs w:val="22"/>
          <w:lang w:val="es-ES_tradnl"/>
        </w:rPr>
      </w:pPr>
      <w:r w:rsidRPr="00E02457">
        <w:rPr>
          <w:rFonts w:ascii="Arial" w:hAnsi="Arial" w:cs="Arial"/>
          <w:sz w:val="22"/>
          <w:szCs w:val="22"/>
          <w:lang w:val="es-ES_tradnl"/>
        </w:rPr>
        <w:t>Por inaccesibilidad a la plataforma del PDE para la verificación de saldos.</w:t>
      </w:r>
    </w:p>
    <w:p w14:paraId="11B7E2DE" w14:textId="77777777" w:rsidR="00033859" w:rsidRPr="00E02457" w:rsidRDefault="00033859" w:rsidP="0004582C">
      <w:pPr>
        <w:numPr>
          <w:ilvl w:val="3"/>
          <w:numId w:val="1"/>
        </w:numPr>
        <w:spacing w:before="120" w:after="120" w:line="276" w:lineRule="auto"/>
        <w:ind w:left="2012" w:hanging="992"/>
        <w:jc w:val="both"/>
        <w:rPr>
          <w:rFonts w:ascii="Arial" w:hAnsi="Arial" w:cs="Arial"/>
          <w:b/>
          <w:sz w:val="22"/>
          <w:szCs w:val="22"/>
          <w:lang w:val="es-ES_tradnl"/>
        </w:rPr>
      </w:pPr>
      <w:r w:rsidRPr="00E02457">
        <w:rPr>
          <w:rFonts w:ascii="Arial" w:hAnsi="Arial" w:cs="Arial"/>
          <w:b/>
          <w:sz w:val="22"/>
          <w:szCs w:val="22"/>
          <w:lang w:val="es-ES_tradnl"/>
        </w:rPr>
        <w:t>Notificación</w:t>
      </w:r>
      <w:r w:rsidR="00B913CC" w:rsidRPr="00E02457">
        <w:rPr>
          <w:rFonts w:ascii="Arial" w:hAnsi="Arial" w:cs="Arial"/>
          <w:b/>
          <w:sz w:val="22"/>
          <w:szCs w:val="22"/>
          <w:lang w:val="es-ES_tradnl"/>
        </w:rPr>
        <w:t xml:space="preserve"> de la disminución de </w:t>
      </w:r>
      <w:proofErr w:type="spellStart"/>
      <w:r w:rsidR="00B913CC" w:rsidRPr="00E02457">
        <w:rPr>
          <w:rFonts w:ascii="Arial" w:hAnsi="Arial" w:cs="Arial"/>
          <w:b/>
          <w:sz w:val="22"/>
          <w:szCs w:val="22"/>
          <w:lang w:val="es-ES_tradnl"/>
        </w:rPr>
        <w:t>DE</w:t>
      </w:r>
      <w:proofErr w:type="spellEnd"/>
      <w:r w:rsidRPr="00E02457">
        <w:rPr>
          <w:rFonts w:ascii="Arial" w:hAnsi="Arial" w:cs="Arial"/>
          <w:b/>
          <w:sz w:val="22"/>
          <w:szCs w:val="22"/>
          <w:lang w:val="es-ES_tradnl"/>
        </w:rPr>
        <w:t xml:space="preserve"> en la plataforma del PDE.</w:t>
      </w:r>
    </w:p>
    <w:p w14:paraId="17D79B67" w14:textId="6E341103" w:rsidR="00E33DEF" w:rsidRDefault="00CA4BDF" w:rsidP="009F4A40">
      <w:pPr>
        <w:spacing w:before="120" w:after="120" w:line="276" w:lineRule="auto"/>
        <w:ind w:left="1985"/>
        <w:jc w:val="both"/>
        <w:rPr>
          <w:rFonts w:ascii="Arial" w:hAnsi="Arial" w:cs="Arial"/>
          <w:sz w:val="22"/>
          <w:szCs w:val="22"/>
          <w:lang w:val="es-ES_tradnl"/>
        </w:rPr>
      </w:pPr>
      <w:r w:rsidRPr="00E02457">
        <w:rPr>
          <w:rFonts w:ascii="Arial" w:hAnsi="Arial" w:cs="Arial"/>
          <w:sz w:val="22"/>
          <w:szCs w:val="22"/>
          <w:lang w:val="es-ES_tradnl"/>
        </w:rPr>
        <w:t>Una vez recibida la respuesta del CODE</w:t>
      </w:r>
      <w:r w:rsidR="00963118">
        <w:rPr>
          <w:rFonts w:ascii="Arial" w:hAnsi="Arial" w:cs="Arial"/>
          <w:sz w:val="22"/>
          <w:szCs w:val="22"/>
          <w:lang w:val="es-ES_tradnl"/>
        </w:rPr>
        <w:t>,</w:t>
      </w:r>
      <w:r w:rsidRPr="00E02457">
        <w:rPr>
          <w:rFonts w:ascii="Arial" w:hAnsi="Arial" w:cs="Arial"/>
          <w:sz w:val="22"/>
          <w:szCs w:val="22"/>
          <w:lang w:val="es-ES_tradnl"/>
        </w:rPr>
        <w:t xml:space="preserve"> e</w:t>
      </w:r>
      <w:r w:rsidR="005A08AF" w:rsidRPr="00E02457">
        <w:rPr>
          <w:rFonts w:ascii="Arial" w:hAnsi="Arial" w:cs="Arial"/>
          <w:sz w:val="22"/>
          <w:szCs w:val="22"/>
          <w:lang w:val="es-ES_tradnl"/>
        </w:rPr>
        <w:t xml:space="preserve">l PDE </w:t>
      </w:r>
      <w:r w:rsidR="0067275A" w:rsidRPr="00E02457">
        <w:rPr>
          <w:rFonts w:ascii="Arial" w:hAnsi="Arial" w:cs="Arial"/>
          <w:sz w:val="22"/>
          <w:szCs w:val="22"/>
          <w:lang w:val="es-ES_tradnl"/>
        </w:rPr>
        <w:t>debe</w:t>
      </w:r>
      <w:r w:rsidRPr="00E02457">
        <w:rPr>
          <w:rFonts w:ascii="Arial" w:hAnsi="Arial" w:cs="Arial"/>
          <w:sz w:val="22"/>
          <w:szCs w:val="22"/>
          <w:lang w:val="es-ES_tradnl"/>
        </w:rPr>
        <w:t>rá</w:t>
      </w:r>
      <w:r w:rsidR="00944ADF" w:rsidRPr="00E02457">
        <w:rPr>
          <w:rFonts w:ascii="Arial" w:hAnsi="Arial" w:cs="Arial"/>
          <w:sz w:val="22"/>
          <w:szCs w:val="22"/>
          <w:lang w:val="es-ES_tradnl"/>
        </w:rPr>
        <w:t xml:space="preserve"> </w:t>
      </w:r>
      <w:r w:rsidR="000A3B01" w:rsidRPr="00E02457">
        <w:rPr>
          <w:rFonts w:ascii="Arial" w:hAnsi="Arial" w:cs="Arial"/>
          <w:sz w:val="22"/>
          <w:szCs w:val="22"/>
          <w:lang w:val="es-ES_tradnl"/>
        </w:rPr>
        <w:t xml:space="preserve">disminuir el saldo </w:t>
      </w:r>
      <w:r w:rsidR="005A08AF" w:rsidRPr="00E02457">
        <w:rPr>
          <w:rFonts w:ascii="Arial" w:hAnsi="Arial" w:cs="Arial"/>
          <w:sz w:val="22"/>
          <w:szCs w:val="22"/>
          <w:lang w:val="es-ES_tradnl"/>
        </w:rPr>
        <w:t xml:space="preserve">de </w:t>
      </w:r>
      <w:proofErr w:type="spellStart"/>
      <w:r w:rsidR="005A08AF" w:rsidRPr="00E02457">
        <w:rPr>
          <w:rFonts w:ascii="Arial" w:hAnsi="Arial" w:cs="Arial"/>
          <w:sz w:val="22"/>
          <w:szCs w:val="22"/>
          <w:lang w:val="es-ES_tradnl"/>
        </w:rPr>
        <w:t>DE</w:t>
      </w:r>
      <w:proofErr w:type="spellEnd"/>
      <w:r w:rsidR="005A08AF" w:rsidRPr="00E02457">
        <w:rPr>
          <w:rFonts w:ascii="Arial" w:hAnsi="Arial" w:cs="Arial"/>
          <w:sz w:val="22"/>
          <w:szCs w:val="22"/>
          <w:lang w:val="es-ES_tradnl"/>
        </w:rPr>
        <w:t xml:space="preserve"> inhabilitado</w:t>
      </w:r>
      <w:r w:rsidR="00715C4B" w:rsidRPr="00E02457">
        <w:rPr>
          <w:rFonts w:ascii="Arial" w:hAnsi="Arial" w:cs="Arial"/>
          <w:sz w:val="22"/>
          <w:szCs w:val="22"/>
          <w:lang w:val="es-ES_tradnl"/>
        </w:rPr>
        <w:t xml:space="preserve"> en su plataforma</w:t>
      </w:r>
      <w:r w:rsidRPr="00E02457">
        <w:rPr>
          <w:rFonts w:ascii="Arial" w:hAnsi="Arial" w:cs="Arial"/>
          <w:sz w:val="22"/>
          <w:szCs w:val="22"/>
          <w:lang w:val="es-ES_tradnl"/>
        </w:rPr>
        <w:t xml:space="preserve"> por el monto </w:t>
      </w:r>
      <w:r w:rsidRPr="0060631C">
        <w:rPr>
          <w:rFonts w:ascii="Arial" w:hAnsi="Arial" w:cs="Arial"/>
          <w:i/>
          <w:sz w:val="22"/>
          <w:szCs w:val="22"/>
          <w:lang w:val="es-ES_tradnl"/>
        </w:rPr>
        <w:t>Validado</w:t>
      </w:r>
      <w:r w:rsidR="005A08AF" w:rsidRPr="00E02457">
        <w:rPr>
          <w:rFonts w:ascii="Arial" w:hAnsi="Arial" w:cs="Arial"/>
          <w:sz w:val="22"/>
          <w:szCs w:val="22"/>
          <w:lang w:val="es-ES_tradnl"/>
        </w:rPr>
        <w:t xml:space="preserve"> </w:t>
      </w:r>
      <w:r w:rsidRPr="00E02457">
        <w:rPr>
          <w:rFonts w:ascii="Arial" w:hAnsi="Arial" w:cs="Arial"/>
          <w:sz w:val="22"/>
          <w:szCs w:val="22"/>
          <w:lang w:val="es-ES_tradnl"/>
        </w:rPr>
        <w:t xml:space="preserve">y por consecuencia </w:t>
      </w:r>
      <w:r w:rsidR="002A2050" w:rsidRPr="00E02457">
        <w:rPr>
          <w:rFonts w:ascii="Arial" w:hAnsi="Arial" w:cs="Arial"/>
          <w:sz w:val="22"/>
          <w:szCs w:val="22"/>
          <w:lang w:val="es-ES_tradnl"/>
        </w:rPr>
        <w:t>el sal</w:t>
      </w:r>
      <w:r w:rsidRPr="00E02457">
        <w:rPr>
          <w:rFonts w:ascii="Arial" w:hAnsi="Arial" w:cs="Arial"/>
          <w:sz w:val="22"/>
          <w:szCs w:val="22"/>
          <w:lang w:val="es-ES_tradnl"/>
        </w:rPr>
        <w:t xml:space="preserve">do </w:t>
      </w:r>
      <w:r w:rsidR="00963118">
        <w:rPr>
          <w:rFonts w:ascii="Arial" w:hAnsi="Arial" w:cs="Arial"/>
          <w:sz w:val="22"/>
          <w:szCs w:val="22"/>
          <w:lang w:val="es-ES_tradnl"/>
        </w:rPr>
        <w:t>t</w:t>
      </w:r>
      <w:r w:rsidRPr="00E02457">
        <w:rPr>
          <w:rFonts w:ascii="Arial" w:hAnsi="Arial" w:cs="Arial"/>
          <w:sz w:val="22"/>
          <w:szCs w:val="22"/>
          <w:lang w:val="es-ES_tradnl"/>
        </w:rPr>
        <w:t xml:space="preserve">otal de </w:t>
      </w:r>
      <w:proofErr w:type="spellStart"/>
      <w:r w:rsidRPr="00E02457">
        <w:rPr>
          <w:rFonts w:ascii="Arial" w:hAnsi="Arial" w:cs="Arial"/>
          <w:sz w:val="22"/>
          <w:szCs w:val="22"/>
          <w:lang w:val="es-ES_tradnl"/>
        </w:rPr>
        <w:t>DE</w:t>
      </w:r>
      <w:proofErr w:type="spellEnd"/>
      <w:r w:rsidRPr="00E02457">
        <w:rPr>
          <w:rFonts w:ascii="Arial" w:hAnsi="Arial" w:cs="Arial"/>
          <w:sz w:val="22"/>
          <w:szCs w:val="22"/>
          <w:lang w:val="es-ES_tradnl"/>
        </w:rPr>
        <w:t xml:space="preserve"> </w:t>
      </w:r>
      <w:proofErr w:type="spellStart"/>
      <w:r w:rsidRPr="00E02457">
        <w:rPr>
          <w:rFonts w:ascii="Arial" w:hAnsi="Arial" w:cs="Arial"/>
          <w:sz w:val="22"/>
          <w:szCs w:val="22"/>
          <w:lang w:val="es-ES_tradnl"/>
        </w:rPr>
        <w:t>de</w:t>
      </w:r>
      <w:proofErr w:type="spellEnd"/>
      <w:r w:rsidRPr="00E02457">
        <w:rPr>
          <w:rFonts w:ascii="Arial" w:hAnsi="Arial" w:cs="Arial"/>
          <w:sz w:val="22"/>
          <w:szCs w:val="22"/>
          <w:lang w:val="es-ES_tradnl"/>
        </w:rPr>
        <w:t xml:space="preserve"> la plataforma. El PDE deberá</w:t>
      </w:r>
      <w:r w:rsidR="005A08AF" w:rsidRPr="00E02457">
        <w:rPr>
          <w:rFonts w:ascii="Arial" w:hAnsi="Arial" w:cs="Arial"/>
          <w:sz w:val="22"/>
          <w:szCs w:val="22"/>
          <w:lang w:val="es-ES_tradnl"/>
        </w:rPr>
        <w:t xml:space="preserve"> remitir</w:t>
      </w:r>
      <w:r w:rsidR="0049615D" w:rsidRPr="00E02457">
        <w:rPr>
          <w:rFonts w:ascii="Arial" w:hAnsi="Arial" w:cs="Arial"/>
          <w:sz w:val="22"/>
          <w:szCs w:val="22"/>
          <w:lang w:val="es-ES_tradnl"/>
        </w:rPr>
        <w:t xml:space="preserve"> de inmediato</w:t>
      </w:r>
      <w:r w:rsidR="005A08AF" w:rsidRPr="00E02457">
        <w:rPr>
          <w:rFonts w:ascii="Arial" w:hAnsi="Arial" w:cs="Arial"/>
          <w:sz w:val="22"/>
          <w:szCs w:val="22"/>
          <w:lang w:val="es-ES_tradnl"/>
        </w:rPr>
        <w:t xml:space="preserve"> </w:t>
      </w:r>
      <w:r w:rsidR="00E33DEF" w:rsidRPr="00E02457">
        <w:rPr>
          <w:rFonts w:ascii="Arial" w:hAnsi="Arial" w:cs="Arial"/>
          <w:sz w:val="22"/>
          <w:szCs w:val="22"/>
          <w:lang w:val="es-ES_tradnl"/>
        </w:rPr>
        <w:t xml:space="preserve">la </w:t>
      </w:r>
      <w:r w:rsidR="005A08AF" w:rsidRPr="00E02457">
        <w:rPr>
          <w:rFonts w:ascii="Arial" w:hAnsi="Arial" w:cs="Arial"/>
          <w:sz w:val="22"/>
          <w:szCs w:val="22"/>
          <w:lang w:val="es-ES_tradnl"/>
        </w:rPr>
        <w:t xml:space="preserve">notificación </w:t>
      </w:r>
      <w:r w:rsidRPr="00E02457">
        <w:rPr>
          <w:rFonts w:ascii="Arial" w:hAnsi="Arial" w:cs="Arial"/>
          <w:sz w:val="22"/>
          <w:szCs w:val="22"/>
          <w:lang w:val="es-ES_tradnl"/>
        </w:rPr>
        <w:t xml:space="preserve">de la </w:t>
      </w:r>
      <w:r w:rsidR="0049615D" w:rsidRPr="00E02457">
        <w:rPr>
          <w:rFonts w:ascii="Arial" w:hAnsi="Arial" w:cs="Arial"/>
          <w:sz w:val="22"/>
          <w:szCs w:val="22"/>
          <w:lang w:val="es-ES_tradnl"/>
        </w:rPr>
        <w:t>d</w:t>
      </w:r>
      <w:r w:rsidRPr="00E02457">
        <w:rPr>
          <w:rFonts w:ascii="Arial" w:hAnsi="Arial" w:cs="Arial"/>
          <w:sz w:val="22"/>
          <w:szCs w:val="22"/>
          <w:lang w:val="es-ES_tradnl"/>
        </w:rPr>
        <w:t>isminución</w:t>
      </w:r>
      <w:r w:rsidR="002813BF">
        <w:rPr>
          <w:rFonts w:ascii="Arial" w:hAnsi="Arial" w:cs="Arial"/>
          <w:sz w:val="22"/>
          <w:szCs w:val="22"/>
          <w:lang w:val="es-ES_tradnl"/>
        </w:rPr>
        <w:t xml:space="preserve"> </w:t>
      </w:r>
      <w:r w:rsidR="002813BF" w:rsidRPr="00E02457">
        <w:rPr>
          <w:rFonts w:ascii="Arial" w:hAnsi="Arial" w:cs="Arial"/>
          <w:sz w:val="22"/>
          <w:szCs w:val="22"/>
          <w:lang w:val="es-ES_tradnl"/>
        </w:rPr>
        <w:t>al CODE</w:t>
      </w:r>
      <w:r w:rsidR="002813BF">
        <w:rPr>
          <w:rFonts w:ascii="Arial" w:hAnsi="Arial" w:cs="Arial"/>
          <w:sz w:val="22"/>
          <w:szCs w:val="22"/>
          <w:lang w:val="es-ES_tradnl"/>
        </w:rPr>
        <w:t>.</w:t>
      </w:r>
      <w:r w:rsidR="009F4A40">
        <w:rPr>
          <w:rFonts w:ascii="Arial" w:hAnsi="Arial" w:cs="Arial"/>
          <w:sz w:val="22"/>
          <w:szCs w:val="22"/>
          <w:lang w:val="es-ES_tradnl"/>
        </w:rPr>
        <w:t xml:space="preserve"> </w:t>
      </w:r>
      <w:r w:rsidR="00990EA7" w:rsidRPr="00E02457">
        <w:rPr>
          <w:rFonts w:ascii="Arial" w:hAnsi="Arial" w:cs="Arial"/>
          <w:sz w:val="22"/>
          <w:szCs w:val="22"/>
          <w:lang w:val="es-ES_tradnl"/>
        </w:rPr>
        <w:t xml:space="preserve">Si </w:t>
      </w:r>
      <w:r w:rsidR="0049615D" w:rsidRPr="00E02457">
        <w:rPr>
          <w:rFonts w:ascii="Arial" w:hAnsi="Arial" w:cs="Arial"/>
          <w:sz w:val="22"/>
          <w:szCs w:val="22"/>
          <w:lang w:val="es-ES_tradnl"/>
        </w:rPr>
        <w:t xml:space="preserve">el monto de </w:t>
      </w:r>
      <w:r w:rsidR="00990EA7" w:rsidRPr="00E02457">
        <w:rPr>
          <w:rFonts w:ascii="Arial" w:hAnsi="Arial" w:cs="Arial"/>
          <w:sz w:val="22"/>
          <w:szCs w:val="22"/>
          <w:lang w:val="es-ES_tradnl"/>
        </w:rPr>
        <w:t xml:space="preserve">la disminución del DE en la plataforma es diferente a lo </w:t>
      </w:r>
      <w:r w:rsidR="0060631C" w:rsidRPr="00E02457">
        <w:rPr>
          <w:rFonts w:ascii="Arial" w:hAnsi="Arial" w:cs="Arial"/>
          <w:sz w:val="22"/>
          <w:szCs w:val="22"/>
          <w:lang w:val="es-ES_tradnl"/>
        </w:rPr>
        <w:t>validado</w:t>
      </w:r>
      <w:r w:rsidR="00990EA7" w:rsidRPr="00E02457">
        <w:rPr>
          <w:rFonts w:ascii="Arial" w:hAnsi="Arial" w:cs="Arial"/>
          <w:sz w:val="22"/>
          <w:szCs w:val="22"/>
          <w:lang w:val="es-ES_tradnl"/>
        </w:rPr>
        <w:t xml:space="preserve"> en la solicitud</w:t>
      </w:r>
      <w:r w:rsidR="00495453" w:rsidRPr="00E02457">
        <w:rPr>
          <w:rFonts w:ascii="Arial" w:hAnsi="Arial" w:cs="Arial"/>
          <w:sz w:val="22"/>
          <w:szCs w:val="22"/>
          <w:lang w:val="es-ES_tradnl"/>
        </w:rPr>
        <w:t xml:space="preserve">, </w:t>
      </w:r>
      <w:r w:rsidR="00963118">
        <w:rPr>
          <w:rFonts w:ascii="Arial" w:hAnsi="Arial" w:cs="Arial"/>
          <w:sz w:val="22"/>
          <w:szCs w:val="22"/>
          <w:lang w:val="es-ES_tradnl"/>
        </w:rPr>
        <w:t>é</w:t>
      </w:r>
      <w:r w:rsidR="00495453" w:rsidRPr="00E02457">
        <w:rPr>
          <w:rFonts w:ascii="Arial" w:hAnsi="Arial" w:cs="Arial"/>
          <w:sz w:val="22"/>
          <w:szCs w:val="22"/>
          <w:lang w:val="es-ES_tradnl"/>
        </w:rPr>
        <w:t>sta</w:t>
      </w:r>
      <w:r w:rsidR="0049615D" w:rsidRPr="00E02457">
        <w:rPr>
          <w:rFonts w:ascii="Arial" w:hAnsi="Arial" w:cs="Arial"/>
          <w:sz w:val="22"/>
          <w:szCs w:val="22"/>
          <w:lang w:val="es-ES_tradnl"/>
        </w:rPr>
        <w:t xml:space="preserve"> modificará su estado de </w:t>
      </w:r>
      <w:r w:rsidR="0049615D" w:rsidRPr="0060631C">
        <w:rPr>
          <w:rFonts w:ascii="Arial" w:hAnsi="Arial" w:cs="Arial"/>
          <w:i/>
          <w:sz w:val="22"/>
          <w:szCs w:val="22"/>
          <w:lang w:val="es-ES_tradnl"/>
        </w:rPr>
        <w:t>Validado</w:t>
      </w:r>
      <w:r w:rsidR="0049615D" w:rsidRPr="00E02457">
        <w:rPr>
          <w:rFonts w:ascii="Arial" w:hAnsi="Arial" w:cs="Arial"/>
          <w:sz w:val="22"/>
          <w:szCs w:val="22"/>
          <w:lang w:val="es-ES_tradnl"/>
        </w:rPr>
        <w:t xml:space="preserve"> </w:t>
      </w:r>
      <w:r w:rsidR="0074792E" w:rsidRPr="00E02457">
        <w:rPr>
          <w:rFonts w:ascii="Arial" w:hAnsi="Arial" w:cs="Arial"/>
          <w:sz w:val="22"/>
          <w:szCs w:val="22"/>
          <w:lang w:val="es-ES_tradnl"/>
        </w:rPr>
        <w:t>ha</w:t>
      </w:r>
      <w:r w:rsidR="0049615D" w:rsidRPr="00E02457">
        <w:rPr>
          <w:rFonts w:ascii="Arial" w:hAnsi="Arial" w:cs="Arial"/>
          <w:sz w:val="22"/>
          <w:szCs w:val="22"/>
          <w:lang w:val="es-ES_tradnl"/>
        </w:rPr>
        <w:t xml:space="preserve"> </w:t>
      </w:r>
      <w:r w:rsidR="0049615D" w:rsidRPr="0060631C">
        <w:rPr>
          <w:rFonts w:ascii="Arial" w:hAnsi="Arial" w:cs="Arial"/>
          <w:i/>
          <w:sz w:val="22"/>
          <w:szCs w:val="22"/>
          <w:lang w:val="es-ES_tradnl"/>
        </w:rPr>
        <w:t>Denegado</w:t>
      </w:r>
      <w:r w:rsidR="0049615D" w:rsidRPr="00E02457">
        <w:rPr>
          <w:rFonts w:ascii="Arial" w:hAnsi="Arial" w:cs="Arial"/>
          <w:sz w:val="22"/>
          <w:szCs w:val="22"/>
          <w:lang w:val="es-ES_tradnl"/>
        </w:rPr>
        <w:t xml:space="preserve"> y </w:t>
      </w:r>
      <w:r w:rsidR="00FA25B9" w:rsidRPr="00FA25B9">
        <w:rPr>
          <w:rFonts w:ascii="Arial" w:hAnsi="Arial" w:cs="Arial"/>
          <w:sz w:val="22"/>
          <w:szCs w:val="22"/>
          <w:lang w:val="es-ES_tradnl"/>
        </w:rPr>
        <w:t>no deberá continuar con el proceso.</w:t>
      </w:r>
    </w:p>
    <w:p w14:paraId="457175F1" w14:textId="3CD65F42" w:rsidR="00B913CC" w:rsidRPr="00E02457" w:rsidRDefault="0097100D" w:rsidP="0004582C">
      <w:pPr>
        <w:numPr>
          <w:ilvl w:val="3"/>
          <w:numId w:val="1"/>
        </w:numPr>
        <w:spacing w:before="120" w:after="120" w:line="276" w:lineRule="auto"/>
        <w:ind w:left="2012" w:hanging="992"/>
        <w:jc w:val="both"/>
        <w:rPr>
          <w:rFonts w:ascii="Arial" w:hAnsi="Arial" w:cs="Arial"/>
          <w:b/>
          <w:sz w:val="22"/>
          <w:szCs w:val="22"/>
          <w:lang w:val="es-ES_tradnl"/>
        </w:rPr>
      </w:pPr>
      <w:r w:rsidRPr="00E02457">
        <w:rPr>
          <w:rFonts w:ascii="Arial" w:hAnsi="Arial" w:cs="Arial"/>
          <w:b/>
          <w:sz w:val="22"/>
          <w:szCs w:val="22"/>
          <w:lang w:val="es-ES_tradnl"/>
        </w:rPr>
        <w:t>Envío</w:t>
      </w:r>
      <w:r w:rsidR="00F5181E" w:rsidRPr="00E02457">
        <w:rPr>
          <w:rFonts w:ascii="Arial" w:hAnsi="Arial" w:cs="Arial"/>
          <w:b/>
          <w:sz w:val="22"/>
          <w:szCs w:val="22"/>
          <w:lang w:val="es-ES_tradnl"/>
        </w:rPr>
        <w:t xml:space="preserve"> </w:t>
      </w:r>
      <w:r w:rsidR="00EC1985">
        <w:rPr>
          <w:rFonts w:ascii="Arial" w:hAnsi="Arial" w:cs="Arial"/>
          <w:b/>
          <w:sz w:val="22"/>
          <w:szCs w:val="22"/>
          <w:lang w:val="es-ES_tradnl"/>
        </w:rPr>
        <w:t xml:space="preserve">de </w:t>
      </w:r>
      <w:r w:rsidR="007A23D9">
        <w:rPr>
          <w:rFonts w:ascii="Arial" w:hAnsi="Arial" w:cs="Arial"/>
          <w:b/>
          <w:sz w:val="22"/>
          <w:szCs w:val="22"/>
          <w:lang w:val="es-ES_tradnl"/>
        </w:rPr>
        <w:t>I</w:t>
      </w:r>
      <w:r w:rsidR="00EC1985">
        <w:rPr>
          <w:rFonts w:ascii="Arial" w:hAnsi="Arial" w:cs="Arial"/>
          <w:b/>
          <w:sz w:val="22"/>
          <w:szCs w:val="22"/>
          <w:lang w:val="es-ES_tradnl"/>
        </w:rPr>
        <w:t xml:space="preserve">nstrucción </w:t>
      </w:r>
      <w:r w:rsidR="00491634" w:rsidRPr="00E02457">
        <w:rPr>
          <w:rFonts w:ascii="Arial" w:hAnsi="Arial" w:cs="Arial"/>
          <w:b/>
          <w:sz w:val="22"/>
          <w:szCs w:val="22"/>
          <w:lang w:val="es-ES_tradnl"/>
        </w:rPr>
        <w:t xml:space="preserve">de </w:t>
      </w:r>
      <w:r w:rsidR="00F5181E" w:rsidRPr="00E02457">
        <w:rPr>
          <w:rFonts w:ascii="Arial" w:hAnsi="Arial" w:cs="Arial"/>
          <w:b/>
          <w:sz w:val="22"/>
          <w:szCs w:val="22"/>
          <w:lang w:val="es-ES_tradnl"/>
        </w:rPr>
        <w:t xml:space="preserve">Pagos </w:t>
      </w:r>
      <w:r w:rsidR="001E3D5B">
        <w:rPr>
          <w:rFonts w:ascii="Arial" w:hAnsi="Arial" w:cs="Arial"/>
          <w:b/>
          <w:sz w:val="22"/>
          <w:szCs w:val="22"/>
          <w:lang w:val="es-ES_tradnl"/>
        </w:rPr>
        <w:t xml:space="preserve">a través del </w:t>
      </w:r>
      <w:r w:rsidR="008F1923" w:rsidRPr="008F1923">
        <w:rPr>
          <w:rFonts w:ascii="Arial" w:hAnsi="Arial" w:cs="Arial"/>
          <w:b/>
          <w:sz w:val="22"/>
          <w:szCs w:val="22"/>
          <w:lang w:val="es-ES_tradnl"/>
        </w:rPr>
        <w:t>Transfer365</w:t>
      </w:r>
    </w:p>
    <w:p w14:paraId="1FFB2274" w14:textId="34831855" w:rsidR="00AA7402" w:rsidRPr="00E02457" w:rsidRDefault="00136920" w:rsidP="002D15CB">
      <w:pPr>
        <w:spacing w:before="120" w:after="120" w:line="276" w:lineRule="auto"/>
        <w:ind w:left="1985"/>
        <w:jc w:val="both"/>
        <w:rPr>
          <w:rFonts w:ascii="Arial" w:hAnsi="Arial" w:cs="Arial"/>
          <w:sz w:val="22"/>
          <w:szCs w:val="22"/>
          <w:lang w:val="es-ES_tradnl"/>
        </w:rPr>
      </w:pPr>
      <w:r w:rsidRPr="00E02457">
        <w:rPr>
          <w:rFonts w:ascii="Arial" w:hAnsi="Arial" w:cs="Arial"/>
          <w:sz w:val="22"/>
          <w:szCs w:val="22"/>
          <w:lang w:val="es-ES_tradnl"/>
        </w:rPr>
        <w:t>R</w:t>
      </w:r>
      <w:r w:rsidR="00EC5D45" w:rsidRPr="00E02457">
        <w:rPr>
          <w:rFonts w:ascii="Arial" w:hAnsi="Arial" w:cs="Arial"/>
          <w:sz w:val="22"/>
          <w:szCs w:val="22"/>
          <w:lang w:val="es-ES_tradnl"/>
        </w:rPr>
        <w:t xml:space="preserve">ecibida </w:t>
      </w:r>
      <w:r w:rsidR="00642E57" w:rsidRPr="00E02457">
        <w:rPr>
          <w:rFonts w:ascii="Arial" w:hAnsi="Arial" w:cs="Arial"/>
          <w:sz w:val="22"/>
          <w:szCs w:val="22"/>
          <w:lang w:val="es-ES_tradnl"/>
        </w:rPr>
        <w:t xml:space="preserve">la </w:t>
      </w:r>
      <w:r w:rsidR="00491634" w:rsidRPr="00E02457">
        <w:rPr>
          <w:rFonts w:ascii="Arial" w:hAnsi="Arial" w:cs="Arial"/>
          <w:sz w:val="22"/>
          <w:szCs w:val="22"/>
          <w:lang w:val="es-ES_tradnl"/>
        </w:rPr>
        <w:t>n</w:t>
      </w:r>
      <w:r w:rsidR="00642E57" w:rsidRPr="00E02457">
        <w:rPr>
          <w:rFonts w:ascii="Arial" w:hAnsi="Arial" w:cs="Arial"/>
          <w:sz w:val="22"/>
          <w:szCs w:val="22"/>
          <w:lang w:val="es-ES_tradnl"/>
        </w:rPr>
        <w:t>otificación</w:t>
      </w:r>
      <w:r w:rsidR="00632222" w:rsidRPr="00E02457">
        <w:rPr>
          <w:rFonts w:ascii="Arial" w:hAnsi="Arial" w:cs="Arial"/>
          <w:sz w:val="22"/>
          <w:szCs w:val="22"/>
          <w:lang w:val="es-ES_tradnl"/>
        </w:rPr>
        <w:t>,</w:t>
      </w:r>
      <w:r w:rsidR="00642E57" w:rsidRPr="00E02457">
        <w:rPr>
          <w:rFonts w:ascii="Arial" w:hAnsi="Arial" w:cs="Arial"/>
          <w:sz w:val="22"/>
          <w:szCs w:val="22"/>
          <w:lang w:val="es-ES_tradnl"/>
        </w:rPr>
        <w:t xml:space="preserve"> el CODE </w:t>
      </w:r>
      <w:r w:rsidR="00EC5D45" w:rsidRPr="00E02457">
        <w:rPr>
          <w:rFonts w:ascii="Arial" w:hAnsi="Arial" w:cs="Arial"/>
          <w:sz w:val="22"/>
          <w:szCs w:val="22"/>
          <w:lang w:val="es-ES_tradnl"/>
        </w:rPr>
        <w:t>validará que los parámetros de la solicitud se mantengan</w:t>
      </w:r>
      <w:r w:rsidR="002D15CB">
        <w:rPr>
          <w:rFonts w:ascii="Arial" w:hAnsi="Arial" w:cs="Arial"/>
          <w:sz w:val="22"/>
          <w:szCs w:val="22"/>
          <w:lang w:val="es-ES_tradnl"/>
        </w:rPr>
        <w:t xml:space="preserve"> y e</w:t>
      </w:r>
      <w:r w:rsidR="00354826" w:rsidRPr="00354826">
        <w:rPr>
          <w:rFonts w:ascii="Arial" w:hAnsi="Arial" w:cs="Arial"/>
          <w:sz w:val="22"/>
          <w:szCs w:val="22"/>
          <w:lang w:val="es-ES_tradnl"/>
        </w:rPr>
        <w:t xml:space="preserve">l PDE remitirá a través del </w:t>
      </w:r>
      <w:r w:rsidR="008F1923">
        <w:rPr>
          <w:rFonts w:ascii="Arial" w:hAnsi="Arial" w:cs="Arial"/>
          <w:sz w:val="22"/>
          <w:szCs w:val="22"/>
          <w:lang w:val="es-ES_tradnl"/>
        </w:rPr>
        <w:t>Transfer365</w:t>
      </w:r>
      <w:r w:rsidR="00354826" w:rsidRPr="00354826">
        <w:rPr>
          <w:rFonts w:ascii="Arial" w:hAnsi="Arial" w:cs="Arial"/>
          <w:sz w:val="22"/>
          <w:szCs w:val="22"/>
          <w:lang w:val="es-ES_tradnl"/>
        </w:rPr>
        <w:t xml:space="preserve"> las instrucciones de pago hasta por un monto igual a la solicitud de </w:t>
      </w:r>
      <w:r w:rsidR="0060631C" w:rsidRPr="00354826">
        <w:rPr>
          <w:rFonts w:ascii="Arial" w:hAnsi="Arial" w:cs="Arial"/>
          <w:sz w:val="22"/>
          <w:szCs w:val="22"/>
          <w:lang w:val="es-ES_tradnl"/>
        </w:rPr>
        <w:t>disminución</w:t>
      </w:r>
      <w:r w:rsidR="00354826" w:rsidRPr="00354826">
        <w:rPr>
          <w:rFonts w:ascii="Arial" w:hAnsi="Arial" w:cs="Arial"/>
          <w:sz w:val="22"/>
          <w:szCs w:val="22"/>
          <w:lang w:val="es-ES_tradnl"/>
        </w:rPr>
        <w:t xml:space="preserve"> de </w:t>
      </w:r>
      <w:proofErr w:type="spellStart"/>
      <w:r w:rsidR="00354826" w:rsidRPr="00354826">
        <w:rPr>
          <w:rFonts w:ascii="Arial" w:hAnsi="Arial" w:cs="Arial"/>
          <w:sz w:val="22"/>
          <w:szCs w:val="22"/>
          <w:lang w:val="es-ES_tradnl"/>
        </w:rPr>
        <w:t>DE</w:t>
      </w:r>
      <w:proofErr w:type="spellEnd"/>
      <w:r w:rsidR="00354826" w:rsidRPr="00354826">
        <w:rPr>
          <w:rFonts w:ascii="Arial" w:hAnsi="Arial" w:cs="Arial"/>
          <w:sz w:val="22"/>
          <w:szCs w:val="22"/>
          <w:lang w:val="es-ES_tradnl"/>
        </w:rPr>
        <w:t xml:space="preserve"> previamente validada por el CODE para su procesamiento y liquidación.</w:t>
      </w:r>
      <w:r w:rsidR="0060631C">
        <w:rPr>
          <w:rFonts w:ascii="Arial" w:hAnsi="Arial" w:cs="Arial"/>
          <w:sz w:val="22"/>
          <w:szCs w:val="22"/>
          <w:lang w:val="es-ES_tradnl"/>
        </w:rPr>
        <w:t xml:space="preserve"> La instrucción de pago deberá ser remitida el mismo día que realizó la solicitud de disminución de </w:t>
      </w:r>
      <w:proofErr w:type="spellStart"/>
      <w:r w:rsidR="0060631C">
        <w:rPr>
          <w:rFonts w:ascii="Arial" w:hAnsi="Arial" w:cs="Arial"/>
          <w:sz w:val="22"/>
          <w:szCs w:val="22"/>
          <w:lang w:val="es-ES_tradnl"/>
        </w:rPr>
        <w:t>DE</w:t>
      </w:r>
      <w:proofErr w:type="spellEnd"/>
      <w:r w:rsidR="0060631C">
        <w:rPr>
          <w:rFonts w:ascii="Arial" w:hAnsi="Arial" w:cs="Arial"/>
          <w:sz w:val="22"/>
          <w:szCs w:val="22"/>
          <w:lang w:val="es-ES_tradnl"/>
        </w:rPr>
        <w:t xml:space="preserve"> </w:t>
      </w:r>
      <w:proofErr w:type="spellStart"/>
      <w:r w:rsidR="0060631C">
        <w:rPr>
          <w:rFonts w:ascii="Arial" w:hAnsi="Arial" w:cs="Arial"/>
          <w:sz w:val="22"/>
          <w:szCs w:val="22"/>
          <w:lang w:val="es-ES_tradnl"/>
        </w:rPr>
        <w:t>al</w:t>
      </w:r>
      <w:proofErr w:type="spellEnd"/>
      <w:r w:rsidR="0060631C">
        <w:rPr>
          <w:rFonts w:ascii="Arial" w:hAnsi="Arial" w:cs="Arial"/>
          <w:sz w:val="22"/>
          <w:szCs w:val="22"/>
          <w:lang w:val="es-ES_tradnl"/>
        </w:rPr>
        <w:t xml:space="preserve"> CODE.</w:t>
      </w:r>
    </w:p>
    <w:p w14:paraId="024B381D" w14:textId="77777777" w:rsidR="00FC19A9" w:rsidRPr="00E02457" w:rsidRDefault="00FC19A9" w:rsidP="00FC19A9">
      <w:pPr>
        <w:spacing w:before="120" w:after="120" w:line="276" w:lineRule="auto"/>
        <w:ind w:left="1587"/>
        <w:jc w:val="both"/>
        <w:rPr>
          <w:rFonts w:ascii="Arial" w:hAnsi="Arial" w:cs="Arial"/>
          <w:sz w:val="22"/>
          <w:szCs w:val="22"/>
          <w:lang w:val="es-ES_tradnl"/>
        </w:rPr>
      </w:pPr>
    </w:p>
    <w:p w14:paraId="03D2DB96" w14:textId="77777777" w:rsidR="00952A1F" w:rsidRPr="00E02457" w:rsidRDefault="00952A1F" w:rsidP="00E4063B">
      <w:pPr>
        <w:numPr>
          <w:ilvl w:val="1"/>
          <w:numId w:val="1"/>
        </w:numPr>
        <w:spacing w:before="120" w:after="120" w:line="276" w:lineRule="auto"/>
        <w:ind w:left="993" w:hanging="633"/>
        <w:jc w:val="both"/>
        <w:rPr>
          <w:rFonts w:ascii="Arial" w:hAnsi="Arial" w:cs="Arial"/>
          <w:b/>
          <w:sz w:val="22"/>
          <w:szCs w:val="22"/>
          <w:lang w:val="es-ES_tradnl"/>
        </w:rPr>
      </w:pPr>
      <w:r w:rsidRPr="00E02457">
        <w:rPr>
          <w:rFonts w:ascii="Arial" w:hAnsi="Arial" w:cs="Arial"/>
          <w:b/>
          <w:sz w:val="22"/>
          <w:szCs w:val="22"/>
          <w:lang w:val="es-ES_tradnl"/>
        </w:rPr>
        <w:t xml:space="preserve">Plan de contingencia: </w:t>
      </w:r>
    </w:p>
    <w:p w14:paraId="4B3EAEF5" w14:textId="5FAA2445" w:rsidR="00665E9D" w:rsidRPr="00E02457" w:rsidRDefault="00952A1F" w:rsidP="0004582C">
      <w:pPr>
        <w:numPr>
          <w:ilvl w:val="2"/>
          <w:numId w:val="1"/>
        </w:numPr>
        <w:spacing w:before="120" w:after="120" w:line="276" w:lineRule="auto"/>
        <w:ind w:left="1559" w:hanging="709"/>
        <w:jc w:val="both"/>
        <w:rPr>
          <w:rFonts w:ascii="Arial" w:hAnsi="Arial" w:cs="Arial"/>
          <w:sz w:val="22"/>
          <w:szCs w:val="22"/>
          <w:lang w:val="es-ES_tradnl"/>
        </w:rPr>
      </w:pPr>
      <w:r w:rsidRPr="00E02457">
        <w:rPr>
          <w:rFonts w:ascii="Arial" w:hAnsi="Arial" w:cs="Arial"/>
          <w:sz w:val="22"/>
          <w:szCs w:val="22"/>
          <w:lang w:val="es-ES_tradnl"/>
        </w:rPr>
        <w:t xml:space="preserve">En casos de presentarse situaciones que afecten el normal funcionamiento del </w:t>
      </w:r>
      <w:r w:rsidR="00FF02E0" w:rsidRPr="00E02457">
        <w:rPr>
          <w:rFonts w:ascii="Arial" w:hAnsi="Arial" w:cs="Arial"/>
          <w:sz w:val="22"/>
          <w:szCs w:val="22"/>
          <w:lang w:val="es-ES_tradnl"/>
        </w:rPr>
        <w:t>CODE</w:t>
      </w:r>
      <w:r w:rsidRPr="00E02457">
        <w:rPr>
          <w:rFonts w:ascii="Arial" w:hAnsi="Arial" w:cs="Arial"/>
          <w:sz w:val="22"/>
          <w:szCs w:val="22"/>
          <w:lang w:val="es-ES_tradnl"/>
        </w:rPr>
        <w:t>, el BCR pondrá a disposición de los PDE</w:t>
      </w:r>
      <w:r w:rsidR="00007CAE" w:rsidRPr="00E02457">
        <w:rPr>
          <w:rFonts w:ascii="Arial" w:hAnsi="Arial" w:cs="Arial"/>
          <w:sz w:val="22"/>
          <w:szCs w:val="22"/>
          <w:lang w:val="es-ES_tradnl"/>
        </w:rPr>
        <w:t xml:space="preserve"> la contingencia</w:t>
      </w:r>
      <w:r w:rsidRPr="00E02457">
        <w:rPr>
          <w:rFonts w:ascii="Arial" w:hAnsi="Arial" w:cs="Arial"/>
          <w:sz w:val="22"/>
          <w:szCs w:val="22"/>
          <w:lang w:val="es-ES_tradnl"/>
        </w:rPr>
        <w:t xml:space="preserve"> </w:t>
      </w:r>
      <w:r w:rsidR="00007CAE" w:rsidRPr="00E02457">
        <w:rPr>
          <w:rFonts w:ascii="Arial" w:hAnsi="Arial" w:cs="Arial"/>
          <w:sz w:val="22"/>
          <w:szCs w:val="22"/>
          <w:lang w:val="es-ES_tradnl"/>
        </w:rPr>
        <w:t xml:space="preserve">definida en el </w:t>
      </w:r>
      <w:r w:rsidR="001B15F4" w:rsidRPr="00056894">
        <w:rPr>
          <w:rFonts w:ascii="Arial" w:hAnsi="Arial" w:cs="Arial"/>
          <w:i/>
          <w:sz w:val="22"/>
          <w:szCs w:val="22"/>
          <w:lang w:val="es-ES_tradnl"/>
        </w:rPr>
        <w:lastRenderedPageBreak/>
        <w:t>Anexo No</w:t>
      </w:r>
      <w:r w:rsidR="00773670" w:rsidRPr="00056894">
        <w:rPr>
          <w:rFonts w:ascii="Arial" w:hAnsi="Arial" w:cs="Arial"/>
          <w:i/>
          <w:sz w:val="22"/>
          <w:szCs w:val="22"/>
          <w:lang w:val="es-ES_tradnl"/>
        </w:rPr>
        <w:t>.</w:t>
      </w:r>
      <w:r w:rsidR="001B15F4" w:rsidRPr="00056894">
        <w:rPr>
          <w:rFonts w:ascii="Arial" w:hAnsi="Arial" w:cs="Arial"/>
          <w:i/>
          <w:sz w:val="22"/>
          <w:szCs w:val="22"/>
          <w:lang w:val="es-ES_tradnl"/>
        </w:rPr>
        <w:t xml:space="preserve"> 2 de las Normas para la </w:t>
      </w:r>
      <w:r w:rsidR="00F739CC" w:rsidRPr="00056894">
        <w:rPr>
          <w:rFonts w:ascii="Arial" w:hAnsi="Arial" w:cs="Arial"/>
          <w:i/>
          <w:sz w:val="22"/>
          <w:szCs w:val="22"/>
          <w:lang w:val="es-ES_tradnl"/>
        </w:rPr>
        <w:t>A</w:t>
      </w:r>
      <w:r w:rsidR="001B15F4" w:rsidRPr="00056894">
        <w:rPr>
          <w:rFonts w:ascii="Arial" w:hAnsi="Arial" w:cs="Arial"/>
          <w:i/>
          <w:sz w:val="22"/>
          <w:szCs w:val="22"/>
          <w:lang w:val="es-ES_tradnl"/>
        </w:rPr>
        <w:t xml:space="preserve">pertura y </w:t>
      </w:r>
      <w:r w:rsidR="00F739CC" w:rsidRPr="00056894">
        <w:rPr>
          <w:rFonts w:ascii="Arial" w:hAnsi="Arial" w:cs="Arial"/>
          <w:i/>
          <w:sz w:val="22"/>
          <w:szCs w:val="22"/>
          <w:lang w:val="es-ES_tradnl"/>
        </w:rPr>
        <w:t>U</w:t>
      </w:r>
      <w:r w:rsidR="001B15F4" w:rsidRPr="00056894">
        <w:rPr>
          <w:rFonts w:ascii="Arial" w:hAnsi="Arial" w:cs="Arial"/>
          <w:i/>
          <w:sz w:val="22"/>
          <w:szCs w:val="22"/>
          <w:lang w:val="es-ES_tradnl"/>
        </w:rPr>
        <w:t xml:space="preserve">tilización de la </w:t>
      </w:r>
      <w:r w:rsidR="00F739CC" w:rsidRPr="00056894">
        <w:rPr>
          <w:rFonts w:ascii="Arial" w:hAnsi="Arial" w:cs="Arial"/>
          <w:i/>
          <w:sz w:val="22"/>
          <w:szCs w:val="22"/>
          <w:lang w:val="es-ES_tradnl"/>
        </w:rPr>
        <w:t>C</w:t>
      </w:r>
      <w:r w:rsidR="001B15F4" w:rsidRPr="00056894">
        <w:rPr>
          <w:rFonts w:ascii="Arial" w:hAnsi="Arial" w:cs="Arial"/>
          <w:i/>
          <w:sz w:val="22"/>
          <w:szCs w:val="22"/>
          <w:lang w:val="es-ES_tradnl"/>
        </w:rPr>
        <w:t xml:space="preserve">uenta de </w:t>
      </w:r>
      <w:r w:rsidR="00F739CC" w:rsidRPr="00056894">
        <w:rPr>
          <w:rFonts w:ascii="Arial" w:hAnsi="Arial" w:cs="Arial"/>
          <w:i/>
          <w:sz w:val="22"/>
          <w:szCs w:val="22"/>
          <w:lang w:val="es-ES_tradnl"/>
        </w:rPr>
        <w:t>D</w:t>
      </w:r>
      <w:r w:rsidR="001B15F4" w:rsidRPr="00056894">
        <w:rPr>
          <w:rFonts w:ascii="Arial" w:hAnsi="Arial" w:cs="Arial"/>
          <w:i/>
          <w:sz w:val="22"/>
          <w:szCs w:val="22"/>
          <w:lang w:val="es-ES_tradnl"/>
        </w:rPr>
        <w:t xml:space="preserve">epósito de los Proveedores de </w:t>
      </w:r>
      <w:r w:rsidR="00F739CC">
        <w:rPr>
          <w:rFonts w:ascii="Arial" w:hAnsi="Arial" w:cs="Arial"/>
          <w:i/>
          <w:sz w:val="22"/>
          <w:szCs w:val="22"/>
          <w:lang w:val="es-ES_tradnl"/>
        </w:rPr>
        <w:t>D</w:t>
      </w:r>
      <w:r w:rsidR="001B15F4">
        <w:rPr>
          <w:rFonts w:ascii="Arial" w:hAnsi="Arial" w:cs="Arial"/>
          <w:i/>
          <w:sz w:val="22"/>
          <w:szCs w:val="22"/>
          <w:lang w:val="es-ES_tradnl"/>
        </w:rPr>
        <w:t xml:space="preserve">inero </w:t>
      </w:r>
      <w:r w:rsidR="00F739CC">
        <w:rPr>
          <w:rFonts w:ascii="Arial" w:hAnsi="Arial" w:cs="Arial"/>
          <w:i/>
          <w:sz w:val="22"/>
          <w:szCs w:val="22"/>
          <w:lang w:val="es-ES_tradnl"/>
        </w:rPr>
        <w:t>E</w:t>
      </w:r>
      <w:r w:rsidR="001B15F4">
        <w:rPr>
          <w:rFonts w:ascii="Arial" w:hAnsi="Arial" w:cs="Arial"/>
          <w:i/>
          <w:sz w:val="22"/>
          <w:szCs w:val="22"/>
          <w:lang w:val="es-ES_tradnl"/>
        </w:rPr>
        <w:t>lectrónico</w:t>
      </w:r>
      <w:r w:rsidR="001B15F4" w:rsidRPr="00056894">
        <w:rPr>
          <w:rFonts w:ascii="Arial" w:hAnsi="Arial" w:cs="Arial"/>
          <w:i/>
          <w:sz w:val="22"/>
          <w:szCs w:val="22"/>
          <w:lang w:val="es-ES_tradnl"/>
        </w:rPr>
        <w:t xml:space="preserve"> en el Banco Central de Reserva de El Salvador</w:t>
      </w:r>
      <w:r w:rsidR="001B15F4" w:rsidRPr="00E02457">
        <w:rPr>
          <w:rFonts w:ascii="Arial" w:hAnsi="Arial" w:cs="Arial"/>
          <w:sz w:val="22"/>
          <w:szCs w:val="22"/>
          <w:lang w:val="es-ES_tradnl"/>
        </w:rPr>
        <w:t xml:space="preserve">, autorizado por </w:t>
      </w:r>
      <w:r w:rsidR="000B5733">
        <w:rPr>
          <w:rFonts w:ascii="Arial" w:hAnsi="Arial" w:cs="Arial"/>
          <w:sz w:val="22"/>
          <w:szCs w:val="22"/>
          <w:lang w:val="es-ES_tradnl"/>
        </w:rPr>
        <w:t xml:space="preserve">el </w:t>
      </w:r>
      <w:r w:rsidR="001B15F4" w:rsidRPr="00E02457">
        <w:rPr>
          <w:rFonts w:ascii="Arial" w:hAnsi="Arial" w:cs="Arial"/>
          <w:sz w:val="22"/>
          <w:szCs w:val="22"/>
          <w:lang w:val="es-ES_tradnl"/>
        </w:rPr>
        <w:t>Consejo Directivo</w:t>
      </w:r>
      <w:r w:rsidRPr="00E02457">
        <w:rPr>
          <w:rFonts w:ascii="Arial" w:hAnsi="Arial" w:cs="Arial"/>
          <w:sz w:val="22"/>
          <w:szCs w:val="22"/>
          <w:lang w:val="es-ES_tradnl"/>
        </w:rPr>
        <w:t>.</w:t>
      </w:r>
    </w:p>
    <w:p w14:paraId="3ECABFF3" w14:textId="00105354" w:rsidR="00F739CC" w:rsidRDefault="00D641A4" w:rsidP="0004582C">
      <w:pPr>
        <w:numPr>
          <w:ilvl w:val="2"/>
          <w:numId w:val="1"/>
        </w:numPr>
        <w:spacing w:before="120" w:after="120" w:line="276" w:lineRule="auto"/>
        <w:ind w:left="1559" w:hanging="709"/>
        <w:jc w:val="both"/>
        <w:rPr>
          <w:rFonts w:ascii="Arial" w:hAnsi="Arial" w:cs="Arial"/>
          <w:sz w:val="22"/>
          <w:szCs w:val="22"/>
          <w:lang w:val="es-ES_tradnl"/>
        </w:rPr>
      </w:pPr>
      <w:r w:rsidRPr="00E02457">
        <w:rPr>
          <w:rFonts w:ascii="Arial" w:hAnsi="Arial" w:cs="Arial"/>
          <w:sz w:val="22"/>
          <w:szCs w:val="22"/>
          <w:lang w:val="es-ES_tradnl"/>
        </w:rPr>
        <w:t>Las deficiencias o fallas en el funcionamiento del sistema CODE, no generar</w:t>
      </w:r>
      <w:r w:rsidR="00056894">
        <w:rPr>
          <w:rFonts w:ascii="Arial" w:hAnsi="Arial" w:cs="Arial"/>
          <w:sz w:val="22"/>
          <w:szCs w:val="22"/>
          <w:lang w:val="es-ES_tradnl"/>
        </w:rPr>
        <w:t>á</w:t>
      </w:r>
      <w:r w:rsidRPr="00E02457">
        <w:rPr>
          <w:rFonts w:ascii="Arial" w:hAnsi="Arial" w:cs="Arial"/>
          <w:sz w:val="22"/>
          <w:szCs w:val="22"/>
          <w:lang w:val="es-ES_tradnl"/>
        </w:rPr>
        <w:t>n responsabilidad para el BCR</w:t>
      </w:r>
      <w:r w:rsidR="008B052D">
        <w:rPr>
          <w:rFonts w:ascii="Arial" w:hAnsi="Arial" w:cs="Arial"/>
          <w:sz w:val="22"/>
          <w:szCs w:val="22"/>
          <w:lang w:val="es-ES_tradnl"/>
        </w:rPr>
        <w:t>.  S</w:t>
      </w:r>
      <w:r w:rsidRPr="00E02457">
        <w:rPr>
          <w:rFonts w:ascii="Arial" w:hAnsi="Arial" w:cs="Arial"/>
          <w:sz w:val="22"/>
          <w:szCs w:val="22"/>
          <w:lang w:val="es-ES_tradnl"/>
        </w:rPr>
        <w:t>in perjuicio de lo anterior, el BCR deberá adoptar las medidas encaminadas a corregir dichas deficiencias o fallas.</w:t>
      </w:r>
    </w:p>
    <w:p w14:paraId="714DF334" w14:textId="77777777" w:rsidR="006C518E" w:rsidRPr="00E02457" w:rsidRDefault="006C518E" w:rsidP="006C518E">
      <w:pPr>
        <w:spacing w:before="120" w:after="120" w:line="276" w:lineRule="auto"/>
        <w:ind w:left="1559"/>
        <w:jc w:val="both"/>
        <w:rPr>
          <w:rFonts w:ascii="Arial" w:hAnsi="Arial" w:cs="Arial"/>
          <w:sz w:val="22"/>
          <w:szCs w:val="22"/>
          <w:lang w:val="es-ES_tradnl"/>
        </w:rPr>
      </w:pPr>
    </w:p>
    <w:p w14:paraId="0332AA0B" w14:textId="77777777" w:rsidR="001A3D15" w:rsidRPr="00E02457" w:rsidRDefault="001A3D15" w:rsidP="00E4063B">
      <w:pPr>
        <w:pStyle w:val="Sangradetextonormal"/>
        <w:numPr>
          <w:ilvl w:val="0"/>
          <w:numId w:val="1"/>
        </w:numPr>
        <w:tabs>
          <w:tab w:val="clear" w:pos="1134"/>
        </w:tabs>
        <w:spacing w:before="120" w:after="120" w:line="276" w:lineRule="auto"/>
        <w:outlineLvl w:val="0"/>
        <w:rPr>
          <w:rFonts w:cs="Arial"/>
          <w:b/>
          <w:szCs w:val="22"/>
          <w:lang w:val="es-ES_tradnl"/>
        </w:rPr>
      </w:pPr>
      <w:bookmarkStart w:id="8" w:name="_Toc88648121"/>
      <w:r w:rsidRPr="00E02457">
        <w:rPr>
          <w:rFonts w:cs="Arial"/>
          <w:b/>
          <w:szCs w:val="22"/>
          <w:lang w:val="es-ES_tradnl"/>
        </w:rPr>
        <w:t>DISPOSICIONES ESPECIALES</w:t>
      </w:r>
      <w:bookmarkEnd w:id="8"/>
    </w:p>
    <w:p w14:paraId="49B21687" w14:textId="756B2148" w:rsidR="00AD03E1" w:rsidRPr="00E02457" w:rsidRDefault="00AD03E1" w:rsidP="00AD03E1">
      <w:pPr>
        <w:numPr>
          <w:ilvl w:val="1"/>
          <w:numId w:val="1"/>
        </w:numPr>
        <w:spacing w:before="120" w:after="120" w:line="276" w:lineRule="auto"/>
        <w:ind w:left="993" w:hanging="633"/>
        <w:jc w:val="both"/>
        <w:rPr>
          <w:rFonts w:ascii="Arial" w:hAnsi="Arial" w:cs="Arial"/>
          <w:sz w:val="22"/>
          <w:szCs w:val="22"/>
          <w:lang w:val="es-ES_tradnl"/>
        </w:rPr>
      </w:pPr>
      <w:r w:rsidRPr="00E02457">
        <w:rPr>
          <w:rFonts w:ascii="Arial" w:hAnsi="Arial" w:cs="Arial"/>
          <w:sz w:val="22"/>
          <w:szCs w:val="22"/>
          <w:lang w:val="es-ES_tradnl"/>
        </w:rPr>
        <w:t xml:space="preserve">Las </w:t>
      </w:r>
      <w:r w:rsidR="00C969AD" w:rsidRPr="00E02457">
        <w:rPr>
          <w:rFonts w:ascii="Arial" w:hAnsi="Arial" w:cs="Arial"/>
          <w:sz w:val="22"/>
          <w:szCs w:val="22"/>
          <w:lang w:val="es-ES_tradnl"/>
        </w:rPr>
        <w:t>Sociedades</w:t>
      </w:r>
      <w:r w:rsidRPr="00E02457">
        <w:rPr>
          <w:rFonts w:ascii="Arial" w:hAnsi="Arial" w:cs="Arial"/>
          <w:sz w:val="22"/>
          <w:szCs w:val="22"/>
          <w:lang w:val="es-ES_tradnl"/>
        </w:rPr>
        <w:t xml:space="preserve"> que </w:t>
      </w:r>
      <w:r w:rsidR="00AD43A3" w:rsidRPr="00E02457">
        <w:rPr>
          <w:rFonts w:ascii="Arial" w:hAnsi="Arial" w:cs="Arial"/>
          <w:sz w:val="22"/>
          <w:szCs w:val="22"/>
          <w:lang w:val="es-ES_tradnl"/>
        </w:rPr>
        <w:t>a</w:t>
      </w:r>
      <w:r w:rsidRPr="00E02457">
        <w:rPr>
          <w:rFonts w:ascii="Arial" w:hAnsi="Arial" w:cs="Arial"/>
          <w:sz w:val="22"/>
          <w:szCs w:val="22"/>
          <w:lang w:val="es-ES_tradnl"/>
        </w:rPr>
        <w:t xml:space="preserve"> la vigencia del presente Instructivo se encuentren en proceso de autorización por parte de la SSF para constituirse como Sociedad Proveedora de Dinero Electrónico</w:t>
      </w:r>
      <w:r w:rsidR="0063180D">
        <w:rPr>
          <w:rFonts w:ascii="Arial" w:hAnsi="Arial" w:cs="Arial"/>
          <w:sz w:val="22"/>
          <w:szCs w:val="22"/>
          <w:lang w:val="es-ES_tradnl"/>
        </w:rPr>
        <w:t>,</w:t>
      </w:r>
      <w:r w:rsidRPr="00E02457">
        <w:rPr>
          <w:rFonts w:ascii="Arial" w:hAnsi="Arial" w:cs="Arial"/>
          <w:sz w:val="22"/>
          <w:szCs w:val="22"/>
          <w:lang w:val="es-ES_tradnl"/>
        </w:rPr>
        <w:t xml:space="preserve"> así como</w:t>
      </w:r>
      <w:r w:rsidR="00AD1244" w:rsidRPr="00E02457">
        <w:rPr>
          <w:rFonts w:ascii="Arial" w:hAnsi="Arial" w:cs="Arial"/>
          <w:sz w:val="22"/>
          <w:szCs w:val="22"/>
          <w:lang w:val="es-ES_tradnl"/>
        </w:rPr>
        <w:t xml:space="preserve"> para</w:t>
      </w:r>
      <w:r w:rsidRPr="00E02457">
        <w:rPr>
          <w:rFonts w:ascii="Arial" w:hAnsi="Arial" w:cs="Arial"/>
          <w:sz w:val="22"/>
          <w:szCs w:val="22"/>
          <w:lang w:val="es-ES_tradnl"/>
        </w:rPr>
        <w:t xml:space="preserve"> la autorización para el inicio de operaciones, según lo dispuesto en el Art. 24 de la Ley para Facilitar la Inclusión Financiera</w:t>
      </w:r>
      <w:r w:rsidR="00795F67" w:rsidRPr="00E02457">
        <w:rPr>
          <w:rFonts w:ascii="Arial" w:hAnsi="Arial" w:cs="Arial"/>
          <w:sz w:val="22"/>
          <w:szCs w:val="22"/>
          <w:lang w:val="es-ES_tradnl"/>
        </w:rPr>
        <w:t xml:space="preserve"> y </w:t>
      </w:r>
      <w:r w:rsidR="00D07275" w:rsidRPr="00E02457">
        <w:rPr>
          <w:rFonts w:ascii="Arial" w:hAnsi="Arial" w:cs="Arial"/>
          <w:sz w:val="22"/>
          <w:szCs w:val="22"/>
          <w:lang w:val="es-ES_tradnl"/>
        </w:rPr>
        <w:t>el</w:t>
      </w:r>
      <w:r w:rsidR="00795F67" w:rsidRPr="00E02457">
        <w:rPr>
          <w:rFonts w:ascii="Arial" w:hAnsi="Arial" w:cs="Arial"/>
          <w:sz w:val="22"/>
          <w:szCs w:val="22"/>
          <w:lang w:val="es-ES_tradnl"/>
        </w:rPr>
        <w:t xml:space="preserve"> Art. 14 de la</w:t>
      </w:r>
      <w:r w:rsidR="004A6508">
        <w:rPr>
          <w:rFonts w:ascii="Arial" w:hAnsi="Arial" w:cs="Arial"/>
          <w:sz w:val="22"/>
          <w:szCs w:val="22"/>
          <w:lang w:val="es-ES_tradnl"/>
        </w:rPr>
        <w:t>s</w:t>
      </w:r>
      <w:r w:rsidR="00795F67" w:rsidRPr="00E02457">
        <w:rPr>
          <w:rFonts w:ascii="Arial" w:hAnsi="Arial" w:cs="Arial"/>
          <w:sz w:val="22"/>
          <w:szCs w:val="22"/>
          <w:lang w:val="es-ES_tradnl"/>
        </w:rPr>
        <w:t xml:space="preserve"> Normas para la Apertura y Utilización de la Cuenta de Depósito de los Proveedores de Dinero Electrónico en el Banco Central de Reserva de El Salvador, aprobado por el Consejo Directivo del </w:t>
      </w:r>
      <w:r w:rsidR="00AD1244" w:rsidRPr="00E02457">
        <w:rPr>
          <w:rFonts w:ascii="Arial" w:hAnsi="Arial" w:cs="Arial"/>
          <w:sz w:val="22"/>
          <w:szCs w:val="22"/>
          <w:lang w:val="es-ES_tradnl"/>
        </w:rPr>
        <w:t>Banco Central, u</w:t>
      </w:r>
      <w:r w:rsidRPr="00E02457">
        <w:rPr>
          <w:rFonts w:ascii="Arial" w:hAnsi="Arial" w:cs="Arial"/>
          <w:sz w:val="22"/>
          <w:szCs w:val="22"/>
          <w:lang w:val="es-ES_tradnl"/>
        </w:rPr>
        <w:t>na vez autorizados por la SSF para el inicio de operaciones</w:t>
      </w:r>
      <w:r w:rsidR="000B5733">
        <w:rPr>
          <w:rFonts w:ascii="Arial" w:hAnsi="Arial" w:cs="Arial"/>
          <w:sz w:val="22"/>
          <w:szCs w:val="22"/>
          <w:lang w:val="es-ES_tradnl"/>
        </w:rPr>
        <w:t>,</w:t>
      </w:r>
      <w:r w:rsidRPr="00E02457">
        <w:rPr>
          <w:rFonts w:ascii="Arial" w:hAnsi="Arial" w:cs="Arial"/>
          <w:sz w:val="22"/>
          <w:szCs w:val="22"/>
          <w:lang w:val="es-ES_tradnl"/>
        </w:rPr>
        <w:t xml:space="preserve"> </w:t>
      </w:r>
      <w:r w:rsidR="00AD43A3" w:rsidRPr="00E02457">
        <w:rPr>
          <w:rFonts w:ascii="Arial" w:hAnsi="Arial" w:cs="Arial"/>
          <w:sz w:val="22"/>
          <w:szCs w:val="22"/>
          <w:lang w:val="es-ES_tradnl"/>
        </w:rPr>
        <w:t>se procederá a realizar lo establecido en los numerales 5.3.3</w:t>
      </w:r>
      <w:r w:rsidR="00456FA7">
        <w:rPr>
          <w:rFonts w:ascii="Arial" w:hAnsi="Arial" w:cs="Arial"/>
          <w:sz w:val="22"/>
          <w:szCs w:val="22"/>
          <w:lang w:val="es-ES_tradnl"/>
        </w:rPr>
        <w:t xml:space="preserve"> al</w:t>
      </w:r>
      <w:r w:rsidR="00AD43A3" w:rsidRPr="00E02457">
        <w:rPr>
          <w:rFonts w:ascii="Arial" w:hAnsi="Arial" w:cs="Arial"/>
          <w:sz w:val="22"/>
          <w:szCs w:val="22"/>
          <w:lang w:val="es-ES_tradnl"/>
        </w:rPr>
        <w:t xml:space="preserve"> 5.3.6</w:t>
      </w:r>
      <w:r w:rsidR="00DA1EC4" w:rsidRPr="00E02457">
        <w:rPr>
          <w:rFonts w:ascii="Arial" w:hAnsi="Arial" w:cs="Arial"/>
          <w:sz w:val="22"/>
          <w:szCs w:val="22"/>
          <w:lang w:val="es-ES_tradnl"/>
        </w:rPr>
        <w:t xml:space="preserve"> de este </w:t>
      </w:r>
      <w:r w:rsidR="00056894" w:rsidRPr="00E02457">
        <w:rPr>
          <w:rFonts w:ascii="Arial" w:hAnsi="Arial" w:cs="Arial"/>
          <w:sz w:val="22"/>
          <w:szCs w:val="22"/>
          <w:lang w:val="es-ES_tradnl"/>
        </w:rPr>
        <w:t>Instructivo</w:t>
      </w:r>
      <w:r w:rsidR="00DA1EC4" w:rsidRPr="00E02457">
        <w:rPr>
          <w:rFonts w:ascii="Arial" w:hAnsi="Arial" w:cs="Arial"/>
          <w:sz w:val="22"/>
          <w:szCs w:val="22"/>
          <w:lang w:val="es-ES_tradnl"/>
        </w:rPr>
        <w:t>.</w:t>
      </w:r>
    </w:p>
    <w:p w14:paraId="4A0832BA" w14:textId="77777777" w:rsidR="00D8265F" w:rsidRDefault="003B4454" w:rsidP="003B4454">
      <w:pPr>
        <w:numPr>
          <w:ilvl w:val="1"/>
          <w:numId w:val="1"/>
        </w:numPr>
        <w:spacing w:before="120" w:after="120" w:line="276" w:lineRule="auto"/>
        <w:ind w:left="993" w:hanging="601"/>
        <w:jc w:val="both"/>
        <w:rPr>
          <w:rFonts w:ascii="Arial" w:hAnsi="Arial" w:cs="Arial"/>
          <w:sz w:val="22"/>
          <w:szCs w:val="22"/>
          <w:lang w:val="es-ES_tradnl"/>
        </w:rPr>
      </w:pPr>
      <w:r w:rsidRPr="00E02457">
        <w:rPr>
          <w:rFonts w:ascii="Arial" w:hAnsi="Arial" w:cs="Arial"/>
          <w:sz w:val="22"/>
          <w:szCs w:val="22"/>
          <w:lang w:val="es-ES_tradnl"/>
        </w:rPr>
        <w:t xml:space="preserve">En el caso que el saldo de </w:t>
      </w:r>
      <w:proofErr w:type="spellStart"/>
      <w:r w:rsidRPr="00E02457">
        <w:rPr>
          <w:rFonts w:ascii="Arial" w:hAnsi="Arial" w:cs="Arial"/>
          <w:sz w:val="22"/>
          <w:szCs w:val="22"/>
          <w:lang w:val="es-ES_tradnl"/>
        </w:rPr>
        <w:t>DE</w:t>
      </w:r>
      <w:proofErr w:type="spellEnd"/>
      <w:r w:rsidR="00336F6C" w:rsidRPr="00E02457">
        <w:rPr>
          <w:rFonts w:ascii="Arial" w:hAnsi="Arial" w:cs="Arial"/>
          <w:sz w:val="22"/>
          <w:szCs w:val="22"/>
          <w:lang w:val="es-ES_tradnl"/>
        </w:rPr>
        <w:t xml:space="preserve"> en la plataforma del PDE</w:t>
      </w:r>
      <w:r w:rsidRPr="00E02457">
        <w:rPr>
          <w:rFonts w:ascii="Arial" w:hAnsi="Arial" w:cs="Arial"/>
          <w:sz w:val="22"/>
          <w:szCs w:val="22"/>
          <w:lang w:val="es-ES_tradnl"/>
        </w:rPr>
        <w:t xml:space="preserve"> sea mayor </w:t>
      </w:r>
      <w:r w:rsidR="00336F6C" w:rsidRPr="00E02457">
        <w:rPr>
          <w:rFonts w:ascii="Arial" w:hAnsi="Arial" w:cs="Arial"/>
          <w:sz w:val="22"/>
          <w:szCs w:val="22"/>
          <w:lang w:val="es-ES_tradnl"/>
        </w:rPr>
        <w:t xml:space="preserve">al monto de la cuenta de respaldo </w:t>
      </w:r>
      <w:r w:rsidRPr="00E02457">
        <w:rPr>
          <w:rFonts w:ascii="Arial" w:hAnsi="Arial" w:cs="Arial"/>
          <w:sz w:val="22"/>
          <w:szCs w:val="22"/>
          <w:lang w:val="es-ES_tradnl"/>
        </w:rPr>
        <w:t xml:space="preserve">o sea inaccesible, </w:t>
      </w:r>
      <w:r w:rsidR="007F099A" w:rsidRPr="00E02457">
        <w:rPr>
          <w:rFonts w:ascii="Arial" w:hAnsi="Arial" w:cs="Arial"/>
          <w:sz w:val="22"/>
          <w:szCs w:val="22"/>
          <w:lang w:val="es-ES_tradnl"/>
        </w:rPr>
        <w:t>el CODE</w:t>
      </w:r>
      <w:r w:rsidRPr="00E02457">
        <w:rPr>
          <w:rFonts w:ascii="Arial" w:hAnsi="Arial" w:cs="Arial"/>
          <w:sz w:val="22"/>
          <w:szCs w:val="22"/>
          <w:lang w:val="es-ES_tradnl"/>
        </w:rPr>
        <w:t xml:space="preserve"> remitirá inmediatamente notificación </w:t>
      </w:r>
      <w:r w:rsidR="00CC6C34" w:rsidRPr="00E02457">
        <w:rPr>
          <w:rFonts w:ascii="Arial" w:hAnsi="Arial" w:cs="Arial"/>
          <w:sz w:val="22"/>
          <w:szCs w:val="22"/>
          <w:lang w:val="es-ES_tradnl"/>
        </w:rPr>
        <w:t>vía</w:t>
      </w:r>
      <w:r w:rsidRPr="00E02457">
        <w:rPr>
          <w:rFonts w:ascii="Arial" w:hAnsi="Arial" w:cs="Arial"/>
          <w:sz w:val="22"/>
          <w:szCs w:val="22"/>
          <w:lang w:val="es-ES_tradnl"/>
        </w:rPr>
        <w:t xml:space="preserve"> correo electrónico</w:t>
      </w:r>
      <w:r w:rsidR="00D8265F">
        <w:rPr>
          <w:rFonts w:ascii="Arial" w:hAnsi="Arial" w:cs="Arial"/>
          <w:sz w:val="22"/>
          <w:szCs w:val="22"/>
          <w:lang w:val="es-ES_tradnl"/>
        </w:rPr>
        <w:t xml:space="preserve"> de la siguiente manera:</w:t>
      </w:r>
    </w:p>
    <w:p w14:paraId="3854D5D5" w14:textId="30224467" w:rsidR="00DA292A" w:rsidRDefault="00D8265F" w:rsidP="00654FF3">
      <w:pPr>
        <w:pStyle w:val="Prrafodelista"/>
        <w:numPr>
          <w:ilvl w:val="2"/>
          <w:numId w:val="40"/>
        </w:numPr>
        <w:spacing w:before="120" w:after="120" w:line="276" w:lineRule="auto"/>
        <w:ind w:left="1701" w:hanging="567"/>
        <w:jc w:val="both"/>
        <w:rPr>
          <w:rFonts w:ascii="Arial" w:hAnsi="Arial" w:cs="Arial"/>
          <w:sz w:val="22"/>
          <w:szCs w:val="22"/>
          <w:lang w:val="es-ES_tradnl"/>
        </w:rPr>
      </w:pPr>
      <w:r w:rsidRPr="00056894">
        <w:rPr>
          <w:rFonts w:ascii="Arial" w:hAnsi="Arial" w:cs="Arial"/>
          <w:b/>
          <w:sz w:val="22"/>
          <w:szCs w:val="22"/>
          <w:lang w:val="es-ES_tradnl"/>
        </w:rPr>
        <w:t>En el PDE:</w:t>
      </w:r>
      <w:r w:rsidR="003B4454" w:rsidRPr="00D8265F">
        <w:rPr>
          <w:rFonts w:ascii="Arial" w:hAnsi="Arial" w:cs="Arial"/>
          <w:sz w:val="22"/>
          <w:szCs w:val="22"/>
          <w:lang w:val="es-ES_tradnl"/>
        </w:rPr>
        <w:t xml:space="preserve"> al</w:t>
      </w:r>
      <w:r w:rsidR="007742E9" w:rsidRPr="00D8265F">
        <w:rPr>
          <w:rFonts w:ascii="Arial" w:hAnsi="Arial" w:cs="Arial"/>
          <w:sz w:val="22"/>
          <w:szCs w:val="22"/>
          <w:lang w:val="es-ES_tradnl"/>
        </w:rPr>
        <w:t xml:space="preserve"> </w:t>
      </w:r>
      <w:r w:rsidR="00C7729B" w:rsidRPr="00D8265F">
        <w:rPr>
          <w:rFonts w:ascii="Arial" w:hAnsi="Arial" w:cs="Arial"/>
          <w:sz w:val="22"/>
          <w:szCs w:val="22"/>
          <w:lang w:val="es-ES_tradnl"/>
        </w:rPr>
        <w:t xml:space="preserve">Representante Legal </w:t>
      </w:r>
      <w:r w:rsidR="007F099A" w:rsidRPr="00D8265F">
        <w:rPr>
          <w:rFonts w:ascii="Arial" w:hAnsi="Arial" w:cs="Arial"/>
          <w:sz w:val="22"/>
          <w:szCs w:val="22"/>
          <w:lang w:val="es-ES_tradnl"/>
        </w:rPr>
        <w:t xml:space="preserve">o a quien </w:t>
      </w:r>
      <w:r w:rsidR="00DA292A">
        <w:rPr>
          <w:rFonts w:ascii="Arial" w:hAnsi="Arial" w:cs="Arial"/>
          <w:sz w:val="22"/>
          <w:szCs w:val="22"/>
          <w:lang w:val="es-ES_tradnl"/>
        </w:rPr>
        <w:t>é</w:t>
      </w:r>
      <w:r w:rsidR="007F099A" w:rsidRPr="00D8265F">
        <w:rPr>
          <w:rFonts w:ascii="Arial" w:hAnsi="Arial" w:cs="Arial"/>
          <w:sz w:val="22"/>
          <w:szCs w:val="22"/>
          <w:lang w:val="es-ES_tradnl"/>
        </w:rPr>
        <w:t xml:space="preserve">ste delegue </w:t>
      </w:r>
      <w:r w:rsidR="00C7729B" w:rsidRPr="00D8265F">
        <w:rPr>
          <w:rFonts w:ascii="Arial" w:hAnsi="Arial" w:cs="Arial"/>
          <w:sz w:val="22"/>
          <w:szCs w:val="22"/>
          <w:lang w:val="es-ES_tradnl"/>
        </w:rPr>
        <w:t xml:space="preserve">y </w:t>
      </w:r>
      <w:r w:rsidR="007F099A" w:rsidRPr="00D8265F">
        <w:rPr>
          <w:rFonts w:ascii="Arial" w:hAnsi="Arial" w:cs="Arial"/>
          <w:sz w:val="22"/>
          <w:szCs w:val="22"/>
          <w:lang w:val="es-ES_tradnl"/>
        </w:rPr>
        <w:t xml:space="preserve">al </w:t>
      </w:r>
      <w:r w:rsidR="00C7729B" w:rsidRPr="00D8265F">
        <w:rPr>
          <w:rFonts w:ascii="Arial" w:hAnsi="Arial" w:cs="Arial"/>
          <w:sz w:val="22"/>
          <w:szCs w:val="22"/>
          <w:lang w:val="es-ES_tradnl"/>
        </w:rPr>
        <w:t>Gerente de Informática</w:t>
      </w:r>
      <w:r w:rsidR="000263F2">
        <w:rPr>
          <w:rFonts w:ascii="Arial" w:hAnsi="Arial" w:cs="Arial"/>
          <w:sz w:val="22"/>
          <w:szCs w:val="22"/>
          <w:lang w:val="es-ES_tradnl"/>
        </w:rPr>
        <w:t>.</w:t>
      </w:r>
    </w:p>
    <w:p w14:paraId="4A3068A8" w14:textId="08B5BA84" w:rsidR="00DA292A" w:rsidRDefault="00D8265F" w:rsidP="00654FF3">
      <w:pPr>
        <w:pStyle w:val="Prrafodelista"/>
        <w:numPr>
          <w:ilvl w:val="2"/>
          <w:numId w:val="40"/>
        </w:numPr>
        <w:spacing w:before="120" w:after="120" w:line="276" w:lineRule="auto"/>
        <w:ind w:left="1701" w:hanging="708"/>
        <w:jc w:val="both"/>
        <w:rPr>
          <w:rFonts w:ascii="Arial" w:hAnsi="Arial" w:cs="Arial"/>
          <w:sz w:val="22"/>
          <w:szCs w:val="22"/>
          <w:lang w:val="es-ES_tradnl"/>
        </w:rPr>
      </w:pPr>
      <w:r w:rsidRPr="00056894">
        <w:rPr>
          <w:rFonts w:ascii="Arial" w:hAnsi="Arial" w:cs="Arial"/>
          <w:b/>
          <w:sz w:val="22"/>
          <w:szCs w:val="22"/>
          <w:lang w:val="es-ES_tradnl"/>
        </w:rPr>
        <w:t>En el BCR:</w:t>
      </w:r>
      <w:r w:rsidRPr="00DA292A">
        <w:rPr>
          <w:rFonts w:ascii="Arial" w:hAnsi="Arial" w:cs="Arial"/>
          <w:sz w:val="22"/>
          <w:szCs w:val="22"/>
          <w:lang w:val="es-ES_tradnl"/>
        </w:rPr>
        <w:t xml:space="preserve"> al</w:t>
      </w:r>
      <w:r w:rsidR="000263F2" w:rsidRPr="00DA292A">
        <w:rPr>
          <w:rFonts w:ascii="Arial" w:hAnsi="Arial" w:cs="Arial"/>
          <w:sz w:val="22"/>
          <w:szCs w:val="22"/>
          <w:lang w:val="es-ES_tradnl"/>
        </w:rPr>
        <w:t xml:space="preserve"> </w:t>
      </w:r>
      <w:r w:rsidR="00A95260" w:rsidRPr="00DA292A">
        <w:rPr>
          <w:rFonts w:ascii="Arial" w:hAnsi="Arial" w:cs="Arial"/>
          <w:sz w:val="22"/>
          <w:szCs w:val="22"/>
          <w:lang w:val="es-ES_tradnl"/>
        </w:rPr>
        <w:t>Gerente</w:t>
      </w:r>
      <w:r w:rsidRPr="00DA292A">
        <w:rPr>
          <w:rFonts w:ascii="Arial" w:hAnsi="Arial" w:cs="Arial"/>
          <w:sz w:val="22"/>
          <w:szCs w:val="22"/>
          <w:lang w:val="es-ES_tradnl"/>
        </w:rPr>
        <w:t>,</w:t>
      </w:r>
      <w:r w:rsidR="00367FBE" w:rsidRPr="00DA292A">
        <w:rPr>
          <w:rFonts w:ascii="Arial" w:hAnsi="Arial" w:cs="Arial"/>
          <w:sz w:val="22"/>
          <w:szCs w:val="22"/>
          <w:lang w:val="es-ES_tradnl"/>
        </w:rPr>
        <w:t xml:space="preserve"> </w:t>
      </w:r>
      <w:proofErr w:type="gramStart"/>
      <w:r w:rsidR="001A6C5B" w:rsidRPr="00DA292A">
        <w:rPr>
          <w:rFonts w:ascii="Arial" w:hAnsi="Arial" w:cs="Arial"/>
          <w:sz w:val="22"/>
          <w:szCs w:val="22"/>
          <w:lang w:val="es-ES_tradnl"/>
        </w:rPr>
        <w:t>Jefe</w:t>
      </w:r>
      <w:proofErr w:type="gramEnd"/>
      <w:r w:rsidR="001A6C5B" w:rsidRPr="00DA292A">
        <w:rPr>
          <w:rFonts w:ascii="Arial" w:hAnsi="Arial" w:cs="Arial"/>
          <w:sz w:val="22"/>
          <w:szCs w:val="22"/>
          <w:lang w:val="es-ES_tradnl"/>
        </w:rPr>
        <w:t xml:space="preserve"> del </w:t>
      </w:r>
      <w:r w:rsidR="00C7729B" w:rsidRPr="00DA292A">
        <w:rPr>
          <w:rFonts w:ascii="Arial" w:hAnsi="Arial" w:cs="Arial"/>
          <w:sz w:val="22"/>
          <w:szCs w:val="22"/>
          <w:lang w:val="es-ES_tradnl"/>
        </w:rPr>
        <w:t>DPV</w:t>
      </w:r>
      <w:r w:rsidR="001A6C5B" w:rsidRPr="00DA292A">
        <w:rPr>
          <w:rFonts w:ascii="Arial" w:hAnsi="Arial" w:cs="Arial"/>
          <w:sz w:val="22"/>
          <w:szCs w:val="22"/>
          <w:lang w:val="es-ES_tradnl"/>
        </w:rPr>
        <w:t>, Jefe de la SASP</w:t>
      </w:r>
      <w:r w:rsidRPr="00DA292A">
        <w:rPr>
          <w:rFonts w:ascii="Arial" w:hAnsi="Arial" w:cs="Arial"/>
          <w:sz w:val="22"/>
          <w:szCs w:val="22"/>
          <w:lang w:val="es-ES_tradnl"/>
        </w:rPr>
        <w:t>,</w:t>
      </w:r>
      <w:r w:rsidR="00637D7E" w:rsidRPr="00DA292A">
        <w:rPr>
          <w:rFonts w:ascii="Arial" w:hAnsi="Arial" w:cs="Arial"/>
          <w:sz w:val="22"/>
          <w:szCs w:val="22"/>
          <w:lang w:val="es-ES_tradnl"/>
        </w:rPr>
        <w:t xml:space="preserve"> </w:t>
      </w:r>
      <w:r w:rsidR="00056894" w:rsidRPr="00DA292A">
        <w:rPr>
          <w:rFonts w:ascii="Arial" w:hAnsi="Arial" w:cs="Arial"/>
          <w:sz w:val="22"/>
          <w:szCs w:val="22"/>
          <w:lang w:val="es-ES_tradnl"/>
        </w:rPr>
        <w:t>Administrador</w:t>
      </w:r>
      <w:r w:rsidR="00430705" w:rsidRPr="00DA292A">
        <w:rPr>
          <w:rFonts w:ascii="Arial" w:hAnsi="Arial" w:cs="Arial"/>
          <w:sz w:val="22"/>
          <w:szCs w:val="22"/>
          <w:lang w:val="es-ES_tradnl"/>
        </w:rPr>
        <w:t xml:space="preserve"> del</w:t>
      </w:r>
      <w:r w:rsidR="00637D7E" w:rsidRPr="00DA292A">
        <w:rPr>
          <w:rFonts w:ascii="Arial" w:hAnsi="Arial" w:cs="Arial"/>
          <w:sz w:val="22"/>
          <w:szCs w:val="22"/>
          <w:lang w:val="es-ES_tradnl"/>
        </w:rPr>
        <w:t xml:space="preserve"> CODE</w:t>
      </w:r>
      <w:r w:rsidR="00C7729B" w:rsidRPr="00DA292A">
        <w:rPr>
          <w:rFonts w:ascii="Arial" w:hAnsi="Arial" w:cs="Arial"/>
          <w:sz w:val="22"/>
          <w:szCs w:val="22"/>
          <w:lang w:val="es-ES_tradnl"/>
        </w:rPr>
        <w:t>,</w:t>
      </w:r>
      <w:r w:rsidR="003D3C7F" w:rsidRPr="00DA292A">
        <w:rPr>
          <w:rFonts w:ascii="Arial" w:hAnsi="Arial" w:cs="Arial"/>
          <w:sz w:val="22"/>
          <w:szCs w:val="22"/>
          <w:lang w:val="es-ES_tradnl"/>
        </w:rPr>
        <w:t xml:space="preserve"> Jefe de la Unidad de Vigilancia de Sistemas de Pago, Gerente</w:t>
      </w:r>
      <w:r w:rsidR="0024513B" w:rsidRPr="00DA292A">
        <w:rPr>
          <w:rFonts w:ascii="Arial" w:hAnsi="Arial" w:cs="Arial"/>
          <w:sz w:val="22"/>
          <w:szCs w:val="22"/>
          <w:lang w:val="es-ES_tradnl"/>
        </w:rPr>
        <w:t xml:space="preserve"> </w:t>
      </w:r>
      <w:r w:rsidR="007C5C00" w:rsidRPr="00DA292A">
        <w:rPr>
          <w:rFonts w:ascii="Arial" w:hAnsi="Arial" w:cs="Arial"/>
          <w:sz w:val="22"/>
          <w:szCs w:val="22"/>
          <w:lang w:val="es-ES_tradnl"/>
        </w:rPr>
        <w:t>de Innovación y Tecnología de Información</w:t>
      </w:r>
      <w:r w:rsidR="001A6C5B" w:rsidRPr="00DA292A">
        <w:rPr>
          <w:rFonts w:ascii="Arial" w:hAnsi="Arial" w:cs="Arial"/>
          <w:sz w:val="22"/>
          <w:szCs w:val="22"/>
          <w:lang w:val="es-ES_tradnl"/>
        </w:rPr>
        <w:t xml:space="preserve">, Jefe de la Sección de </w:t>
      </w:r>
      <w:r w:rsidR="00BA6C67" w:rsidRPr="00DA292A">
        <w:rPr>
          <w:rFonts w:ascii="Arial" w:hAnsi="Arial" w:cs="Arial"/>
          <w:sz w:val="22"/>
          <w:szCs w:val="22"/>
          <w:lang w:val="es-ES_tradnl"/>
        </w:rPr>
        <w:t xml:space="preserve">Infraestructura </w:t>
      </w:r>
      <w:r w:rsidR="00E04273" w:rsidRPr="00DA292A">
        <w:rPr>
          <w:rFonts w:ascii="Arial" w:hAnsi="Arial" w:cs="Arial"/>
          <w:sz w:val="22"/>
          <w:szCs w:val="22"/>
          <w:lang w:val="es-ES_tradnl"/>
        </w:rPr>
        <w:t>y Servicios de T</w:t>
      </w:r>
      <w:r w:rsidR="001A6C5B" w:rsidRPr="00DA292A">
        <w:rPr>
          <w:rFonts w:ascii="Arial" w:hAnsi="Arial" w:cs="Arial"/>
          <w:sz w:val="22"/>
          <w:szCs w:val="22"/>
          <w:lang w:val="es-ES_tradnl"/>
        </w:rPr>
        <w:t xml:space="preserve">ecnología </w:t>
      </w:r>
      <w:r w:rsidR="00E04273" w:rsidRPr="00DA292A">
        <w:rPr>
          <w:rFonts w:ascii="Arial" w:hAnsi="Arial" w:cs="Arial"/>
          <w:sz w:val="22"/>
          <w:szCs w:val="22"/>
          <w:lang w:val="es-ES_tradnl"/>
        </w:rPr>
        <w:t>I</w:t>
      </w:r>
      <w:r w:rsidR="001A6C5B" w:rsidRPr="00DA292A">
        <w:rPr>
          <w:rFonts w:ascii="Arial" w:hAnsi="Arial" w:cs="Arial"/>
          <w:sz w:val="22"/>
          <w:szCs w:val="22"/>
          <w:lang w:val="es-ES_tradnl"/>
        </w:rPr>
        <w:t>nformación y</w:t>
      </w:r>
      <w:r w:rsidR="00117C40" w:rsidRPr="00DA292A">
        <w:rPr>
          <w:rFonts w:ascii="Arial" w:hAnsi="Arial" w:cs="Arial"/>
          <w:sz w:val="22"/>
          <w:szCs w:val="22"/>
          <w:lang w:val="es-ES_tradnl"/>
        </w:rPr>
        <w:t xml:space="preserve"> al</w:t>
      </w:r>
      <w:r w:rsidR="001A6C5B" w:rsidRPr="00DA292A">
        <w:rPr>
          <w:rFonts w:ascii="Arial" w:hAnsi="Arial" w:cs="Arial"/>
          <w:sz w:val="22"/>
          <w:szCs w:val="22"/>
          <w:lang w:val="es-ES_tradnl"/>
        </w:rPr>
        <w:t xml:space="preserve"> </w:t>
      </w:r>
      <w:r w:rsidR="00117C40" w:rsidRPr="00DA292A">
        <w:rPr>
          <w:rFonts w:ascii="Arial" w:hAnsi="Arial" w:cs="Arial"/>
          <w:sz w:val="22"/>
          <w:szCs w:val="22"/>
          <w:lang w:val="es-ES_tradnl"/>
        </w:rPr>
        <w:t>Oficial de Cumplimiento o a quien este delegue</w:t>
      </w:r>
      <w:r w:rsidR="003D3C7F" w:rsidRPr="00DA292A">
        <w:rPr>
          <w:rFonts w:ascii="Arial" w:hAnsi="Arial" w:cs="Arial"/>
          <w:sz w:val="22"/>
          <w:szCs w:val="22"/>
          <w:lang w:val="es-ES_tradnl"/>
        </w:rPr>
        <w:t>.</w:t>
      </w:r>
    </w:p>
    <w:p w14:paraId="50170B2B" w14:textId="3F6CC0E2" w:rsidR="003B4454" w:rsidRPr="00DA292A" w:rsidRDefault="00117C40" w:rsidP="00654FF3">
      <w:pPr>
        <w:pStyle w:val="Prrafodelista"/>
        <w:numPr>
          <w:ilvl w:val="2"/>
          <w:numId w:val="40"/>
        </w:numPr>
        <w:spacing w:before="120" w:after="120" w:line="276" w:lineRule="auto"/>
        <w:ind w:left="1701" w:hanging="708"/>
        <w:jc w:val="both"/>
        <w:rPr>
          <w:rFonts w:ascii="Arial" w:hAnsi="Arial" w:cs="Arial"/>
          <w:sz w:val="22"/>
          <w:szCs w:val="22"/>
          <w:lang w:val="es-ES_tradnl"/>
        </w:rPr>
      </w:pPr>
      <w:r w:rsidRPr="00056894">
        <w:rPr>
          <w:rFonts w:ascii="Arial" w:hAnsi="Arial" w:cs="Arial"/>
          <w:b/>
          <w:sz w:val="22"/>
          <w:szCs w:val="22"/>
          <w:lang w:val="es-ES_tradnl"/>
        </w:rPr>
        <w:t>En la SSF:</w:t>
      </w:r>
      <w:r w:rsidRPr="00DA292A">
        <w:rPr>
          <w:rFonts w:ascii="Arial" w:hAnsi="Arial" w:cs="Arial"/>
          <w:sz w:val="22"/>
          <w:szCs w:val="22"/>
          <w:lang w:val="es-ES_tradnl"/>
        </w:rPr>
        <w:t xml:space="preserve"> al Intendente de Inclusión Financiera o a quien este delegue.</w:t>
      </w:r>
    </w:p>
    <w:p w14:paraId="4F46C8C2" w14:textId="1C96609A" w:rsidR="00AA7402" w:rsidRDefault="00117C40" w:rsidP="00DA292A">
      <w:pPr>
        <w:spacing w:before="120" w:after="120" w:line="276" w:lineRule="auto"/>
        <w:ind w:left="851"/>
        <w:jc w:val="both"/>
        <w:rPr>
          <w:rFonts w:ascii="Arial" w:hAnsi="Arial" w:cs="Arial"/>
          <w:sz w:val="22"/>
          <w:szCs w:val="22"/>
          <w:lang w:val="es-ES_tradnl"/>
        </w:rPr>
      </w:pPr>
      <w:r>
        <w:rPr>
          <w:rFonts w:ascii="Arial" w:hAnsi="Arial" w:cs="Arial"/>
          <w:sz w:val="22"/>
          <w:szCs w:val="22"/>
          <w:lang w:val="es-ES_tradnl"/>
        </w:rPr>
        <w:t xml:space="preserve">Lo anterior, para efectos de que se realicen las </w:t>
      </w:r>
      <w:r w:rsidR="006C6A50">
        <w:rPr>
          <w:rFonts w:ascii="Arial" w:hAnsi="Arial" w:cs="Arial"/>
          <w:sz w:val="22"/>
          <w:szCs w:val="22"/>
          <w:lang w:val="es-ES_tradnl"/>
        </w:rPr>
        <w:t>verificaciones</w:t>
      </w:r>
      <w:r>
        <w:rPr>
          <w:rFonts w:ascii="Arial" w:hAnsi="Arial" w:cs="Arial"/>
          <w:sz w:val="22"/>
          <w:szCs w:val="22"/>
          <w:lang w:val="es-ES_tradnl"/>
        </w:rPr>
        <w:t xml:space="preserve"> necesarias para dar cumplimiento a lo estipulado en esta normativa. El P</w:t>
      </w:r>
      <w:r w:rsidR="006C6A50">
        <w:rPr>
          <w:rFonts w:ascii="Arial" w:hAnsi="Arial" w:cs="Arial"/>
          <w:sz w:val="22"/>
          <w:szCs w:val="22"/>
          <w:lang w:val="es-ES_tradnl"/>
        </w:rPr>
        <w:t xml:space="preserve">DE deberá remitir a </w:t>
      </w:r>
      <w:r w:rsidR="00BA40C2">
        <w:rPr>
          <w:rFonts w:ascii="Arial" w:hAnsi="Arial" w:cs="Arial"/>
          <w:sz w:val="22"/>
          <w:szCs w:val="22"/>
          <w:lang w:val="es-ES_tradnl"/>
        </w:rPr>
        <w:t>más</w:t>
      </w:r>
      <w:r w:rsidR="006C6A50">
        <w:rPr>
          <w:rFonts w:ascii="Arial" w:hAnsi="Arial" w:cs="Arial"/>
          <w:sz w:val="22"/>
          <w:szCs w:val="22"/>
          <w:lang w:val="es-ES_tradnl"/>
        </w:rPr>
        <w:t xml:space="preserve"> tardar el </w:t>
      </w:r>
      <w:r w:rsidR="006A1B52">
        <w:rPr>
          <w:rFonts w:ascii="Arial" w:hAnsi="Arial" w:cs="Arial"/>
          <w:sz w:val="22"/>
          <w:szCs w:val="22"/>
          <w:lang w:val="es-ES_tradnl"/>
        </w:rPr>
        <w:t>siguiente día hábil el análisis del caso.</w:t>
      </w:r>
    </w:p>
    <w:p w14:paraId="1F143E19" w14:textId="103ADA17" w:rsidR="00116910" w:rsidRPr="00E02457" w:rsidRDefault="00BA40C2" w:rsidP="005F3B49">
      <w:pPr>
        <w:numPr>
          <w:ilvl w:val="1"/>
          <w:numId w:val="1"/>
        </w:numPr>
        <w:spacing w:before="120" w:after="120" w:line="276" w:lineRule="auto"/>
        <w:ind w:left="993" w:hanging="601"/>
        <w:jc w:val="both"/>
        <w:rPr>
          <w:rFonts w:ascii="Arial" w:hAnsi="Arial" w:cs="Arial"/>
          <w:sz w:val="22"/>
          <w:szCs w:val="22"/>
          <w:lang w:val="es-ES_tradnl"/>
        </w:rPr>
      </w:pPr>
      <w:r w:rsidRPr="00E02457">
        <w:rPr>
          <w:rFonts w:ascii="Arial" w:hAnsi="Arial" w:cs="Arial"/>
          <w:sz w:val="22"/>
          <w:szCs w:val="22"/>
          <w:lang w:val="es-ES_tradnl"/>
        </w:rPr>
        <w:t xml:space="preserve">En </w:t>
      </w:r>
      <w:r w:rsidR="00AB0B9B">
        <w:rPr>
          <w:rFonts w:ascii="Arial" w:hAnsi="Arial" w:cs="Arial"/>
          <w:sz w:val="22"/>
          <w:szCs w:val="22"/>
          <w:lang w:val="es-ES_tradnl"/>
        </w:rPr>
        <w:t>el</w:t>
      </w:r>
      <w:r w:rsidRPr="00E02457">
        <w:rPr>
          <w:rFonts w:ascii="Arial" w:hAnsi="Arial" w:cs="Arial"/>
          <w:sz w:val="22"/>
          <w:szCs w:val="22"/>
          <w:lang w:val="es-ES_tradnl"/>
        </w:rPr>
        <w:t xml:space="preserve"> caso que</w:t>
      </w:r>
      <w:r w:rsidR="00116910" w:rsidRPr="00E02457">
        <w:rPr>
          <w:rFonts w:ascii="Arial" w:hAnsi="Arial" w:cs="Arial"/>
          <w:sz w:val="22"/>
          <w:szCs w:val="22"/>
          <w:lang w:val="es-ES_tradnl"/>
        </w:rPr>
        <w:t xml:space="preserve"> la plataforma del PDE presente algún tipo de inconvenientes de conectividad que impidan al CODE acceder a los saldos del </w:t>
      </w:r>
      <w:r w:rsidR="004F4FED">
        <w:rPr>
          <w:rFonts w:ascii="Arial" w:hAnsi="Arial" w:cs="Arial"/>
          <w:sz w:val="22"/>
          <w:szCs w:val="22"/>
          <w:lang w:val="es-ES_tradnl"/>
        </w:rPr>
        <w:t>Dinero Electrónico</w:t>
      </w:r>
      <w:r w:rsidR="00116910" w:rsidRPr="00E02457">
        <w:rPr>
          <w:rFonts w:ascii="Arial" w:hAnsi="Arial" w:cs="Arial"/>
          <w:sz w:val="22"/>
          <w:szCs w:val="22"/>
          <w:lang w:val="es-ES_tradnl"/>
        </w:rPr>
        <w:t xml:space="preserve"> y/o a los usuarios proporcionados</w:t>
      </w:r>
      <w:r w:rsidR="002E01ED">
        <w:rPr>
          <w:rFonts w:ascii="Arial" w:hAnsi="Arial" w:cs="Arial"/>
          <w:sz w:val="22"/>
          <w:szCs w:val="22"/>
          <w:lang w:val="es-ES_tradnl"/>
        </w:rPr>
        <w:t>,</w:t>
      </w:r>
      <w:r w:rsidR="00116910" w:rsidRPr="00E02457">
        <w:rPr>
          <w:rFonts w:ascii="Arial" w:hAnsi="Arial" w:cs="Arial"/>
          <w:sz w:val="22"/>
          <w:szCs w:val="22"/>
          <w:lang w:val="es-ES_tradnl"/>
        </w:rPr>
        <w:t xml:space="preserve"> el Representante Legal del PDE deberá presentar </w:t>
      </w:r>
      <w:r w:rsidR="006B5E36">
        <w:rPr>
          <w:rFonts w:ascii="Arial" w:hAnsi="Arial" w:cs="Arial"/>
          <w:sz w:val="22"/>
          <w:szCs w:val="22"/>
          <w:lang w:val="es-ES_tradnl"/>
        </w:rPr>
        <w:t xml:space="preserve">al BCR </w:t>
      </w:r>
      <w:r w:rsidR="00116910" w:rsidRPr="00E02457">
        <w:rPr>
          <w:rFonts w:ascii="Arial" w:hAnsi="Arial" w:cs="Arial"/>
          <w:sz w:val="22"/>
          <w:szCs w:val="22"/>
          <w:lang w:val="es-ES_tradnl"/>
        </w:rPr>
        <w:t xml:space="preserve">el </w:t>
      </w:r>
      <w:r w:rsidR="00116910" w:rsidRPr="00E02457">
        <w:rPr>
          <w:rFonts w:ascii="Arial" w:hAnsi="Arial" w:cs="Arial"/>
          <w:sz w:val="22"/>
          <w:szCs w:val="22"/>
          <w:lang w:val="es-ES_tradnl"/>
        </w:rPr>
        <w:lastRenderedPageBreak/>
        <w:t xml:space="preserve">primer día hábil siguiente, declaración jurada en </w:t>
      </w:r>
      <w:r w:rsidR="00AA7402">
        <w:rPr>
          <w:rFonts w:ascii="Arial" w:hAnsi="Arial" w:cs="Arial"/>
          <w:sz w:val="22"/>
          <w:szCs w:val="22"/>
          <w:lang w:val="es-ES_tradnl"/>
        </w:rPr>
        <w:t xml:space="preserve">la </w:t>
      </w:r>
      <w:r w:rsidR="00AA7402" w:rsidRPr="00E02457">
        <w:rPr>
          <w:rFonts w:ascii="Arial" w:hAnsi="Arial" w:cs="Arial"/>
          <w:sz w:val="22"/>
          <w:szCs w:val="22"/>
          <w:lang w:val="es-ES_tradnl"/>
        </w:rPr>
        <w:t>cual</w:t>
      </w:r>
      <w:r w:rsidR="00116910" w:rsidRPr="00E02457">
        <w:rPr>
          <w:rFonts w:ascii="Arial" w:hAnsi="Arial" w:cs="Arial"/>
          <w:sz w:val="22"/>
          <w:szCs w:val="22"/>
          <w:lang w:val="es-ES_tradnl"/>
        </w:rPr>
        <w:t xml:space="preserve"> de fe que durante el periodo que no se tuvo conexión, el total del DE</w:t>
      </w:r>
      <w:r w:rsidR="006B5E36">
        <w:rPr>
          <w:rFonts w:ascii="Arial" w:hAnsi="Arial" w:cs="Arial"/>
          <w:sz w:val="22"/>
          <w:szCs w:val="22"/>
          <w:lang w:val="es-ES_tradnl"/>
        </w:rPr>
        <w:t xml:space="preserve"> en todo momento,</w:t>
      </w:r>
      <w:r w:rsidR="00116910" w:rsidRPr="00E02457">
        <w:rPr>
          <w:rFonts w:ascii="Arial" w:hAnsi="Arial" w:cs="Arial"/>
          <w:sz w:val="22"/>
          <w:szCs w:val="22"/>
          <w:lang w:val="es-ES_tradnl"/>
        </w:rPr>
        <w:t xml:space="preserve"> no fue mayor a</w:t>
      </w:r>
      <w:r w:rsidR="009B2CA7" w:rsidRPr="00E02457">
        <w:rPr>
          <w:rFonts w:ascii="Arial" w:hAnsi="Arial" w:cs="Arial"/>
          <w:sz w:val="22"/>
          <w:szCs w:val="22"/>
          <w:lang w:val="es-ES_tradnl"/>
        </w:rPr>
        <w:t>l saldo de</w:t>
      </w:r>
      <w:r w:rsidR="00116910" w:rsidRPr="00E02457">
        <w:rPr>
          <w:rFonts w:ascii="Arial" w:hAnsi="Arial" w:cs="Arial"/>
          <w:sz w:val="22"/>
          <w:szCs w:val="22"/>
          <w:lang w:val="es-ES_tradnl"/>
        </w:rPr>
        <w:t xml:space="preserve"> la cuenta de respaldo</w:t>
      </w:r>
      <w:r w:rsidR="009B2CA7" w:rsidRPr="00E02457">
        <w:rPr>
          <w:rFonts w:ascii="Arial" w:hAnsi="Arial" w:cs="Arial"/>
          <w:sz w:val="22"/>
          <w:szCs w:val="22"/>
          <w:lang w:val="es-ES_tradnl"/>
        </w:rPr>
        <w:t xml:space="preserve"> en el BCR</w:t>
      </w:r>
      <w:r w:rsidR="00116910" w:rsidRPr="00E02457">
        <w:rPr>
          <w:rFonts w:ascii="Arial" w:hAnsi="Arial" w:cs="Arial"/>
          <w:sz w:val="22"/>
          <w:szCs w:val="22"/>
          <w:lang w:val="es-ES_tradnl"/>
        </w:rPr>
        <w:t>.</w:t>
      </w:r>
    </w:p>
    <w:p w14:paraId="669F17E0" w14:textId="16410F8C" w:rsidR="006A1A02" w:rsidRPr="00E02457" w:rsidRDefault="006A1A02" w:rsidP="00E4063B">
      <w:pPr>
        <w:numPr>
          <w:ilvl w:val="1"/>
          <w:numId w:val="1"/>
        </w:numPr>
        <w:spacing w:before="120" w:after="120" w:line="276" w:lineRule="auto"/>
        <w:ind w:left="993" w:hanging="601"/>
        <w:jc w:val="both"/>
        <w:rPr>
          <w:rFonts w:ascii="Arial" w:hAnsi="Arial" w:cs="Arial"/>
          <w:sz w:val="22"/>
          <w:szCs w:val="22"/>
          <w:lang w:val="es-ES_tradnl"/>
        </w:rPr>
      </w:pPr>
      <w:r w:rsidRPr="00E02457">
        <w:rPr>
          <w:rFonts w:ascii="Arial" w:hAnsi="Arial" w:cs="Arial"/>
          <w:sz w:val="22"/>
          <w:szCs w:val="22"/>
          <w:lang w:val="es-ES_tradnl"/>
        </w:rPr>
        <w:t xml:space="preserve">El </w:t>
      </w:r>
      <w:r w:rsidR="00A95260">
        <w:rPr>
          <w:rFonts w:ascii="Arial" w:hAnsi="Arial" w:cs="Arial"/>
          <w:sz w:val="22"/>
          <w:szCs w:val="22"/>
          <w:lang w:val="es-ES_tradnl"/>
        </w:rPr>
        <w:t xml:space="preserve">Gerente </w:t>
      </w:r>
      <w:r w:rsidRPr="00E02457">
        <w:rPr>
          <w:rFonts w:ascii="Arial" w:hAnsi="Arial" w:cs="Arial"/>
          <w:sz w:val="22"/>
          <w:szCs w:val="22"/>
          <w:lang w:val="es-ES_tradnl"/>
        </w:rPr>
        <w:t>comunicará a la SSF</w:t>
      </w:r>
      <w:r w:rsidR="00A3202B" w:rsidRPr="00E02457">
        <w:rPr>
          <w:rFonts w:ascii="Arial" w:hAnsi="Arial" w:cs="Arial"/>
          <w:sz w:val="22"/>
          <w:szCs w:val="22"/>
          <w:lang w:val="es-ES_tradnl"/>
        </w:rPr>
        <w:t xml:space="preserve"> </w:t>
      </w:r>
      <w:r w:rsidR="00ED4EC3" w:rsidRPr="00E02457">
        <w:rPr>
          <w:rFonts w:ascii="Arial" w:hAnsi="Arial" w:cs="Arial"/>
          <w:sz w:val="22"/>
          <w:szCs w:val="22"/>
          <w:lang w:val="es-ES_tradnl"/>
        </w:rPr>
        <w:t>los</w:t>
      </w:r>
      <w:r w:rsidR="00D66785" w:rsidRPr="00E02457">
        <w:rPr>
          <w:rFonts w:ascii="Arial" w:hAnsi="Arial" w:cs="Arial"/>
          <w:sz w:val="22"/>
          <w:szCs w:val="22"/>
          <w:lang w:val="es-ES_tradnl"/>
        </w:rPr>
        <w:t xml:space="preserve"> incumplimientos </w:t>
      </w:r>
      <w:r w:rsidR="00B63C83" w:rsidRPr="00E02457">
        <w:rPr>
          <w:rFonts w:ascii="Arial" w:hAnsi="Arial" w:cs="Arial"/>
          <w:sz w:val="22"/>
          <w:szCs w:val="22"/>
          <w:lang w:val="es-ES_tradnl"/>
        </w:rPr>
        <w:t>siguientes:</w:t>
      </w:r>
    </w:p>
    <w:p w14:paraId="0063E191" w14:textId="5C09842B" w:rsidR="00B63C83" w:rsidRPr="00E02457" w:rsidRDefault="00D66785" w:rsidP="00AA7402">
      <w:pPr>
        <w:numPr>
          <w:ilvl w:val="2"/>
          <w:numId w:val="1"/>
        </w:numPr>
        <w:spacing w:before="120" w:after="120" w:line="276" w:lineRule="auto"/>
        <w:ind w:left="1559" w:hanging="709"/>
        <w:jc w:val="both"/>
        <w:rPr>
          <w:rFonts w:ascii="Arial" w:hAnsi="Arial" w:cs="Arial"/>
          <w:sz w:val="22"/>
          <w:szCs w:val="22"/>
          <w:lang w:val="es-ES_tradnl"/>
        </w:rPr>
      </w:pPr>
      <w:r w:rsidRPr="00E02457">
        <w:rPr>
          <w:rFonts w:ascii="Arial" w:hAnsi="Arial" w:cs="Arial"/>
          <w:sz w:val="22"/>
          <w:szCs w:val="22"/>
          <w:lang w:val="es-ES_tradnl"/>
        </w:rPr>
        <w:t>Cuando</w:t>
      </w:r>
      <w:r w:rsidR="00B42555" w:rsidRPr="00E02457">
        <w:rPr>
          <w:rFonts w:ascii="Arial" w:hAnsi="Arial" w:cs="Arial"/>
          <w:sz w:val="22"/>
          <w:szCs w:val="22"/>
          <w:lang w:val="es-ES_tradnl"/>
        </w:rPr>
        <w:t xml:space="preserve"> el s</w:t>
      </w:r>
      <w:r w:rsidR="00B63C83" w:rsidRPr="00E02457">
        <w:rPr>
          <w:rFonts w:ascii="Arial" w:hAnsi="Arial" w:cs="Arial"/>
          <w:sz w:val="22"/>
          <w:szCs w:val="22"/>
          <w:lang w:val="es-ES_tradnl"/>
        </w:rPr>
        <w:t xml:space="preserve">aldo total de </w:t>
      </w:r>
      <w:proofErr w:type="spellStart"/>
      <w:r w:rsidR="00B63C83" w:rsidRPr="00E02457">
        <w:rPr>
          <w:rFonts w:ascii="Arial" w:hAnsi="Arial" w:cs="Arial"/>
          <w:sz w:val="22"/>
          <w:szCs w:val="22"/>
          <w:lang w:val="es-ES_tradnl"/>
        </w:rPr>
        <w:t>DE</w:t>
      </w:r>
      <w:proofErr w:type="spellEnd"/>
      <w:r w:rsidR="00B63C83" w:rsidRPr="00E02457">
        <w:rPr>
          <w:rFonts w:ascii="Arial" w:hAnsi="Arial" w:cs="Arial"/>
          <w:sz w:val="22"/>
          <w:szCs w:val="22"/>
          <w:lang w:val="es-ES_tradnl"/>
        </w:rPr>
        <w:t xml:space="preserve"> en la plataforma de los PDE </w:t>
      </w:r>
      <w:r w:rsidR="00B42555" w:rsidRPr="00E02457">
        <w:rPr>
          <w:rFonts w:ascii="Arial" w:hAnsi="Arial" w:cs="Arial"/>
          <w:sz w:val="22"/>
          <w:szCs w:val="22"/>
          <w:lang w:val="es-ES_tradnl"/>
        </w:rPr>
        <w:t>sea</w:t>
      </w:r>
      <w:r w:rsidR="00B63C83" w:rsidRPr="00E02457">
        <w:rPr>
          <w:rFonts w:ascii="Arial" w:hAnsi="Arial" w:cs="Arial"/>
          <w:sz w:val="22"/>
          <w:szCs w:val="22"/>
          <w:lang w:val="es-ES_tradnl"/>
        </w:rPr>
        <w:t xml:space="preserve"> </w:t>
      </w:r>
      <w:r w:rsidRPr="00E02457">
        <w:rPr>
          <w:rFonts w:ascii="Arial" w:hAnsi="Arial" w:cs="Arial"/>
          <w:sz w:val="22"/>
          <w:szCs w:val="22"/>
          <w:lang w:val="es-ES_tradnl"/>
        </w:rPr>
        <w:t xml:space="preserve">mayor </w:t>
      </w:r>
      <w:r w:rsidR="00B63C83" w:rsidRPr="00E02457">
        <w:rPr>
          <w:rFonts w:ascii="Arial" w:hAnsi="Arial" w:cs="Arial"/>
          <w:sz w:val="22"/>
          <w:szCs w:val="22"/>
          <w:lang w:val="es-ES_tradnl"/>
        </w:rPr>
        <w:t>al saldo de la cuenta de respaldo en el BCR</w:t>
      </w:r>
      <w:r w:rsidR="00A3202B" w:rsidRPr="00E02457">
        <w:rPr>
          <w:rFonts w:ascii="Arial" w:hAnsi="Arial" w:cs="Arial"/>
          <w:sz w:val="22"/>
          <w:szCs w:val="22"/>
          <w:lang w:val="es-ES_tradnl"/>
        </w:rPr>
        <w:t xml:space="preserve">, </w:t>
      </w:r>
      <w:r w:rsidR="005500F1" w:rsidRPr="00E02457">
        <w:rPr>
          <w:rFonts w:ascii="Arial" w:hAnsi="Arial" w:cs="Arial"/>
          <w:sz w:val="22"/>
          <w:szCs w:val="22"/>
          <w:lang w:val="es-ES_tradnl"/>
        </w:rPr>
        <w:t xml:space="preserve">se informará </w:t>
      </w:r>
      <w:r w:rsidR="00056894">
        <w:rPr>
          <w:rFonts w:ascii="Arial" w:hAnsi="Arial" w:cs="Arial"/>
          <w:sz w:val="22"/>
          <w:szCs w:val="22"/>
          <w:lang w:val="es-ES_tradnl"/>
        </w:rPr>
        <w:t>como máximo</w:t>
      </w:r>
      <w:r w:rsidR="00A3202B" w:rsidRPr="00E02457">
        <w:rPr>
          <w:rFonts w:ascii="Arial" w:hAnsi="Arial" w:cs="Arial"/>
          <w:sz w:val="22"/>
          <w:szCs w:val="22"/>
          <w:lang w:val="es-ES_tradnl"/>
        </w:rPr>
        <w:t xml:space="preserve"> el siguiente día hábil de haber ocurrido.</w:t>
      </w:r>
    </w:p>
    <w:p w14:paraId="12D12E74" w14:textId="651B4631" w:rsidR="005F3B49" w:rsidRPr="00E02457" w:rsidRDefault="00D66785" w:rsidP="00AA7402">
      <w:pPr>
        <w:numPr>
          <w:ilvl w:val="2"/>
          <w:numId w:val="1"/>
        </w:numPr>
        <w:spacing w:before="120" w:after="120" w:line="276" w:lineRule="auto"/>
        <w:ind w:left="1559" w:hanging="709"/>
        <w:jc w:val="both"/>
        <w:rPr>
          <w:rFonts w:ascii="Arial" w:hAnsi="Arial" w:cs="Arial"/>
          <w:sz w:val="22"/>
          <w:szCs w:val="22"/>
          <w:lang w:val="es-ES_tradnl"/>
        </w:rPr>
      </w:pPr>
      <w:r w:rsidRPr="00E02457">
        <w:rPr>
          <w:rFonts w:ascii="Arial" w:hAnsi="Arial" w:cs="Arial"/>
          <w:sz w:val="22"/>
          <w:szCs w:val="22"/>
          <w:lang w:val="es-ES_tradnl"/>
        </w:rPr>
        <w:t xml:space="preserve">Cuando </w:t>
      </w:r>
      <w:r w:rsidR="005C04B0" w:rsidRPr="00E02457">
        <w:rPr>
          <w:rFonts w:ascii="Arial" w:hAnsi="Arial" w:cs="Arial"/>
          <w:sz w:val="22"/>
          <w:szCs w:val="22"/>
          <w:lang w:val="es-ES_tradnl"/>
        </w:rPr>
        <w:t>se encuentr</w:t>
      </w:r>
      <w:r w:rsidR="0018643E">
        <w:rPr>
          <w:rFonts w:ascii="Arial" w:hAnsi="Arial" w:cs="Arial"/>
          <w:sz w:val="22"/>
          <w:szCs w:val="22"/>
          <w:lang w:val="es-ES_tradnl"/>
        </w:rPr>
        <w:t>e</w:t>
      </w:r>
      <w:r w:rsidR="005C04B0" w:rsidRPr="00E02457">
        <w:rPr>
          <w:rFonts w:ascii="Arial" w:hAnsi="Arial" w:cs="Arial"/>
          <w:sz w:val="22"/>
          <w:szCs w:val="22"/>
          <w:lang w:val="es-ES_tradnl"/>
        </w:rPr>
        <w:t xml:space="preserve">n </w:t>
      </w:r>
      <w:r w:rsidR="005F3B49" w:rsidRPr="00E02457">
        <w:rPr>
          <w:rFonts w:ascii="Arial" w:hAnsi="Arial" w:cs="Arial"/>
          <w:sz w:val="22"/>
          <w:szCs w:val="22"/>
          <w:lang w:val="es-ES_tradnl"/>
        </w:rPr>
        <w:t>inhabilitados los accesos de consulta a la</w:t>
      </w:r>
      <w:r w:rsidR="005C04B0" w:rsidRPr="00E02457">
        <w:rPr>
          <w:rFonts w:ascii="Arial" w:hAnsi="Arial" w:cs="Arial"/>
          <w:sz w:val="22"/>
          <w:szCs w:val="22"/>
          <w:lang w:val="es-ES_tradnl"/>
        </w:rPr>
        <w:t xml:space="preserve"> Plataforma del PDE</w:t>
      </w:r>
      <w:r w:rsidR="005F3B49" w:rsidRPr="00E02457">
        <w:rPr>
          <w:rFonts w:ascii="Arial" w:hAnsi="Arial" w:cs="Arial"/>
          <w:sz w:val="22"/>
          <w:szCs w:val="22"/>
          <w:lang w:val="es-ES_tradnl"/>
        </w:rPr>
        <w:t>,</w:t>
      </w:r>
      <w:r w:rsidR="005C04B0" w:rsidRPr="00E02457">
        <w:rPr>
          <w:rFonts w:ascii="Arial" w:hAnsi="Arial" w:cs="Arial"/>
          <w:sz w:val="22"/>
          <w:szCs w:val="22"/>
          <w:lang w:val="es-ES_tradnl"/>
        </w:rPr>
        <w:t xml:space="preserve"> a través de la interconexión con el CODE, </w:t>
      </w:r>
      <w:r w:rsidR="00ED22B6" w:rsidRPr="00E02457">
        <w:rPr>
          <w:rFonts w:ascii="Arial" w:hAnsi="Arial" w:cs="Arial"/>
          <w:sz w:val="22"/>
          <w:szCs w:val="22"/>
          <w:lang w:val="es-ES_tradnl"/>
        </w:rPr>
        <w:t xml:space="preserve">por un </w:t>
      </w:r>
      <w:r w:rsidR="0067203A">
        <w:rPr>
          <w:rFonts w:ascii="Arial" w:hAnsi="Arial" w:cs="Arial"/>
          <w:sz w:val="22"/>
          <w:szCs w:val="22"/>
          <w:lang w:val="es-ES_tradnl"/>
        </w:rPr>
        <w:t>periodo</w:t>
      </w:r>
      <w:r w:rsidR="00ED22B6" w:rsidRPr="00E02457">
        <w:rPr>
          <w:rFonts w:ascii="Arial" w:hAnsi="Arial" w:cs="Arial"/>
          <w:sz w:val="22"/>
          <w:szCs w:val="22"/>
          <w:lang w:val="es-ES_tradnl"/>
        </w:rPr>
        <w:t xml:space="preserve"> mayor de </w:t>
      </w:r>
      <w:r w:rsidR="00CE0489" w:rsidRPr="00E02457">
        <w:rPr>
          <w:rFonts w:ascii="Arial" w:hAnsi="Arial" w:cs="Arial"/>
          <w:sz w:val="22"/>
          <w:szCs w:val="22"/>
          <w:lang w:val="es-ES_tradnl"/>
        </w:rPr>
        <w:t>3</w:t>
      </w:r>
      <w:r w:rsidR="00ED22B6" w:rsidRPr="00E02457">
        <w:rPr>
          <w:rFonts w:ascii="Arial" w:hAnsi="Arial" w:cs="Arial"/>
          <w:sz w:val="22"/>
          <w:szCs w:val="22"/>
          <w:lang w:val="es-ES_tradnl"/>
        </w:rPr>
        <w:t>0 minutos</w:t>
      </w:r>
      <w:r w:rsidR="0067203A">
        <w:rPr>
          <w:rFonts w:ascii="Arial" w:hAnsi="Arial" w:cs="Arial"/>
          <w:sz w:val="22"/>
          <w:szCs w:val="22"/>
          <w:lang w:val="es-ES_tradnl"/>
        </w:rPr>
        <w:t>,</w:t>
      </w:r>
      <w:r w:rsidR="00ED22B6" w:rsidRPr="00E02457">
        <w:rPr>
          <w:rFonts w:ascii="Arial" w:hAnsi="Arial" w:cs="Arial"/>
          <w:sz w:val="22"/>
          <w:szCs w:val="22"/>
          <w:lang w:val="es-ES_tradnl"/>
        </w:rPr>
        <w:t xml:space="preserve"> </w:t>
      </w:r>
      <w:r w:rsidR="00414AC2" w:rsidRPr="00E02457">
        <w:rPr>
          <w:rFonts w:ascii="Arial" w:hAnsi="Arial" w:cs="Arial"/>
          <w:sz w:val="22"/>
          <w:szCs w:val="22"/>
          <w:lang w:val="es-ES_tradnl"/>
        </w:rPr>
        <w:t xml:space="preserve">se informará </w:t>
      </w:r>
      <w:r w:rsidR="00F25E2D" w:rsidRPr="00E02457">
        <w:rPr>
          <w:rFonts w:ascii="Arial" w:hAnsi="Arial" w:cs="Arial"/>
          <w:sz w:val="22"/>
          <w:szCs w:val="22"/>
          <w:lang w:val="es-ES_tradnl"/>
        </w:rPr>
        <w:t>a más</w:t>
      </w:r>
      <w:r w:rsidR="00BB0641" w:rsidRPr="00E02457">
        <w:rPr>
          <w:rFonts w:ascii="Arial" w:hAnsi="Arial" w:cs="Arial"/>
          <w:sz w:val="22"/>
          <w:szCs w:val="22"/>
          <w:lang w:val="es-ES_tradnl"/>
        </w:rPr>
        <w:t xml:space="preserve"> tardar el segundo día hábil de la semana siguiente</w:t>
      </w:r>
      <w:r w:rsidR="0067203A">
        <w:rPr>
          <w:rFonts w:ascii="Arial" w:hAnsi="Arial" w:cs="Arial"/>
          <w:sz w:val="22"/>
          <w:szCs w:val="22"/>
          <w:lang w:val="es-ES_tradnl"/>
        </w:rPr>
        <w:t>,</w:t>
      </w:r>
      <w:r w:rsidR="00BA40C2">
        <w:rPr>
          <w:rFonts w:ascii="Arial" w:hAnsi="Arial" w:cs="Arial"/>
          <w:sz w:val="22"/>
          <w:szCs w:val="22"/>
          <w:lang w:val="es-ES_tradnl"/>
        </w:rPr>
        <w:t xml:space="preserve"> </w:t>
      </w:r>
      <w:r w:rsidR="00BA40C2" w:rsidRPr="00BA40C2">
        <w:rPr>
          <w:rFonts w:ascii="Arial" w:hAnsi="Arial" w:cs="Arial"/>
          <w:sz w:val="22"/>
          <w:szCs w:val="22"/>
          <w:lang w:val="es-ES_tradnl"/>
        </w:rPr>
        <w:t>siempre y cuando la desconexión no obedezca a un mantenimiento previamente notificado por el PDE de acuerdo con el numeral 5.4.1</w:t>
      </w:r>
      <w:r w:rsidR="005822CB">
        <w:rPr>
          <w:rFonts w:ascii="Arial" w:hAnsi="Arial" w:cs="Arial"/>
          <w:sz w:val="22"/>
          <w:szCs w:val="22"/>
          <w:lang w:val="es-ES_tradnl"/>
        </w:rPr>
        <w:t>0</w:t>
      </w:r>
      <w:r w:rsidR="00BA40C2" w:rsidRPr="00BA40C2">
        <w:rPr>
          <w:rFonts w:ascii="Arial" w:hAnsi="Arial" w:cs="Arial"/>
          <w:sz w:val="22"/>
          <w:szCs w:val="22"/>
          <w:lang w:val="es-ES_tradnl"/>
        </w:rPr>
        <w:t xml:space="preserve"> de este Instructivo.</w:t>
      </w:r>
    </w:p>
    <w:p w14:paraId="7DEFC326" w14:textId="6260B25F" w:rsidR="00B25B87" w:rsidRPr="00E02457" w:rsidRDefault="00B25B87" w:rsidP="00AA7402">
      <w:pPr>
        <w:numPr>
          <w:ilvl w:val="2"/>
          <w:numId w:val="1"/>
        </w:numPr>
        <w:spacing w:before="120" w:after="120" w:line="276" w:lineRule="auto"/>
        <w:ind w:left="1559" w:hanging="709"/>
        <w:jc w:val="both"/>
        <w:rPr>
          <w:rFonts w:ascii="Arial" w:hAnsi="Arial" w:cs="Arial"/>
          <w:sz w:val="22"/>
          <w:szCs w:val="22"/>
          <w:lang w:val="es-ES_tradnl"/>
        </w:rPr>
      </w:pPr>
      <w:r w:rsidRPr="00E02457">
        <w:rPr>
          <w:rFonts w:ascii="Arial" w:hAnsi="Arial" w:cs="Arial"/>
          <w:sz w:val="22"/>
          <w:szCs w:val="22"/>
          <w:lang w:val="es-ES_tradnl"/>
        </w:rPr>
        <w:t xml:space="preserve">En el caso que el tiempo </w:t>
      </w:r>
      <w:r w:rsidR="005F3B49" w:rsidRPr="00E02457">
        <w:rPr>
          <w:rFonts w:ascii="Arial" w:hAnsi="Arial" w:cs="Arial"/>
          <w:sz w:val="22"/>
          <w:szCs w:val="22"/>
          <w:lang w:val="es-ES_tradnl"/>
        </w:rPr>
        <w:t xml:space="preserve">al cual se hace referencia </w:t>
      </w:r>
      <w:r w:rsidRPr="00E02457">
        <w:rPr>
          <w:rFonts w:ascii="Arial" w:hAnsi="Arial" w:cs="Arial"/>
          <w:sz w:val="22"/>
          <w:szCs w:val="22"/>
          <w:lang w:val="es-ES_tradnl"/>
        </w:rPr>
        <w:t>en el numeral 6.4.2 supere las 5 horas</w:t>
      </w:r>
      <w:r w:rsidR="005F3B49" w:rsidRPr="00E02457">
        <w:rPr>
          <w:rFonts w:ascii="Arial" w:hAnsi="Arial" w:cs="Arial"/>
          <w:sz w:val="22"/>
          <w:szCs w:val="22"/>
          <w:lang w:val="es-ES_tradnl"/>
        </w:rPr>
        <w:t>, el incumplimiento</w:t>
      </w:r>
      <w:r w:rsidRPr="00E02457">
        <w:rPr>
          <w:rFonts w:ascii="Arial" w:hAnsi="Arial" w:cs="Arial"/>
          <w:sz w:val="22"/>
          <w:szCs w:val="22"/>
          <w:lang w:val="es-ES_tradnl"/>
        </w:rPr>
        <w:t xml:space="preserve"> se notificará a más tardar el siguiente día hábil de haber ocurrido.</w:t>
      </w:r>
    </w:p>
    <w:p w14:paraId="721E7B0D" w14:textId="32A7C7EB" w:rsidR="00B25B87" w:rsidRPr="00E02457" w:rsidRDefault="00510700" w:rsidP="00E4063B">
      <w:pPr>
        <w:numPr>
          <w:ilvl w:val="1"/>
          <w:numId w:val="1"/>
        </w:numPr>
        <w:spacing w:before="120" w:after="120" w:line="276" w:lineRule="auto"/>
        <w:ind w:left="993" w:hanging="567"/>
        <w:jc w:val="both"/>
        <w:rPr>
          <w:rFonts w:ascii="Arial" w:hAnsi="Arial" w:cs="Arial"/>
          <w:sz w:val="22"/>
          <w:szCs w:val="22"/>
          <w:lang w:val="es-ES_tradnl"/>
        </w:rPr>
      </w:pPr>
      <w:r w:rsidRPr="00E02457">
        <w:rPr>
          <w:rFonts w:ascii="Arial" w:hAnsi="Arial" w:cs="Arial"/>
          <w:sz w:val="22"/>
          <w:szCs w:val="22"/>
          <w:lang w:val="es-ES_tradnl"/>
        </w:rPr>
        <w:t xml:space="preserve">En adición a lo dispuesto en el numeral </w:t>
      </w:r>
      <w:r w:rsidR="00B95C91" w:rsidRPr="00E02457">
        <w:rPr>
          <w:rFonts w:ascii="Arial" w:hAnsi="Arial" w:cs="Arial"/>
          <w:sz w:val="22"/>
          <w:szCs w:val="22"/>
          <w:lang w:val="es-ES_tradnl"/>
        </w:rPr>
        <w:t>6</w:t>
      </w:r>
      <w:r w:rsidRPr="00E02457">
        <w:rPr>
          <w:rFonts w:ascii="Arial" w:hAnsi="Arial" w:cs="Arial"/>
          <w:sz w:val="22"/>
          <w:szCs w:val="22"/>
          <w:lang w:val="es-ES_tradnl"/>
        </w:rPr>
        <w:t>.</w:t>
      </w:r>
      <w:r w:rsidR="00F4334E" w:rsidRPr="00E02457">
        <w:rPr>
          <w:rFonts w:ascii="Arial" w:hAnsi="Arial" w:cs="Arial"/>
          <w:sz w:val="22"/>
          <w:szCs w:val="22"/>
          <w:lang w:val="es-ES_tradnl"/>
        </w:rPr>
        <w:t>4</w:t>
      </w:r>
      <w:r w:rsidR="0067203A">
        <w:rPr>
          <w:rFonts w:ascii="Arial" w:hAnsi="Arial" w:cs="Arial"/>
          <w:sz w:val="22"/>
          <w:szCs w:val="22"/>
          <w:lang w:val="es-ES_tradnl"/>
        </w:rPr>
        <w:t>,</w:t>
      </w:r>
      <w:r w:rsidR="00F4334E" w:rsidRPr="00E02457">
        <w:rPr>
          <w:rFonts w:ascii="Arial" w:hAnsi="Arial" w:cs="Arial"/>
          <w:sz w:val="22"/>
          <w:szCs w:val="22"/>
          <w:lang w:val="es-ES_tradnl"/>
        </w:rPr>
        <w:t xml:space="preserve"> </w:t>
      </w:r>
      <w:r w:rsidR="000360AA">
        <w:rPr>
          <w:rFonts w:ascii="Arial" w:hAnsi="Arial" w:cs="Arial"/>
          <w:sz w:val="22"/>
          <w:szCs w:val="22"/>
          <w:lang w:val="es-ES_tradnl"/>
        </w:rPr>
        <w:t xml:space="preserve">cuando </w:t>
      </w:r>
      <w:r w:rsidR="009B77A1">
        <w:rPr>
          <w:rFonts w:ascii="Arial" w:hAnsi="Arial" w:cs="Arial"/>
          <w:sz w:val="22"/>
          <w:szCs w:val="22"/>
          <w:lang w:val="es-ES_tradnl"/>
        </w:rPr>
        <w:t xml:space="preserve">por parte del PDE </w:t>
      </w:r>
      <w:r w:rsidR="000360AA">
        <w:rPr>
          <w:rFonts w:ascii="Arial" w:hAnsi="Arial" w:cs="Arial"/>
          <w:sz w:val="22"/>
          <w:szCs w:val="22"/>
          <w:lang w:val="es-ES_tradnl"/>
        </w:rPr>
        <w:t>se presenten</w:t>
      </w:r>
      <w:r w:rsidRPr="00E02457">
        <w:rPr>
          <w:rFonts w:ascii="Arial" w:hAnsi="Arial" w:cs="Arial"/>
          <w:sz w:val="22"/>
          <w:szCs w:val="22"/>
          <w:lang w:val="es-ES_tradnl"/>
        </w:rPr>
        <w:t xml:space="preserve"> </w:t>
      </w:r>
      <w:r w:rsidR="001D44CF" w:rsidRPr="00E02457">
        <w:rPr>
          <w:rFonts w:ascii="Arial" w:hAnsi="Arial" w:cs="Arial"/>
          <w:sz w:val="22"/>
          <w:szCs w:val="22"/>
          <w:lang w:val="es-ES_tradnl"/>
        </w:rPr>
        <w:t>incumplimientos</w:t>
      </w:r>
      <w:r w:rsidR="00F4334E" w:rsidRPr="00E02457">
        <w:rPr>
          <w:rFonts w:ascii="Arial" w:hAnsi="Arial" w:cs="Arial"/>
          <w:sz w:val="22"/>
          <w:szCs w:val="22"/>
          <w:lang w:val="es-ES_tradnl"/>
        </w:rPr>
        <w:t xml:space="preserve"> al presente Instructivo</w:t>
      </w:r>
      <w:r w:rsidR="009B77A1">
        <w:rPr>
          <w:rFonts w:ascii="Arial" w:hAnsi="Arial" w:cs="Arial"/>
          <w:sz w:val="22"/>
          <w:szCs w:val="22"/>
          <w:lang w:val="es-ES_tradnl"/>
        </w:rPr>
        <w:t xml:space="preserve"> que provoquen </w:t>
      </w:r>
      <w:r w:rsidR="00AA7402">
        <w:rPr>
          <w:rFonts w:ascii="Arial" w:hAnsi="Arial" w:cs="Arial"/>
          <w:sz w:val="22"/>
          <w:szCs w:val="22"/>
          <w:lang w:val="es-ES_tradnl"/>
        </w:rPr>
        <w:t>distorsiones</w:t>
      </w:r>
      <w:r w:rsidR="009B77A1">
        <w:rPr>
          <w:rFonts w:ascii="Arial" w:hAnsi="Arial" w:cs="Arial"/>
          <w:sz w:val="22"/>
          <w:szCs w:val="22"/>
          <w:lang w:val="es-ES_tradnl"/>
        </w:rPr>
        <w:t xml:space="preserve">, fallas o mal funcionamiento en el </w:t>
      </w:r>
      <w:r w:rsidR="008F1923">
        <w:rPr>
          <w:rFonts w:ascii="Arial" w:hAnsi="Arial" w:cs="Arial"/>
          <w:sz w:val="22"/>
          <w:szCs w:val="22"/>
          <w:lang w:val="es-ES_tradnl"/>
        </w:rPr>
        <w:t>Transfer365</w:t>
      </w:r>
      <w:r w:rsidR="009B77A1">
        <w:rPr>
          <w:rFonts w:ascii="Arial" w:hAnsi="Arial" w:cs="Arial"/>
          <w:sz w:val="22"/>
          <w:szCs w:val="22"/>
          <w:lang w:val="es-ES_tradnl"/>
        </w:rPr>
        <w:t xml:space="preserve">, </w:t>
      </w:r>
      <w:r w:rsidR="00B92A97">
        <w:rPr>
          <w:rFonts w:ascii="Arial" w:hAnsi="Arial" w:cs="Arial"/>
          <w:sz w:val="22"/>
          <w:szCs w:val="22"/>
          <w:lang w:val="es-ES_tradnl"/>
        </w:rPr>
        <w:t xml:space="preserve">Sistema </w:t>
      </w:r>
      <w:r w:rsidR="009B77A1">
        <w:rPr>
          <w:rFonts w:ascii="Arial" w:hAnsi="Arial" w:cs="Arial"/>
          <w:sz w:val="22"/>
          <w:szCs w:val="22"/>
          <w:lang w:val="es-ES_tradnl"/>
        </w:rPr>
        <w:t xml:space="preserve">LBTR o cualquier otro sistema administrado por el BCR con el que interactúe </w:t>
      </w:r>
      <w:r w:rsidR="001C458A">
        <w:rPr>
          <w:rFonts w:ascii="Arial" w:hAnsi="Arial" w:cs="Arial"/>
          <w:sz w:val="22"/>
          <w:szCs w:val="22"/>
          <w:lang w:val="es-ES_tradnl"/>
        </w:rPr>
        <w:t xml:space="preserve">en </w:t>
      </w:r>
      <w:r w:rsidR="00FD349D">
        <w:rPr>
          <w:rFonts w:ascii="Arial" w:hAnsi="Arial" w:cs="Arial"/>
          <w:sz w:val="22"/>
          <w:szCs w:val="22"/>
          <w:lang w:val="es-ES_tradnl"/>
        </w:rPr>
        <w:t xml:space="preserve">el </w:t>
      </w:r>
      <w:r w:rsidR="001C458A">
        <w:rPr>
          <w:rFonts w:ascii="Arial" w:hAnsi="Arial" w:cs="Arial"/>
          <w:sz w:val="22"/>
          <w:szCs w:val="22"/>
          <w:lang w:val="es-ES_tradnl"/>
        </w:rPr>
        <w:t>CODE, se</w:t>
      </w:r>
      <w:r w:rsidR="000360AA">
        <w:rPr>
          <w:rFonts w:ascii="Arial" w:hAnsi="Arial" w:cs="Arial"/>
          <w:sz w:val="22"/>
          <w:szCs w:val="22"/>
          <w:lang w:val="es-ES_tradnl"/>
        </w:rPr>
        <w:t xml:space="preserve"> procederá de </w:t>
      </w:r>
      <w:r w:rsidR="00FC0232">
        <w:rPr>
          <w:rFonts w:ascii="Arial" w:hAnsi="Arial" w:cs="Arial"/>
          <w:sz w:val="22"/>
          <w:szCs w:val="22"/>
          <w:lang w:val="es-ES_tradnl"/>
        </w:rPr>
        <w:t>la forma</w:t>
      </w:r>
      <w:r w:rsidR="009B77A1">
        <w:rPr>
          <w:rFonts w:ascii="Arial" w:hAnsi="Arial" w:cs="Arial"/>
          <w:sz w:val="22"/>
          <w:szCs w:val="22"/>
          <w:lang w:val="es-ES_tradnl"/>
        </w:rPr>
        <w:t xml:space="preserve"> siguiente: </w:t>
      </w:r>
    </w:p>
    <w:p w14:paraId="16638382" w14:textId="44783892" w:rsidR="00F4334E" w:rsidRPr="00E02457" w:rsidRDefault="00F4334E" w:rsidP="001C458A">
      <w:pPr>
        <w:numPr>
          <w:ilvl w:val="2"/>
          <w:numId w:val="1"/>
        </w:numPr>
        <w:tabs>
          <w:tab w:val="num" w:pos="1701"/>
        </w:tabs>
        <w:spacing w:after="120"/>
        <w:ind w:left="1587" w:hanging="709"/>
        <w:jc w:val="both"/>
        <w:rPr>
          <w:rFonts w:ascii="Arial" w:hAnsi="Arial" w:cs="Arial"/>
          <w:sz w:val="22"/>
          <w:szCs w:val="22"/>
          <w:lang w:val="es-ES_tradnl"/>
        </w:rPr>
      </w:pPr>
      <w:r w:rsidRPr="00E02457">
        <w:rPr>
          <w:rFonts w:ascii="Arial" w:hAnsi="Arial" w:cs="Arial"/>
          <w:sz w:val="22"/>
          <w:szCs w:val="22"/>
          <w:lang w:val="es-ES_tradnl"/>
        </w:rPr>
        <w:t>El</w:t>
      </w:r>
      <w:r w:rsidR="001C458A">
        <w:rPr>
          <w:rFonts w:ascii="Arial" w:hAnsi="Arial" w:cs="Arial"/>
          <w:sz w:val="22"/>
          <w:szCs w:val="22"/>
          <w:lang w:val="es-ES_tradnl"/>
        </w:rPr>
        <w:t xml:space="preserve"> </w:t>
      </w:r>
      <w:proofErr w:type="gramStart"/>
      <w:r w:rsidRPr="00E02457">
        <w:rPr>
          <w:rFonts w:ascii="Arial" w:hAnsi="Arial" w:cs="Arial"/>
          <w:sz w:val="22"/>
          <w:szCs w:val="22"/>
          <w:lang w:val="es-ES_tradnl"/>
        </w:rPr>
        <w:t>Jefe</w:t>
      </w:r>
      <w:proofErr w:type="gramEnd"/>
      <w:r w:rsidRPr="00E02457">
        <w:rPr>
          <w:rFonts w:ascii="Arial" w:hAnsi="Arial" w:cs="Arial"/>
          <w:sz w:val="22"/>
          <w:szCs w:val="22"/>
          <w:lang w:val="es-ES_tradnl"/>
        </w:rPr>
        <w:t xml:space="preserve"> del DPV </w:t>
      </w:r>
      <w:r w:rsidR="0067203A">
        <w:rPr>
          <w:rFonts w:ascii="Arial" w:hAnsi="Arial" w:cs="Arial"/>
          <w:sz w:val="22"/>
          <w:szCs w:val="22"/>
          <w:lang w:val="es-ES_tradnl"/>
        </w:rPr>
        <w:t>o la persona que este delegue,</w:t>
      </w:r>
      <w:r w:rsidRPr="00E02457">
        <w:rPr>
          <w:rFonts w:ascii="Arial" w:hAnsi="Arial" w:cs="Arial"/>
          <w:sz w:val="22"/>
          <w:szCs w:val="22"/>
          <w:lang w:val="es-ES_tradnl"/>
        </w:rPr>
        <w:t xml:space="preserve"> </w:t>
      </w:r>
      <w:r w:rsidR="00C20756" w:rsidRPr="00E02457">
        <w:rPr>
          <w:rFonts w:ascii="Arial" w:hAnsi="Arial" w:cs="Arial"/>
          <w:sz w:val="22"/>
          <w:szCs w:val="22"/>
          <w:lang w:val="es-ES_tradnl"/>
        </w:rPr>
        <w:t xml:space="preserve">notificará </w:t>
      </w:r>
      <w:r w:rsidR="000360AA">
        <w:rPr>
          <w:rFonts w:ascii="Arial" w:hAnsi="Arial" w:cs="Arial"/>
          <w:sz w:val="22"/>
          <w:szCs w:val="22"/>
          <w:lang w:val="es-ES_tradnl"/>
        </w:rPr>
        <w:t xml:space="preserve">a </w:t>
      </w:r>
      <w:r w:rsidR="00A95260">
        <w:rPr>
          <w:rFonts w:ascii="Arial" w:hAnsi="Arial" w:cs="Arial"/>
          <w:sz w:val="22"/>
          <w:szCs w:val="22"/>
          <w:lang w:val="es-ES_tradnl"/>
        </w:rPr>
        <w:t>más</w:t>
      </w:r>
      <w:r w:rsidR="000360AA">
        <w:rPr>
          <w:rFonts w:ascii="Arial" w:hAnsi="Arial" w:cs="Arial"/>
          <w:sz w:val="22"/>
          <w:szCs w:val="22"/>
          <w:lang w:val="es-ES_tradnl"/>
        </w:rPr>
        <w:t xml:space="preserve"> tardar el segundo día hábil de la semana siguiente, </w:t>
      </w:r>
      <w:r w:rsidR="00C20756" w:rsidRPr="00E02457">
        <w:rPr>
          <w:rFonts w:ascii="Arial" w:hAnsi="Arial" w:cs="Arial"/>
          <w:sz w:val="22"/>
          <w:szCs w:val="22"/>
          <w:lang w:val="es-ES_tradnl"/>
        </w:rPr>
        <w:t xml:space="preserve">los incumplimientos a este instructivo </w:t>
      </w:r>
      <w:r w:rsidRPr="00E02457">
        <w:rPr>
          <w:rFonts w:ascii="Arial" w:hAnsi="Arial" w:cs="Arial"/>
          <w:sz w:val="22"/>
          <w:szCs w:val="22"/>
          <w:lang w:val="es-ES_tradnl"/>
        </w:rPr>
        <w:t xml:space="preserve">al Jefe de Operaciones o su similar en el </w:t>
      </w:r>
      <w:r w:rsidR="001C458A">
        <w:rPr>
          <w:rFonts w:ascii="Arial" w:hAnsi="Arial" w:cs="Arial"/>
          <w:sz w:val="22"/>
          <w:szCs w:val="22"/>
          <w:lang w:val="es-ES_tradnl"/>
        </w:rPr>
        <w:t>PDE</w:t>
      </w:r>
      <w:r w:rsidRPr="00E02457">
        <w:rPr>
          <w:rFonts w:ascii="Arial" w:hAnsi="Arial" w:cs="Arial"/>
          <w:sz w:val="22"/>
          <w:szCs w:val="22"/>
          <w:lang w:val="es-ES_tradnl"/>
        </w:rPr>
        <w:t>,</w:t>
      </w:r>
      <w:r w:rsidR="00C20756" w:rsidRPr="00E02457">
        <w:rPr>
          <w:rFonts w:ascii="Arial" w:hAnsi="Arial" w:cs="Arial"/>
          <w:sz w:val="22"/>
          <w:szCs w:val="22"/>
          <w:lang w:val="es-ES_tradnl"/>
        </w:rPr>
        <w:t xml:space="preserve"> con el objetivo de </w:t>
      </w:r>
      <w:r w:rsidR="001712FA" w:rsidRPr="00E02457">
        <w:rPr>
          <w:rFonts w:ascii="Arial" w:hAnsi="Arial" w:cs="Arial"/>
          <w:sz w:val="22"/>
          <w:szCs w:val="22"/>
          <w:lang w:val="es-ES_tradnl"/>
        </w:rPr>
        <w:t xml:space="preserve">que sean solventados a </w:t>
      </w:r>
      <w:r w:rsidR="00C20756" w:rsidRPr="00E02457">
        <w:rPr>
          <w:rFonts w:ascii="Arial" w:hAnsi="Arial" w:cs="Arial"/>
          <w:sz w:val="22"/>
          <w:szCs w:val="22"/>
          <w:lang w:val="es-ES_tradnl"/>
        </w:rPr>
        <w:t>la brevedad</w:t>
      </w:r>
      <w:r w:rsidR="001712FA" w:rsidRPr="00E02457">
        <w:rPr>
          <w:rFonts w:ascii="Arial" w:hAnsi="Arial" w:cs="Arial"/>
          <w:sz w:val="22"/>
          <w:szCs w:val="22"/>
          <w:lang w:val="es-ES_tradnl"/>
        </w:rPr>
        <w:t xml:space="preserve"> posible</w:t>
      </w:r>
      <w:r w:rsidR="000360AA">
        <w:rPr>
          <w:rFonts w:ascii="Arial" w:hAnsi="Arial" w:cs="Arial"/>
          <w:sz w:val="22"/>
          <w:szCs w:val="22"/>
          <w:lang w:val="es-ES_tradnl"/>
        </w:rPr>
        <w:t>.</w:t>
      </w:r>
      <w:r w:rsidRPr="00E02457">
        <w:rPr>
          <w:rFonts w:ascii="Arial" w:hAnsi="Arial" w:cs="Arial"/>
          <w:sz w:val="22"/>
          <w:szCs w:val="22"/>
          <w:lang w:val="es-ES_tradnl"/>
        </w:rPr>
        <w:t xml:space="preserve"> </w:t>
      </w:r>
    </w:p>
    <w:p w14:paraId="6381803D" w14:textId="2A66CDE4" w:rsidR="00A079FC" w:rsidRDefault="00D04D79" w:rsidP="00455584">
      <w:pPr>
        <w:numPr>
          <w:ilvl w:val="2"/>
          <w:numId w:val="1"/>
        </w:numPr>
        <w:tabs>
          <w:tab w:val="num" w:pos="1701"/>
        </w:tabs>
        <w:spacing w:after="120"/>
        <w:ind w:left="1587" w:hanging="709"/>
        <w:jc w:val="both"/>
        <w:rPr>
          <w:rFonts w:ascii="Arial" w:hAnsi="Arial" w:cs="Arial"/>
          <w:sz w:val="22"/>
          <w:szCs w:val="22"/>
          <w:lang w:val="es-ES_tradnl"/>
        </w:rPr>
      </w:pPr>
      <w:r w:rsidRPr="00D04D79">
        <w:rPr>
          <w:rFonts w:ascii="Arial" w:hAnsi="Arial" w:cs="Arial"/>
          <w:sz w:val="22"/>
          <w:szCs w:val="22"/>
          <w:lang w:val="es-ES_tradnl"/>
        </w:rPr>
        <w:t>En</w:t>
      </w:r>
      <w:r w:rsidR="001C40A3">
        <w:rPr>
          <w:rFonts w:ascii="Arial" w:hAnsi="Arial" w:cs="Arial"/>
          <w:sz w:val="22"/>
          <w:szCs w:val="22"/>
          <w:lang w:val="es-ES_tradnl"/>
        </w:rPr>
        <w:t xml:space="preserve"> el caso de reincidencia por parte del </w:t>
      </w:r>
      <w:r w:rsidR="005D2E8D">
        <w:rPr>
          <w:rFonts w:ascii="Arial" w:hAnsi="Arial" w:cs="Arial"/>
          <w:sz w:val="22"/>
          <w:szCs w:val="22"/>
          <w:lang w:val="es-ES_tradnl"/>
        </w:rPr>
        <w:t>PDE,</w:t>
      </w:r>
      <w:r w:rsidRPr="00D04D79">
        <w:rPr>
          <w:rFonts w:ascii="Arial" w:hAnsi="Arial" w:cs="Arial"/>
          <w:sz w:val="22"/>
          <w:szCs w:val="22"/>
          <w:lang w:val="es-ES_tradnl"/>
        </w:rPr>
        <w:t xml:space="preserve"> el Gerente comunicará </w:t>
      </w:r>
      <w:r w:rsidR="001C40A3">
        <w:rPr>
          <w:rFonts w:ascii="Arial" w:hAnsi="Arial" w:cs="Arial"/>
          <w:sz w:val="22"/>
          <w:szCs w:val="22"/>
          <w:lang w:val="es-ES_tradnl"/>
        </w:rPr>
        <w:t xml:space="preserve">los incumplimientos </w:t>
      </w:r>
      <w:r w:rsidRPr="00D04D79">
        <w:rPr>
          <w:rFonts w:ascii="Arial" w:hAnsi="Arial" w:cs="Arial"/>
          <w:sz w:val="22"/>
          <w:szCs w:val="22"/>
          <w:lang w:val="es-ES_tradnl"/>
        </w:rPr>
        <w:t>a más tardar el segundo día hábil de la semana siguiente, al Representante Legal y al Gerente de operaciones o a su similar en el PDE con el fin de que</w:t>
      </w:r>
      <w:r w:rsidR="00892E28">
        <w:rPr>
          <w:rFonts w:ascii="Arial" w:hAnsi="Arial" w:cs="Arial"/>
          <w:sz w:val="22"/>
          <w:szCs w:val="22"/>
          <w:lang w:val="es-ES_tradnl"/>
        </w:rPr>
        <w:t xml:space="preserve"> éstos</w:t>
      </w:r>
      <w:r w:rsidRPr="00D04D79">
        <w:rPr>
          <w:rFonts w:ascii="Arial" w:hAnsi="Arial" w:cs="Arial"/>
          <w:sz w:val="22"/>
          <w:szCs w:val="22"/>
          <w:lang w:val="es-ES_tradnl"/>
        </w:rPr>
        <w:t xml:space="preserve"> sean resueltos, exceptuando las desconexiones que obedezcan a mantenimientos previamente notificados por el PDE de acuerdo con el numeral 5.4.1</w:t>
      </w:r>
      <w:r w:rsidR="004D3EC0">
        <w:rPr>
          <w:rFonts w:ascii="Arial" w:hAnsi="Arial" w:cs="Arial"/>
          <w:sz w:val="22"/>
          <w:szCs w:val="22"/>
          <w:lang w:val="es-ES_tradnl"/>
        </w:rPr>
        <w:t>0</w:t>
      </w:r>
      <w:r w:rsidRPr="00D04D79">
        <w:rPr>
          <w:rFonts w:ascii="Arial" w:hAnsi="Arial" w:cs="Arial"/>
          <w:sz w:val="22"/>
          <w:szCs w:val="22"/>
          <w:lang w:val="es-ES_tradnl"/>
        </w:rPr>
        <w:t xml:space="preserve"> de este Instructivo.</w:t>
      </w:r>
    </w:p>
    <w:p w14:paraId="44A03A8D" w14:textId="16C6731C" w:rsidR="003F28C0" w:rsidRPr="00D04D79" w:rsidRDefault="003F28C0" w:rsidP="00455584">
      <w:pPr>
        <w:numPr>
          <w:ilvl w:val="2"/>
          <w:numId w:val="1"/>
        </w:numPr>
        <w:tabs>
          <w:tab w:val="num" w:pos="1701"/>
        </w:tabs>
        <w:spacing w:after="120"/>
        <w:ind w:left="1587" w:hanging="709"/>
        <w:jc w:val="both"/>
        <w:rPr>
          <w:rFonts w:ascii="Arial" w:hAnsi="Arial" w:cs="Arial"/>
          <w:sz w:val="22"/>
          <w:szCs w:val="22"/>
          <w:lang w:val="es-ES_tradnl"/>
        </w:rPr>
      </w:pPr>
      <w:r w:rsidRPr="00D04D79">
        <w:rPr>
          <w:rFonts w:ascii="Arial" w:hAnsi="Arial" w:cs="Arial"/>
          <w:sz w:val="22"/>
          <w:szCs w:val="22"/>
          <w:lang w:val="es-ES_tradnl"/>
        </w:rPr>
        <w:t>En caso de incumplimientos al presente instructivo el DPV realizará un análisis sobre los incumplimientos, tomando en consideración sus causas, frecuencia e impactos provocados en el CODE. Si del mismo se estima necesario</w:t>
      </w:r>
      <w:r w:rsidR="00892E28">
        <w:rPr>
          <w:rFonts w:ascii="Arial" w:hAnsi="Arial" w:cs="Arial"/>
          <w:sz w:val="22"/>
          <w:szCs w:val="22"/>
          <w:lang w:val="es-ES_tradnl"/>
        </w:rPr>
        <w:t>,</w:t>
      </w:r>
      <w:r w:rsidRPr="00D04D79">
        <w:rPr>
          <w:rFonts w:ascii="Arial" w:hAnsi="Arial" w:cs="Arial"/>
          <w:sz w:val="22"/>
          <w:szCs w:val="22"/>
          <w:lang w:val="es-ES_tradnl"/>
        </w:rPr>
        <w:t xml:space="preserve"> se informará a la Unidad de Vigilancia de Sistemas de Pago para que haga sus valoraciones y determine si procede iniciar con </w:t>
      </w:r>
      <w:r w:rsidR="00892E28">
        <w:rPr>
          <w:rFonts w:ascii="Arial" w:hAnsi="Arial" w:cs="Arial"/>
          <w:sz w:val="22"/>
          <w:szCs w:val="22"/>
          <w:lang w:val="es-ES_tradnl"/>
        </w:rPr>
        <w:t>el</w:t>
      </w:r>
      <w:r w:rsidRPr="00D04D79">
        <w:rPr>
          <w:rFonts w:ascii="Arial" w:hAnsi="Arial" w:cs="Arial"/>
          <w:sz w:val="22"/>
          <w:szCs w:val="22"/>
          <w:lang w:val="es-ES_tradnl"/>
        </w:rPr>
        <w:t xml:space="preserve"> proceso sancionatorio</w:t>
      </w:r>
      <w:r w:rsidR="001C40A3">
        <w:rPr>
          <w:rFonts w:ascii="Arial" w:hAnsi="Arial" w:cs="Arial"/>
          <w:sz w:val="22"/>
          <w:szCs w:val="22"/>
          <w:lang w:val="es-ES_tradnl"/>
        </w:rPr>
        <w:t xml:space="preserve"> correspondiente</w:t>
      </w:r>
      <w:r w:rsidRPr="00D04D79">
        <w:rPr>
          <w:rFonts w:ascii="Arial" w:hAnsi="Arial" w:cs="Arial"/>
          <w:sz w:val="22"/>
          <w:szCs w:val="22"/>
          <w:lang w:val="es-ES_tradnl"/>
        </w:rPr>
        <w:t>.</w:t>
      </w:r>
    </w:p>
    <w:p w14:paraId="20595490" w14:textId="77777777" w:rsidR="00E9143D" w:rsidRPr="00E9143D" w:rsidRDefault="00E9143D" w:rsidP="00E9143D">
      <w:pPr>
        <w:spacing w:after="120"/>
        <w:ind w:left="1587"/>
        <w:jc w:val="both"/>
        <w:rPr>
          <w:rFonts w:ascii="Arial" w:hAnsi="Arial" w:cs="Arial"/>
          <w:sz w:val="22"/>
          <w:szCs w:val="22"/>
          <w:lang w:val="es-ES_tradnl"/>
        </w:rPr>
      </w:pPr>
      <w:r w:rsidRPr="00E9143D">
        <w:rPr>
          <w:rFonts w:ascii="Arial" w:hAnsi="Arial" w:cs="Arial"/>
          <w:sz w:val="22"/>
          <w:szCs w:val="22"/>
          <w:lang w:val="es-ES_tradnl"/>
        </w:rPr>
        <w:lastRenderedPageBreak/>
        <w:t>En el caso de que la Unidad de Vigilancia determine que los presuntos incumplimientos acrediten el posible inicio de un procedimiento sancionador porque se cuentan con todos los elementos para su inicio, con el informe emitido por la UVSP y del DPV, el Gerente informará a la Presidencia del BCR y enviará el expediente administrativo del caso a la Gerencia Legal, a quien se delega mediante el presente instructivo, para iniciar y diligenciar el respectivo procedimiento sancionador, de conformidad a lo indicado en los artículos 94 y 95 de la Ley Orgánica del Banco Central de Reserva de El Salvador, aplicando en lo pertinente la Ley de procedimientos Administrativos.</w:t>
      </w:r>
    </w:p>
    <w:p w14:paraId="6236C4CC" w14:textId="608D1B33" w:rsidR="001A3D15" w:rsidRPr="00E02457" w:rsidRDefault="00777FB5" w:rsidP="00E4063B">
      <w:pPr>
        <w:numPr>
          <w:ilvl w:val="1"/>
          <w:numId w:val="1"/>
        </w:numPr>
        <w:spacing w:before="120" w:after="120" w:line="276" w:lineRule="auto"/>
        <w:ind w:left="993" w:hanging="567"/>
        <w:jc w:val="both"/>
        <w:rPr>
          <w:rFonts w:ascii="Arial" w:hAnsi="Arial" w:cs="Arial"/>
          <w:sz w:val="22"/>
          <w:szCs w:val="22"/>
          <w:lang w:val="es-ES_tradnl"/>
        </w:rPr>
      </w:pPr>
      <w:r w:rsidRPr="00E02457">
        <w:rPr>
          <w:rFonts w:ascii="Arial" w:hAnsi="Arial" w:cs="Arial"/>
          <w:sz w:val="22"/>
          <w:szCs w:val="22"/>
          <w:lang w:val="es-ES_tradnl"/>
        </w:rPr>
        <w:t xml:space="preserve">Los casos de índole </w:t>
      </w:r>
      <w:r w:rsidR="001A3D15" w:rsidRPr="00E02457">
        <w:rPr>
          <w:rFonts w:ascii="Arial" w:hAnsi="Arial" w:cs="Arial"/>
          <w:sz w:val="22"/>
          <w:szCs w:val="22"/>
          <w:lang w:val="es-ES_tradnl"/>
        </w:rPr>
        <w:t>operativ</w:t>
      </w:r>
      <w:r w:rsidRPr="00E02457">
        <w:rPr>
          <w:rFonts w:ascii="Arial" w:hAnsi="Arial" w:cs="Arial"/>
          <w:sz w:val="22"/>
          <w:szCs w:val="22"/>
          <w:lang w:val="es-ES_tradnl"/>
        </w:rPr>
        <w:t>o</w:t>
      </w:r>
      <w:r w:rsidR="001A3D15" w:rsidRPr="00E02457">
        <w:rPr>
          <w:rFonts w:ascii="Arial" w:hAnsi="Arial" w:cs="Arial"/>
          <w:sz w:val="22"/>
          <w:szCs w:val="22"/>
          <w:lang w:val="es-ES_tradnl"/>
        </w:rPr>
        <w:t xml:space="preserve">s </w:t>
      </w:r>
      <w:r w:rsidRPr="00E02457">
        <w:rPr>
          <w:rFonts w:ascii="Arial" w:hAnsi="Arial" w:cs="Arial"/>
          <w:sz w:val="22"/>
          <w:szCs w:val="22"/>
          <w:lang w:val="es-ES_tradnl"/>
        </w:rPr>
        <w:t>no contemplados en este</w:t>
      </w:r>
      <w:r w:rsidR="001A3D15" w:rsidRPr="00E02457">
        <w:rPr>
          <w:rFonts w:ascii="Arial" w:hAnsi="Arial" w:cs="Arial"/>
          <w:sz w:val="22"/>
          <w:szCs w:val="22"/>
          <w:lang w:val="es-ES_tradnl"/>
        </w:rPr>
        <w:t xml:space="preserve"> </w:t>
      </w:r>
      <w:r w:rsidR="00C632B4" w:rsidRPr="00E02457">
        <w:rPr>
          <w:rFonts w:ascii="Arial" w:hAnsi="Arial" w:cs="Arial"/>
          <w:sz w:val="22"/>
          <w:szCs w:val="22"/>
          <w:lang w:val="es-ES_tradnl"/>
        </w:rPr>
        <w:t>I</w:t>
      </w:r>
      <w:r w:rsidR="001A3D15" w:rsidRPr="00E02457">
        <w:rPr>
          <w:rFonts w:ascii="Arial" w:hAnsi="Arial" w:cs="Arial"/>
          <w:sz w:val="22"/>
          <w:szCs w:val="22"/>
          <w:lang w:val="es-ES_tradnl"/>
        </w:rPr>
        <w:t>nstructivo, deb</w:t>
      </w:r>
      <w:r w:rsidR="00CB4881" w:rsidRPr="00E02457">
        <w:rPr>
          <w:rFonts w:ascii="Arial" w:hAnsi="Arial" w:cs="Arial"/>
          <w:sz w:val="22"/>
          <w:szCs w:val="22"/>
          <w:lang w:val="es-ES_tradnl"/>
        </w:rPr>
        <w:t>erán ser resuelto</w:t>
      </w:r>
      <w:r w:rsidR="001A3D15" w:rsidRPr="00E02457">
        <w:rPr>
          <w:rFonts w:ascii="Arial" w:hAnsi="Arial" w:cs="Arial"/>
          <w:sz w:val="22"/>
          <w:szCs w:val="22"/>
          <w:lang w:val="es-ES_tradnl"/>
        </w:rPr>
        <w:t xml:space="preserve">s por el Gerente. </w:t>
      </w:r>
    </w:p>
    <w:p w14:paraId="6A28B391" w14:textId="398D5552" w:rsidR="001F5F10" w:rsidRDefault="001A3D15" w:rsidP="00E4063B">
      <w:pPr>
        <w:numPr>
          <w:ilvl w:val="1"/>
          <w:numId w:val="1"/>
        </w:numPr>
        <w:spacing w:before="120" w:after="120" w:line="276" w:lineRule="auto"/>
        <w:ind w:left="993" w:hanging="567"/>
        <w:jc w:val="both"/>
        <w:rPr>
          <w:rFonts w:ascii="Arial" w:hAnsi="Arial" w:cs="Arial"/>
          <w:sz w:val="22"/>
          <w:szCs w:val="22"/>
          <w:lang w:val="es-ES_tradnl"/>
        </w:rPr>
      </w:pPr>
      <w:r w:rsidRPr="00E02457">
        <w:rPr>
          <w:rFonts w:ascii="Arial" w:hAnsi="Arial" w:cs="Arial"/>
          <w:sz w:val="22"/>
          <w:szCs w:val="22"/>
          <w:lang w:val="es-ES_tradnl"/>
        </w:rPr>
        <w:t xml:space="preserve">Los aspectos no contemplados en el presente </w:t>
      </w:r>
      <w:r w:rsidR="00D76C98" w:rsidRPr="00E02457">
        <w:rPr>
          <w:rFonts w:ascii="Arial" w:hAnsi="Arial" w:cs="Arial"/>
          <w:sz w:val="22"/>
          <w:szCs w:val="22"/>
          <w:lang w:val="es-ES_tradnl"/>
        </w:rPr>
        <w:t>Instructivo</w:t>
      </w:r>
      <w:r w:rsidRPr="00E02457">
        <w:rPr>
          <w:rFonts w:ascii="Arial" w:hAnsi="Arial" w:cs="Arial"/>
          <w:sz w:val="22"/>
          <w:szCs w:val="22"/>
          <w:lang w:val="es-ES_tradnl"/>
        </w:rPr>
        <w:t xml:space="preserve"> serán resueltos por el Consejo Directivo del </w:t>
      </w:r>
      <w:r w:rsidR="007A016E" w:rsidRPr="00E02457">
        <w:rPr>
          <w:rFonts w:ascii="Arial" w:hAnsi="Arial" w:cs="Arial"/>
          <w:sz w:val="22"/>
          <w:szCs w:val="22"/>
          <w:lang w:val="es-ES_tradnl"/>
        </w:rPr>
        <w:t>BCR</w:t>
      </w:r>
      <w:r w:rsidRPr="00E02457">
        <w:rPr>
          <w:rFonts w:ascii="Arial" w:hAnsi="Arial" w:cs="Arial"/>
          <w:sz w:val="22"/>
          <w:szCs w:val="22"/>
          <w:lang w:val="es-ES_tradnl"/>
        </w:rPr>
        <w:t xml:space="preserve">. </w:t>
      </w:r>
    </w:p>
    <w:p w14:paraId="367DC10E" w14:textId="11DCF60F" w:rsidR="001A3D15" w:rsidRPr="00E02457" w:rsidRDefault="001A3D15" w:rsidP="00E4063B">
      <w:pPr>
        <w:pStyle w:val="Sangradetextonormal"/>
        <w:numPr>
          <w:ilvl w:val="0"/>
          <w:numId w:val="1"/>
        </w:numPr>
        <w:tabs>
          <w:tab w:val="clear" w:pos="1134"/>
        </w:tabs>
        <w:spacing w:before="120" w:after="120" w:line="276" w:lineRule="auto"/>
        <w:outlineLvl w:val="0"/>
        <w:rPr>
          <w:rFonts w:cs="Arial"/>
          <w:b/>
          <w:szCs w:val="22"/>
          <w:lang w:val="es-ES_tradnl"/>
        </w:rPr>
      </w:pPr>
      <w:bookmarkStart w:id="9" w:name="_Toc88648122"/>
      <w:r w:rsidRPr="00E02457">
        <w:rPr>
          <w:rFonts w:cs="Arial"/>
          <w:b/>
          <w:szCs w:val="22"/>
          <w:lang w:val="es-ES_tradnl"/>
        </w:rPr>
        <w:t>VIGENCIA, DISTRIBUCIÓN Y DIVULGACIÓN</w:t>
      </w:r>
      <w:r w:rsidR="001E0F43" w:rsidRPr="00E02457">
        <w:rPr>
          <w:rFonts w:cs="Arial"/>
          <w:b/>
          <w:szCs w:val="22"/>
          <w:lang w:val="es-ES_tradnl"/>
        </w:rPr>
        <w:t>.</w:t>
      </w:r>
      <w:bookmarkEnd w:id="9"/>
    </w:p>
    <w:p w14:paraId="116407D6" w14:textId="70A66D9B" w:rsidR="001A3D15" w:rsidRPr="00125D45" w:rsidRDefault="006D3837" w:rsidP="00E4063B">
      <w:pPr>
        <w:numPr>
          <w:ilvl w:val="1"/>
          <w:numId w:val="1"/>
        </w:numPr>
        <w:spacing w:before="120" w:after="120" w:line="276" w:lineRule="auto"/>
        <w:ind w:left="993" w:hanging="567"/>
        <w:jc w:val="both"/>
        <w:rPr>
          <w:rFonts w:ascii="Arial" w:hAnsi="Arial" w:cs="Arial"/>
          <w:sz w:val="22"/>
          <w:szCs w:val="22"/>
          <w:lang w:val="es-ES_tradnl"/>
        </w:rPr>
      </w:pPr>
      <w:r w:rsidRPr="00125D45">
        <w:rPr>
          <w:rFonts w:ascii="Arial" w:hAnsi="Arial" w:cs="Arial"/>
          <w:sz w:val="22"/>
          <w:szCs w:val="22"/>
          <w:lang w:val="es-ES_tradnl"/>
        </w:rPr>
        <w:t xml:space="preserve">El presente </w:t>
      </w:r>
      <w:r w:rsidR="00C632B4" w:rsidRPr="00125D45">
        <w:rPr>
          <w:rFonts w:ascii="Arial" w:hAnsi="Arial" w:cs="Arial"/>
          <w:sz w:val="22"/>
          <w:szCs w:val="22"/>
          <w:lang w:val="es-ES_tradnl"/>
        </w:rPr>
        <w:t>I</w:t>
      </w:r>
      <w:r w:rsidRPr="00125D45">
        <w:rPr>
          <w:rFonts w:ascii="Arial" w:hAnsi="Arial" w:cs="Arial"/>
          <w:sz w:val="22"/>
          <w:szCs w:val="22"/>
          <w:lang w:val="es-ES_tradnl"/>
        </w:rPr>
        <w:t xml:space="preserve">nstructivo </w:t>
      </w:r>
      <w:proofErr w:type="gramStart"/>
      <w:r w:rsidR="001366FE" w:rsidRPr="00125D45">
        <w:rPr>
          <w:rFonts w:ascii="Arial" w:hAnsi="Arial" w:cs="Arial"/>
          <w:sz w:val="22"/>
          <w:szCs w:val="22"/>
          <w:lang w:val="es-ES_tradnl"/>
        </w:rPr>
        <w:t>entrará en vigencia</w:t>
      </w:r>
      <w:proofErr w:type="gramEnd"/>
      <w:r w:rsidR="001366FE" w:rsidRPr="00125D45">
        <w:rPr>
          <w:rFonts w:ascii="Arial" w:hAnsi="Arial" w:cs="Arial"/>
          <w:sz w:val="22"/>
          <w:szCs w:val="22"/>
          <w:lang w:val="es-ES_tradnl"/>
        </w:rPr>
        <w:t xml:space="preserve"> a partir del </w:t>
      </w:r>
      <w:r w:rsidR="0067203A" w:rsidRPr="0067203A">
        <w:rPr>
          <w:rFonts w:ascii="Arial" w:hAnsi="Arial" w:cs="Arial"/>
          <w:sz w:val="22"/>
          <w:szCs w:val="22"/>
          <w:lang w:val="es-ES_tradnl"/>
        </w:rPr>
        <w:t>1</w:t>
      </w:r>
      <w:r w:rsidR="001366FE" w:rsidRPr="0067203A">
        <w:rPr>
          <w:rFonts w:ascii="Arial" w:hAnsi="Arial" w:cs="Arial"/>
          <w:sz w:val="22"/>
          <w:szCs w:val="22"/>
          <w:lang w:val="es-ES_tradnl"/>
        </w:rPr>
        <w:t xml:space="preserve"> de </w:t>
      </w:r>
      <w:r w:rsidR="0067203A" w:rsidRPr="0067203A">
        <w:rPr>
          <w:rFonts w:ascii="Arial" w:hAnsi="Arial" w:cs="Arial"/>
          <w:sz w:val="22"/>
          <w:szCs w:val="22"/>
          <w:lang w:val="es-ES_tradnl"/>
        </w:rPr>
        <w:t>ju</w:t>
      </w:r>
      <w:r w:rsidR="007E3D76">
        <w:rPr>
          <w:rFonts w:ascii="Arial" w:hAnsi="Arial" w:cs="Arial"/>
          <w:sz w:val="22"/>
          <w:szCs w:val="22"/>
          <w:lang w:val="es-ES_tradnl"/>
        </w:rPr>
        <w:t>lio</w:t>
      </w:r>
      <w:r w:rsidR="006D3D10" w:rsidRPr="0067203A">
        <w:rPr>
          <w:rFonts w:ascii="Arial" w:hAnsi="Arial" w:cs="Arial"/>
          <w:sz w:val="22"/>
          <w:szCs w:val="22"/>
          <w:lang w:val="es-ES_tradnl"/>
        </w:rPr>
        <w:t xml:space="preserve"> de 2023</w:t>
      </w:r>
      <w:r w:rsidR="001366FE" w:rsidRPr="00125D45">
        <w:rPr>
          <w:rFonts w:ascii="Arial" w:hAnsi="Arial" w:cs="Arial"/>
          <w:sz w:val="22"/>
          <w:szCs w:val="22"/>
          <w:lang w:val="es-ES_tradnl"/>
        </w:rPr>
        <w:t xml:space="preserve"> y deroga el autorizado </w:t>
      </w:r>
      <w:r w:rsidR="006E21E6" w:rsidRPr="00125D45">
        <w:rPr>
          <w:rFonts w:ascii="Arial" w:hAnsi="Arial" w:cs="Arial"/>
          <w:sz w:val="22"/>
          <w:szCs w:val="22"/>
          <w:lang w:val="es-ES_tradnl"/>
        </w:rPr>
        <w:t xml:space="preserve">en </w:t>
      </w:r>
      <w:r w:rsidR="00CB684D" w:rsidRPr="00125D45">
        <w:rPr>
          <w:rFonts w:ascii="Arial" w:hAnsi="Arial" w:cs="Arial"/>
          <w:sz w:val="22"/>
          <w:szCs w:val="22"/>
          <w:lang w:val="es-ES_tradnl"/>
        </w:rPr>
        <w:t xml:space="preserve">Sesión </w:t>
      </w:r>
      <w:r w:rsidR="006E21E6" w:rsidRPr="00125D45">
        <w:rPr>
          <w:rFonts w:ascii="Arial" w:hAnsi="Arial" w:cs="Arial"/>
          <w:sz w:val="22"/>
          <w:szCs w:val="22"/>
          <w:lang w:val="es-ES_tradnl"/>
        </w:rPr>
        <w:t>No</w:t>
      </w:r>
      <w:r w:rsidR="007912EB" w:rsidRPr="00125D45">
        <w:rPr>
          <w:rFonts w:ascii="Arial" w:hAnsi="Arial" w:cs="Arial"/>
          <w:sz w:val="22"/>
          <w:szCs w:val="22"/>
          <w:lang w:val="es-ES_tradnl"/>
        </w:rPr>
        <w:t>. CD-</w:t>
      </w:r>
      <w:r w:rsidR="00056364" w:rsidRPr="00125D45">
        <w:rPr>
          <w:rFonts w:ascii="Arial" w:hAnsi="Arial" w:cs="Arial"/>
          <w:sz w:val="22"/>
          <w:szCs w:val="22"/>
          <w:lang w:val="es-ES_tradnl"/>
        </w:rPr>
        <w:t>41</w:t>
      </w:r>
      <w:r w:rsidR="007912EB" w:rsidRPr="00125D45">
        <w:rPr>
          <w:rFonts w:ascii="Arial" w:hAnsi="Arial" w:cs="Arial"/>
          <w:sz w:val="22"/>
          <w:szCs w:val="22"/>
          <w:lang w:val="es-ES_tradnl"/>
        </w:rPr>
        <w:t>/20</w:t>
      </w:r>
      <w:r w:rsidR="00056364" w:rsidRPr="00125D45">
        <w:rPr>
          <w:rFonts w:ascii="Arial" w:hAnsi="Arial" w:cs="Arial"/>
          <w:sz w:val="22"/>
          <w:szCs w:val="22"/>
          <w:lang w:val="es-ES_tradnl"/>
        </w:rPr>
        <w:t>21</w:t>
      </w:r>
      <w:r w:rsidR="007912EB" w:rsidRPr="00125D45">
        <w:rPr>
          <w:rFonts w:ascii="Arial" w:hAnsi="Arial" w:cs="Arial"/>
          <w:sz w:val="22"/>
          <w:szCs w:val="22"/>
          <w:lang w:val="es-ES_tradnl"/>
        </w:rPr>
        <w:t xml:space="preserve"> del </w:t>
      </w:r>
      <w:r w:rsidR="00056364" w:rsidRPr="00125D45">
        <w:rPr>
          <w:rFonts w:ascii="Arial" w:hAnsi="Arial" w:cs="Arial"/>
          <w:sz w:val="22"/>
          <w:szCs w:val="22"/>
          <w:lang w:val="es-ES_tradnl"/>
        </w:rPr>
        <w:t>13 de diciembre de 2021.</w:t>
      </w:r>
    </w:p>
    <w:p w14:paraId="458D56BD" w14:textId="4918CB67" w:rsidR="00A65EFA" w:rsidRPr="00E02457" w:rsidRDefault="00A65EFA" w:rsidP="00E4063B">
      <w:pPr>
        <w:numPr>
          <w:ilvl w:val="1"/>
          <w:numId w:val="1"/>
        </w:numPr>
        <w:spacing w:before="120" w:after="120" w:line="276" w:lineRule="auto"/>
        <w:ind w:left="993" w:hanging="567"/>
        <w:jc w:val="both"/>
        <w:rPr>
          <w:rFonts w:ascii="Arial" w:hAnsi="Arial" w:cs="Arial"/>
          <w:sz w:val="22"/>
          <w:szCs w:val="22"/>
          <w:lang w:val="es-ES_tradnl"/>
        </w:rPr>
      </w:pPr>
      <w:r w:rsidRPr="00E02457">
        <w:rPr>
          <w:rFonts w:ascii="Arial" w:hAnsi="Arial" w:cs="Arial"/>
          <w:sz w:val="22"/>
          <w:szCs w:val="22"/>
          <w:lang w:val="es-ES_tradnl"/>
        </w:rPr>
        <w:t xml:space="preserve">El Consejo </w:t>
      </w:r>
      <w:r w:rsidR="00900687" w:rsidRPr="00E02457">
        <w:rPr>
          <w:rFonts w:ascii="Arial" w:hAnsi="Arial" w:cs="Arial"/>
          <w:sz w:val="22"/>
          <w:szCs w:val="22"/>
          <w:lang w:val="es-ES_tradnl"/>
        </w:rPr>
        <w:t xml:space="preserve">Directivo </w:t>
      </w:r>
      <w:r w:rsidR="004554AF" w:rsidRPr="004554AF">
        <w:rPr>
          <w:rFonts w:ascii="Arial" w:hAnsi="Arial" w:cs="Arial"/>
          <w:sz w:val="22"/>
          <w:szCs w:val="22"/>
          <w:lang w:val="es-ES_tradnl"/>
        </w:rPr>
        <w:t>conservará una copia física de este Reglamento como respaldo al acta de aprobación y enviará el original a</w:t>
      </w:r>
      <w:r w:rsidR="00D14B4F">
        <w:rPr>
          <w:rFonts w:ascii="Arial" w:hAnsi="Arial" w:cs="Arial"/>
          <w:sz w:val="22"/>
          <w:szCs w:val="22"/>
          <w:lang w:val="es-ES_tradnl"/>
        </w:rPr>
        <w:t xml:space="preserve"> la</w:t>
      </w:r>
      <w:r w:rsidR="004554AF" w:rsidRPr="004554AF">
        <w:rPr>
          <w:rFonts w:ascii="Arial" w:hAnsi="Arial" w:cs="Arial"/>
          <w:sz w:val="22"/>
          <w:szCs w:val="22"/>
          <w:lang w:val="es-ES_tradnl"/>
        </w:rPr>
        <w:t xml:space="preserve"> </w:t>
      </w:r>
      <w:r w:rsidR="00A83343">
        <w:rPr>
          <w:rFonts w:ascii="Arial" w:hAnsi="Arial" w:cs="Arial"/>
          <w:sz w:val="22"/>
          <w:szCs w:val="22"/>
          <w:lang w:val="es-ES_tradnl"/>
        </w:rPr>
        <w:t>Gerencia</w:t>
      </w:r>
      <w:r w:rsidR="00A83343" w:rsidRPr="004554AF">
        <w:rPr>
          <w:rFonts w:ascii="Arial" w:hAnsi="Arial" w:cs="Arial"/>
          <w:sz w:val="22"/>
          <w:szCs w:val="22"/>
          <w:lang w:val="es-ES_tradnl"/>
        </w:rPr>
        <w:t xml:space="preserve"> </w:t>
      </w:r>
      <w:r w:rsidR="004554AF" w:rsidRPr="004554AF">
        <w:rPr>
          <w:rFonts w:ascii="Arial" w:hAnsi="Arial" w:cs="Arial"/>
          <w:sz w:val="22"/>
          <w:szCs w:val="22"/>
          <w:lang w:val="es-ES_tradnl"/>
        </w:rPr>
        <w:t xml:space="preserve">de Riesgos y Gestión Estratégica, para su custodia. Asimismo, entregará copia electrónica a la Gerencia de Operaciones Financieras y la autoriza para entregar copia electrónica a las unidades siguientes: </w:t>
      </w:r>
    </w:p>
    <w:p w14:paraId="31B7DD55" w14:textId="28013A0A" w:rsidR="00A65EFA" w:rsidRPr="00E02457" w:rsidRDefault="00A65EFA" w:rsidP="00455584">
      <w:pPr>
        <w:numPr>
          <w:ilvl w:val="2"/>
          <w:numId w:val="1"/>
        </w:numPr>
        <w:spacing w:before="120" w:after="120" w:line="276" w:lineRule="auto"/>
        <w:ind w:left="1558" w:hanging="708"/>
        <w:jc w:val="both"/>
        <w:rPr>
          <w:rFonts w:ascii="Arial" w:hAnsi="Arial" w:cs="Arial"/>
          <w:sz w:val="22"/>
          <w:szCs w:val="22"/>
          <w:lang w:val="es-ES_tradnl"/>
        </w:rPr>
      </w:pPr>
      <w:r w:rsidRPr="00E02457">
        <w:rPr>
          <w:rFonts w:ascii="Arial" w:hAnsi="Arial" w:cs="Arial"/>
          <w:sz w:val="22"/>
          <w:szCs w:val="22"/>
          <w:lang w:val="es-ES_tradnl"/>
        </w:rPr>
        <w:t>Gerencia de</w:t>
      </w:r>
      <w:r w:rsidR="00B33811">
        <w:rPr>
          <w:rFonts w:ascii="Arial" w:hAnsi="Arial" w:cs="Arial"/>
          <w:sz w:val="22"/>
          <w:szCs w:val="22"/>
          <w:lang w:val="es-ES_tradnl"/>
        </w:rPr>
        <w:t xml:space="preserve"> Estabilidad Financiera </w:t>
      </w:r>
      <w:r w:rsidR="00D9038E">
        <w:rPr>
          <w:rFonts w:ascii="Arial" w:hAnsi="Arial" w:cs="Arial"/>
          <w:sz w:val="22"/>
          <w:szCs w:val="22"/>
          <w:lang w:val="es-ES_tradnl"/>
        </w:rPr>
        <w:t>y Políticas Públicas.</w:t>
      </w:r>
    </w:p>
    <w:p w14:paraId="75B2CE55" w14:textId="77777777" w:rsidR="00521105" w:rsidRPr="00E02457" w:rsidRDefault="00521105" w:rsidP="00455584">
      <w:pPr>
        <w:numPr>
          <w:ilvl w:val="2"/>
          <w:numId w:val="1"/>
        </w:numPr>
        <w:spacing w:before="120" w:after="120" w:line="276" w:lineRule="auto"/>
        <w:ind w:left="1558" w:hanging="708"/>
        <w:jc w:val="both"/>
        <w:rPr>
          <w:rFonts w:ascii="Arial" w:hAnsi="Arial" w:cs="Arial"/>
          <w:sz w:val="22"/>
          <w:szCs w:val="22"/>
          <w:lang w:val="es-ES_tradnl"/>
        </w:rPr>
      </w:pPr>
      <w:r w:rsidRPr="00E02457">
        <w:rPr>
          <w:rFonts w:ascii="Arial" w:hAnsi="Arial" w:cs="Arial"/>
          <w:sz w:val="22"/>
          <w:szCs w:val="22"/>
          <w:lang w:val="es-ES_tradnl"/>
        </w:rPr>
        <w:t>Departamento de Pagos y Valores</w:t>
      </w:r>
    </w:p>
    <w:p w14:paraId="67A28584" w14:textId="25C3B21A" w:rsidR="00521105" w:rsidRPr="00E02457" w:rsidRDefault="009B09F1" w:rsidP="00455584">
      <w:pPr>
        <w:numPr>
          <w:ilvl w:val="2"/>
          <w:numId w:val="1"/>
        </w:numPr>
        <w:spacing w:before="120" w:after="120" w:line="276" w:lineRule="auto"/>
        <w:ind w:left="1558" w:hanging="708"/>
        <w:jc w:val="both"/>
        <w:rPr>
          <w:rFonts w:ascii="Arial" w:hAnsi="Arial" w:cs="Arial"/>
          <w:sz w:val="22"/>
          <w:szCs w:val="22"/>
          <w:lang w:val="es-ES_tradnl"/>
        </w:rPr>
      </w:pPr>
      <w:r>
        <w:rPr>
          <w:rFonts w:ascii="Arial" w:hAnsi="Arial" w:cs="Arial"/>
          <w:sz w:val="22"/>
          <w:szCs w:val="22"/>
          <w:lang w:val="es-ES_tradnl"/>
        </w:rPr>
        <w:t>Gerencia de</w:t>
      </w:r>
      <w:r w:rsidR="0066324C">
        <w:rPr>
          <w:rFonts w:ascii="Arial" w:hAnsi="Arial" w:cs="Arial"/>
          <w:sz w:val="22"/>
          <w:szCs w:val="22"/>
          <w:lang w:val="es-ES_tradnl"/>
        </w:rPr>
        <w:t xml:space="preserve"> Innovación y Tecnología de Información. </w:t>
      </w:r>
    </w:p>
    <w:p w14:paraId="60E915DB" w14:textId="62D59E54" w:rsidR="00237D17" w:rsidRPr="00E02457" w:rsidRDefault="00A83343" w:rsidP="00455584">
      <w:pPr>
        <w:numPr>
          <w:ilvl w:val="2"/>
          <w:numId w:val="1"/>
        </w:numPr>
        <w:spacing w:before="120" w:after="120" w:line="276" w:lineRule="auto"/>
        <w:ind w:left="1558" w:hanging="708"/>
        <w:jc w:val="both"/>
        <w:rPr>
          <w:rFonts w:ascii="Arial" w:hAnsi="Arial" w:cs="Arial"/>
          <w:sz w:val="22"/>
          <w:szCs w:val="22"/>
          <w:lang w:val="es-ES_tradnl"/>
        </w:rPr>
      </w:pPr>
      <w:r>
        <w:rPr>
          <w:rFonts w:ascii="Arial" w:hAnsi="Arial" w:cs="Arial"/>
          <w:sz w:val="22"/>
          <w:szCs w:val="22"/>
          <w:lang w:val="es-ES_tradnl"/>
        </w:rPr>
        <w:t>Gerencia Legal</w:t>
      </w:r>
    </w:p>
    <w:p w14:paraId="68F86AE4" w14:textId="59411BB8" w:rsidR="001A3D15" w:rsidRPr="00E02457" w:rsidRDefault="001A3D15" w:rsidP="00E4063B">
      <w:pPr>
        <w:numPr>
          <w:ilvl w:val="1"/>
          <w:numId w:val="1"/>
        </w:numPr>
        <w:spacing w:before="120" w:after="120" w:line="276" w:lineRule="auto"/>
        <w:ind w:left="993" w:hanging="567"/>
        <w:jc w:val="both"/>
        <w:rPr>
          <w:rFonts w:ascii="Arial" w:hAnsi="Arial" w:cs="Arial"/>
          <w:sz w:val="22"/>
          <w:szCs w:val="22"/>
          <w:lang w:val="es-ES_tradnl"/>
        </w:rPr>
      </w:pPr>
      <w:r w:rsidRPr="00E02457">
        <w:rPr>
          <w:rFonts w:ascii="Arial" w:hAnsi="Arial" w:cs="Arial"/>
          <w:sz w:val="22"/>
          <w:szCs w:val="22"/>
          <w:lang w:val="es-ES_tradnl"/>
        </w:rPr>
        <w:t xml:space="preserve">El </w:t>
      </w:r>
      <w:r w:rsidR="00311D11" w:rsidRPr="00E02457">
        <w:rPr>
          <w:rFonts w:ascii="Arial" w:hAnsi="Arial" w:cs="Arial"/>
          <w:sz w:val="22"/>
          <w:szCs w:val="22"/>
          <w:lang w:val="es-ES_tradnl"/>
        </w:rPr>
        <w:t>G</w:t>
      </w:r>
      <w:r w:rsidR="002B60AC">
        <w:rPr>
          <w:rFonts w:ascii="Arial" w:hAnsi="Arial" w:cs="Arial"/>
          <w:sz w:val="22"/>
          <w:szCs w:val="22"/>
          <w:lang w:val="es-ES_tradnl"/>
        </w:rPr>
        <w:t>erente</w:t>
      </w:r>
      <w:r w:rsidR="00311D11" w:rsidRPr="00E02457">
        <w:rPr>
          <w:rFonts w:ascii="Arial" w:hAnsi="Arial" w:cs="Arial"/>
          <w:sz w:val="22"/>
          <w:szCs w:val="22"/>
          <w:lang w:val="es-ES_tradnl"/>
        </w:rPr>
        <w:t xml:space="preserve"> a través del DPV</w:t>
      </w:r>
      <w:r w:rsidRPr="00E02457">
        <w:rPr>
          <w:rFonts w:ascii="Arial" w:hAnsi="Arial" w:cs="Arial"/>
          <w:sz w:val="22"/>
          <w:szCs w:val="22"/>
          <w:lang w:val="es-ES_tradnl"/>
        </w:rPr>
        <w:t xml:space="preserve">, </w:t>
      </w:r>
      <w:r w:rsidR="00311D11" w:rsidRPr="00E02457">
        <w:rPr>
          <w:rFonts w:ascii="Arial" w:hAnsi="Arial" w:cs="Arial"/>
          <w:sz w:val="22"/>
          <w:szCs w:val="22"/>
          <w:lang w:val="es-ES_tradnl"/>
        </w:rPr>
        <w:t>divulgará el</w:t>
      </w:r>
      <w:r w:rsidRPr="00E02457">
        <w:rPr>
          <w:rFonts w:ascii="Arial" w:hAnsi="Arial" w:cs="Arial"/>
          <w:sz w:val="22"/>
          <w:szCs w:val="22"/>
          <w:lang w:val="es-ES_tradnl"/>
        </w:rPr>
        <w:t xml:space="preserve"> presente Instructivo </w:t>
      </w:r>
      <w:r w:rsidR="00311D11" w:rsidRPr="00E02457">
        <w:rPr>
          <w:rFonts w:ascii="Arial" w:hAnsi="Arial" w:cs="Arial"/>
          <w:sz w:val="22"/>
          <w:szCs w:val="22"/>
          <w:lang w:val="es-ES_tradnl"/>
        </w:rPr>
        <w:t>a las unidades administrativas del BCR correspondientes</w:t>
      </w:r>
      <w:r w:rsidRPr="00E02457">
        <w:rPr>
          <w:rFonts w:ascii="Arial" w:hAnsi="Arial" w:cs="Arial"/>
          <w:sz w:val="22"/>
          <w:szCs w:val="22"/>
          <w:lang w:val="es-ES_tradnl"/>
        </w:rPr>
        <w:t>.</w:t>
      </w:r>
      <w:r w:rsidRPr="00E02457">
        <w:rPr>
          <w:rFonts w:ascii="Arial" w:hAnsi="Arial" w:cs="Arial"/>
          <w:sz w:val="22"/>
          <w:szCs w:val="22"/>
          <w:lang w:val="es-ES_tradnl"/>
        </w:rPr>
        <w:tab/>
      </w:r>
    </w:p>
    <w:p w14:paraId="22EAA498" w14:textId="77777777" w:rsidR="003442BC" w:rsidRPr="003442BC" w:rsidRDefault="003442BC" w:rsidP="003442BC">
      <w:pPr>
        <w:numPr>
          <w:ilvl w:val="1"/>
          <w:numId w:val="1"/>
        </w:numPr>
        <w:spacing w:before="120" w:after="120" w:line="276" w:lineRule="auto"/>
        <w:ind w:left="993" w:hanging="567"/>
        <w:jc w:val="both"/>
        <w:rPr>
          <w:rFonts w:ascii="Arial" w:hAnsi="Arial" w:cs="Arial"/>
          <w:sz w:val="22"/>
          <w:szCs w:val="22"/>
          <w:lang w:val="es-ES_tradnl"/>
        </w:rPr>
      </w:pPr>
      <w:r w:rsidRPr="003442BC">
        <w:rPr>
          <w:rFonts w:ascii="Arial" w:hAnsi="Arial" w:cs="Arial"/>
          <w:sz w:val="22"/>
          <w:szCs w:val="22"/>
          <w:lang w:val="es-ES_tradnl"/>
        </w:rPr>
        <w:t>Se autoriza a la Gerencia de Riesgos y Gestión Estratégica, para que publique este Instructivo en el Sistema de Instrumentos Administrativos del BCR, para consulta general.</w:t>
      </w:r>
    </w:p>
    <w:p w14:paraId="613C3075" w14:textId="2F99309C" w:rsidR="001366FE" w:rsidRDefault="00311D11" w:rsidP="00455584">
      <w:pPr>
        <w:numPr>
          <w:ilvl w:val="1"/>
          <w:numId w:val="1"/>
        </w:numPr>
        <w:spacing w:line="276" w:lineRule="auto"/>
        <w:ind w:left="993" w:hanging="567"/>
        <w:jc w:val="both"/>
        <w:rPr>
          <w:rFonts w:ascii="Arial" w:hAnsi="Arial" w:cs="Arial"/>
          <w:sz w:val="22"/>
          <w:szCs w:val="22"/>
          <w:lang w:val="es-ES_tradnl"/>
        </w:rPr>
      </w:pPr>
      <w:r w:rsidRPr="00E02457">
        <w:rPr>
          <w:rFonts w:ascii="Arial" w:hAnsi="Arial" w:cs="Arial"/>
          <w:sz w:val="22"/>
          <w:szCs w:val="22"/>
          <w:lang w:val="es-ES_tradnl"/>
        </w:rPr>
        <w:t xml:space="preserve">Se autoriza a la Presidencia </w:t>
      </w:r>
      <w:r w:rsidR="001A5E88" w:rsidRPr="00E02457">
        <w:rPr>
          <w:rFonts w:ascii="Arial" w:hAnsi="Arial" w:cs="Arial"/>
          <w:sz w:val="22"/>
          <w:szCs w:val="22"/>
          <w:lang w:val="es-ES_tradnl"/>
        </w:rPr>
        <w:t>para</w:t>
      </w:r>
      <w:r w:rsidR="00E62135" w:rsidRPr="00E02457">
        <w:rPr>
          <w:rFonts w:ascii="Arial" w:hAnsi="Arial" w:cs="Arial"/>
          <w:sz w:val="22"/>
          <w:szCs w:val="22"/>
          <w:lang w:val="es-ES_tradnl"/>
        </w:rPr>
        <w:t xml:space="preserve"> </w:t>
      </w:r>
      <w:r w:rsidR="001A5E88" w:rsidRPr="00E02457">
        <w:rPr>
          <w:rFonts w:ascii="Arial" w:hAnsi="Arial" w:cs="Arial"/>
          <w:sz w:val="22"/>
          <w:szCs w:val="22"/>
          <w:lang w:val="es-ES_tradnl"/>
        </w:rPr>
        <w:t>remitir el present</w:t>
      </w:r>
      <w:r w:rsidR="00C632B4" w:rsidRPr="00E02457">
        <w:rPr>
          <w:rFonts w:ascii="Arial" w:hAnsi="Arial" w:cs="Arial"/>
          <w:sz w:val="22"/>
          <w:szCs w:val="22"/>
          <w:lang w:val="es-ES_tradnl"/>
        </w:rPr>
        <w:t>e I</w:t>
      </w:r>
      <w:r w:rsidR="0072457C" w:rsidRPr="00E02457">
        <w:rPr>
          <w:rFonts w:ascii="Arial" w:hAnsi="Arial" w:cs="Arial"/>
          <w:sz w:val="22"/>
          <w:szCs w:val="22"/>
          <w:lang w:val="es-ES_tradnl"/>
        </w:rPr>
        <w:t>nstructivo a cada un</w:t>
      </w:r>
      <w:r w:rsidR="006A0D6D">
        <w:rPr>
          <w:rFonts w:ascii="Arial" w:hAnsi="Arial" w:cs="Arial"/>
          <w:sz w:val="22"/>
          <w:szCs w:val="22"/>
          <w:lang w:val="es-ES_tradnl"/>
        </w:rPr>
        <w:t>o</w:t>
      </w:r>
      <w:r w:rsidR="0072457C" w:rsidRPr="00E02457">
        <w:rPr>
          <w:rFonts w:ascii="Arial" w:hAnsi="Arial" w:cs="Arial"/>
          <w:sz w:val="22"/>
          <w:szCs w:val="22"/>
          <w:lang w:val="es-ES_tradnl"/>
        </w:rPr>
        <w:t xml:space="preserve"> de los </w:t>
      </w:r>
      <w:r w:rsidR="00AF7455" w:rsidRPr="00E02457">
        <w:rPr>
          <w:rFonts w:ascii="Arial" w:hAnsi="Arial" w:cs="Arial"/>
          <w:sz w:val="22"/>
          <w:szCs w:val="22"/>
          <w:lang w:val="es-ES_tradnl"/>
        </w:rPr>
        <w:t>PDE</w:t>
      </w:r>
      <w:r w:rsidR="001A5E88" w:rsidRPr="00E02457">
        <w:rPr>
          <w:rFonts w:ascii="Arial" w:hAnsi="Arial" w:cs="Arial"/>
          <w:sz w:val="22"/>
          <w:szCs w:val="22"/>
          <w:lang w:val="es-ES_tradnl"/>
        </w:rPr>
        <w:t xml:space="preserve"> </w:t>
      </w:r>
      <w:r w:rsidR="009B0C5C" w:rsidRPr="00E02457">
        <w:rPr>
          <w:rFonts w:ascii="Arial" w:hAnsi="Arial" w:cs="Arial"/>
          <w:sz w:val="22"/>
          <w:szCs w:val="22"/>
          <w:lang w:val="es-ES_tradnl"/>
        </w:rPr>
        <w:t xml:space="preserve">y a la SSF </w:t>
      </w:r>
      <w:r w:rsidR="001A5E88" w:rsidRPr="00E02457">
        <w:rPr>
          <w:rFonts w:ascii="Arial" w:hAnsi="Arial" w:cs="Arial"/>
          <w:sz w:val="22"/>
          <w:szCs w:val="22"/>
          <w:lang w:val="es-ES_tradnl"/>
        </w:rPr>
        <w:t>y publicarlo en la página Web del BCR, para conocimiento del público en general.</w:t>
      </w:r>
    </w:p>
    <w:p w14:paraId="6FB152F9" w14:textId="5CAC2D00" w:rsidR="004A6508" w:rsidRDefault="004A6508" w:rsidP="004A6508">
      <w:pPr>
        <w:spacing w:line="276" w:lineRule="auto"/>
        <w:jc w:val="both"/>
        <w:rPr>
          <w:rFonts w:ascii="Arial" w:hAnsi="Arial" w:cs="Arial"/>
          <w:sz w:val="22"/>
          <w:szCs w:val="22"/>
          <w:lang w:val="es-ES_tradnl"/>
        </w:rPr>
      </w:pPr>
    </w:p>
    <w:p w14:paraId="133E1F28" w14:textId="3394954E" w:rsidR="001510CA" w:rsidRDefault="00285736" w:rsidP="007E2C03">
      <w:pPr>
        <w:rPr>
          <w:rFonts w:ascii="Arial" w:hAnsi="Arial" w:cs="Arial"/>
          <w:bCs/>
        </w:rPr>
      </w:pPr>
      <w:r>
        <w:rPr>
          <w:rFonts w:ascii="Arial" w:hAnsi="Arial" w:cs="Arial"/>
          <w:sz w:val="22"/>
          <w:szCs w:val="22"/>
          <w:lang w:val="es-ES_tradnl"/>
        </w:rPr>
        <w:br w:type="page"/>
      </w:r>
      <w:bookmarkStart w:id="10" w:name="_Toc88648123"/>
      <w:r w:rsidR="001510CA" w:rsidRPr="00E02457">
        <w:rPr>
          <w:rFonts w:ascii="Arial" w:hAnsi="Arial" w:cs="Arial"/>
        </w:rPr>
        <w:lastRenderedPageBreak/>
        <w:t>CUADRO DE CONTROL DE MODIFICACIONES</w:t>
      </w:r>
      <w:bookmarkEnd w:id="10"/>
    </w:p>
    <w:p w14:paraId="51BD1705" w14:textId="77777777" w:rsidR="00FC19A9" w:rsidRPr="00FC19A9" w:rsidRDefault="00FC19A9" w:rsidP="00FC19A9"/>
    <w:tbl>
      <w:tblPr>
        <w:tblW w:w="969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70" w:type="dxa"/>
          <w:right w:w="70" w:type="dxa"/>
        </w:tblCellMar>
        <w:tblLook w:val="0000" w:firstRow="0" w:lastRow="0" w:firstColumn="0" w:lastColumn="0" w:noHBand="0" w:noVBand="0"/>
      </w:tblPr>
      <w:tblGrid>
        <w:gridCol w:w="1220"/>
        <w:gridCol w:w="3086"/>
        <w:gridCol w:w="3018"/>
        <w:gridCol w:w="2375"/>
      </w:tblGrid>
      <w:tr w:rsidR="00043A40" w:rsidRPr="00E02457" w14:paraId="2A0C4820" w14:textId="77777777" w:rsidTr="00455584">
        <w:trPr>
          <w:trHeight w:val="48"/>
        </w:trPr>
        <w:tc>
          <w:tcPr>
            <w:tcW w:w="1220" w:type="dxa"/>
            <w:vAlign w:val="center"/>
          </w:tcPr>
          <w:p w14:paraId="513DF65B" w14:textId="77777777" w:rsidR="001510CA" w:rsidRPr="00E02457" w:rsidRDefault="001510CA" w:rsidP="00455584">
            <w:pPr>
              <w:pStyle w:val="Encabezado"/>
              <w:tabs>
                <w:tab w:val="clear" w:pos="4419"/>
                <w:tab w:val="clear" w:pos="8838"/>
              </w:tabs>
              <w:spacing w:after="120"/>
              <w:jc w:val="center"/>
              <w:rPr>
                <w:rFonts w:ascii="Arial" w:hAnsi="Arial" w:cs="Arial"/>
                <w:b/>
                <w:szCs w:val="24"/>
              </w:rPr>
            </w:pPr>
            <w:proofErr w:type="spellStart"/>
            <w:r w:rsidRPr="00E02457">
              <w:rPr>
                <w:rFonts w:ascii="Arial" w:hAnsi="Arial" w:cs="Arial"/>
                <w:b/>
                <w:szCs w:val="24"/>
              </w:rPr>
              <w:t>Nº</w:t>
            </w:r>
            <w:proofErr w:type="spellEnd"/>
            <w:r w:rsidRPr="00E02457">
              <w:rPr>
                <w:rFonts w:ascii="Arial" w:hAnsi="Arial" w:cs="Arial"/>
                <w:b/>
                <w:szCs w:val="24"/>
              </w:rPr>
              <w:t xml:space="preserve"> Revisión</w:t>
            </w:r>
          </w:p>
        </w:tc>
        <w:tc>
          <w:tcPr>
            <w:tcW w:w="3086" w:type="dxa"/>
            <w:vAlign w:val="center"/>
          </w:tcPr>
          <w:p w14:paraId="5120DD12" w14:textId="4458B775" w:rsidR="001510CA" w:rsidRPr="00E02457" w:rsidRDefault="001510CA" w:rsidP="00455584">
            <w:pPr>
              <w:pStyle w:val="Encabezado"/>
              <w:tabs>
                <w:tab w:val="clear" w:pos="4419"/>
                <w:tab w:val="clear" w:pos="8838"/>
              </w:tabs>
              <w:spacing w:after="120"/>
              <w:jc w:val="center"/>
              <w:rPr>
                <w:rFonts w:ascii="Arial" w:hAnsi="Arial" w:cs="Arial"/>
                <w:b/>
                <w:szCs w:val="24"/>
              </w:rPr>
            </w:pPr>
            <w:r w:rsidRPr="00E02457">
              <w:rPr>
                <w:rFonts w:ascii="Arial" w:hAnsi="Arial" w:cs="Arial"/>
                <w:b/>
                <w:szCs w:val="24"/>
              </w:rPr>
              <w:t>Versión Anterior</w:t>
            </w:r>
          </w:p>
        </w:tc>
        <w:tc>
          <w:tcPr>
            <w:tcW w:w="3018" w:type="dxa"/>
            <w:vAlign w:val="center"/>
          </w:tcPr>
          <w:p w14:paraId="74CDD779" w14:textId="1A82CF4C" w:rsidR="001510CA" w:rsidRPr="00E02457" w:rsidRDefault="001510CA" w:rsidP="00455584">
            <w:pPr>
              <w:pStyle w:val="Encabezado"/>
              <w:tabs>
                <w:tab w:val="clear" w:pos="4419"/>
                <w:tab w:val="clear" w:pos="8838"/>
              </w:tabs>
              <w:spacing w:after="120"/>
              <w:jc w:val="center"/>
              <w:rPr>
                <w:rFonts w:ascii="Arial" w:hAnsi="Arial" w:cs="Arial"/>
                <w:b/>
                <w:szCs w:val="24"/>
              </w:rPr>
            </w:pPr>
            <w:r w:rsidRPr="00E02457">
              <w:rPr>
                <w:rFonts w:ascii="Arial" w:hAnsi="Arial" w:cs="Arial"/>
                <w:b/>
                <w:szCs w:val="24"/>
              </w:rPr>
              <w:t>Versión Aprobada</w:t>
            </w:r>
          </w:p>
        </w:tc>
        <w:tc>
          <w:tcPr>
            <w:tcW w:w="2375" w:type="dxa"/>
            <w:vAlign w:val="center"/>
          </w:tcPr>
          <w:p w14:paraId="17D0384B" w14:textId="77777777" w:rsidR="001510CA" w:rsidRPr="00E02457" w:rsidRDefault="001510CA" w:rsidP="00455584">
            <w:pPr>
              <w:pStyle w:val="Encabezado"/>
              <w:tabs>
                <w:tab w:val="clear" w:pos="4419"/>
                <w:tab w:val="clear" w:pos="8838"/>
              </w:tabs>
              <w:spacing w:after="120"/>
              <w:jc w:val="center"/>
              <w:rPr>
                <w:rFonts w:ascii="Arial" w:hAnsi="Arial" w:cs="Arial"/>
                <w:b/>
                <w:szCs w:val="24"/>
              </w:rPr>
            </w:pPr>
            <w:r w:rsidRPr="00E02457">
              <w:rPr>
                <w:rFonts w:ascii="Arial" w:hAnsi="Arial" w:cs="Arial"/>
                <w:b/>
                <w:szCs w:val="24"/>
              </w:rPr>
              <w:t>Aprobador y fecha</w:t>
            </w:r>
          </w:p>
        </w:tc>
      </w:tr>
      <w:tr w:rsidR="00043A40" w:rsidRPr="00E02457" w14:paraId="73AF0D05" w14:textId="77777777" w:rsidTr="00FC19A9">
        <w:trPr>
          <w:trHeight w:val="1134"/>
        </w:trPr>
        <w:tc>
          <w:tcPr>
            <w:tcW w:w="1220" w:type="dxa"/>
          </w:tcPr>
          <w:p w14:paraId="3437B3EA" w14:textId="77777777" w:rsidR="001510CA" w:rsidRPr="00E02457" w:rsidRDefault="001510CA" w:rsidP="003F17A9">
            <w:pPr>
              <w:pStyle w:val="Encabezado"/>
              <w:tabs>
                <w:tab w:val="clear" w:pos="4419"/>
                <w:tab w:val="clear" w:pos="8838"/>
              </w:tabs>
              <w:spacing w:after="120"/>
              <w:jc w:val="center"/>
              <w:rPr>
                <w:rFonts w:ascii="Arial" w:hAnsi="Arial" w:cs="Arial"/>
                <w:szCs w:val="24"/>
              </w:rPr>
            </w:pPr>
          </w:p>
        </w:tc>
        <w:tc>
          <w:tcPr>
            <w:tcW w:w="3086" w:type="dxa"/>
          </w:tcPr>
          <w:p w14:paraId="57FDEC00" w14:textId="77777777" w:rsidR="001510CA" w:rsidRPr="00E02457" w:rsidRDefault="001510CA" w:rsidP="003F17A9">
            <w:pPr>
              <w:pStyle w:val="Encabezado"/>
              <w:tabs>
                <w:tab w:val="clear" w:pos="4419"/>
                <w:tab w:val="clear" w:pos="8838"/>
              </w:tabs>
              <w:spacing w:after="120"/>
              <w:rPr>
                <w:rFonts w:ascii="Arial" w:hAnsi="Arial" w:cs="Arial"/>
                <w:szCs w:val="24"/>
              </w:rPr>
            </w:pPr>
          </w:p>
        </w:tc>
        <w:tc>
          <w:tcPr>
            <w:tcW w:w="3018" w:type="dxa"/>
          </w:tcPr>
          <w:p w14:paraId="4353AD97" w14:textId="77777777" w:rsidR="001510CA" w:rsidRPr="00E02457" w:rsidRDefault="001510CA" w:rsidP="003F17A9">
            <w:pPr>
              <w:pStyle w:val="Encabezado"/>
              <w:tabs>
                <w:tab w:val="clear" w:pos="4419"/>
                <w:tab w:val="clear" w:pos="8838"/>
              </w:tabs>
              <w:spacing w:after="120"/>
              <w:rPr>
                <w:rFonts w:ascii="Arial" w:hAnsi="Arial" w:cs="Arial"/>
                <w:szCs w:val="24"/>
              </w:rPr>
            </w:pPr>
          </w:p>
        </w:tc>
        <w:tc>
          <w:tcPr>
            <w:tcW w:w="2375" w:type="dxa"/>
          </w:tcPr>
          <w:p w14:paraId="7C3761C7" w14:textId="77777777" w:rsidR="001510CA" w:rsidRPr="00E02457" w:rsidRDefault="001510CA" w:rsidP="003F17A9">
            <w:pPr>
              <w:pStyle w:val="Encabezado"/>
              <w:tabs>
                <w:tab w:val="clear" w:pos="4419"/>
                <w:tab w:val="clear" w:pos="8838"/>
              </w:tabs>
              <w:spacing w:after="120"/>
              <w:rPr>
                <w:rFonts w:ascii="Arial" w:hAnsi="Arial" w:cs="Arial"/>
                <w:szCs w:val="24"/>
              </w:rPr>
            </w:pPr>
          </w:p>
        </w:tc>
      </w:tr>
      <w:tr w:rsidR="007E2C03" w:rsidRPr="00E02457" w14:paraId="44E877BB" w14:textId="77777777" w:rsidTr="00FC19A9">
        <w:trPr>
          <w:trHeight w:val="1134"/>
        </w:trPr>
        <w:tc>
          <w:tcPr>
            <w:tcW w:w="1220" w:type="dxa"/>
          </w:tcPr>
          <w:p w14:paraId="646EA958" w14:textId="77777777" w:rsidR="007E2C03" w:rsidRPr="00E02457" w:rsidRDefault="007E2C03" w:rsidP="003F17A9">
            <w:pPr>
              <w:pStyle w:val="Encabezado"/>
              <w:tabs>
                <w:tab w:val="clear" w:pos="4419"/>
                <w:tab w:val="clear" w:pos="8838"/>
              </w:tabs>
              <w:spacing w:after="120"/>
              <w:jc w:val="center"/>
              <w:rPr>
                <w:rFonts w:ascii="Arial" w:hAnsi="Arial" w:cs="Arial"/>
                <w:szCs w:val="24"/>
              </w:rPr>
            </w:pPr>
          </w:p>
        </w:tc>
        <w:tc>
          <w:tcPr>
            <w:tcW w:w="3086" w:type="dxa"/>
          </w:tcPr>
          <w:p w14:paraId="0463727C" w14:textId="77777777" w:rsidR="007E2C03" w:rsidRPr="00E02457" w:rsidRDefault="007E2C03" w:rsidP="003F17A9">
            <w:pPr>
              <w:pStyle w:val="Encabezado"/>
              <w:tabs>
                <w:tab w:val="clear" w:pos="4419"/>
                <w:tab w:val="clear" w:pos="8838"/>
              </w:tabs>
              <w:spacing w:after="120"/>
              <w:rPr>
                <w:rFonts w:ascii="Arial" w:hAnsi="Arial" w:cs="Arial"/>
                <w:szCs w:val="24"/>
              </w:rPr>
            </w:pPr>
          </w:p>
        </w:tc>
        <w:tc>
          <w:tcPr>
            <w:tcW w:w="3018" w:type="dxa"/>
          </w:tcPr>
          <w:p w14:paraId="762BA688" w14:textId="77777777" w:rsidR="007E2C03" w:rsidRPr="00E02457" w:rsidRDefault="007E2C03" w:rsidP="003F17A9">
            <w:pPr>
              <w:pStyle w:val="Encabezado"/>
              <w:tabs>
                <w:tab w:val="clear" w:pos="4419"/>
                <w:tab w:val="clear" w:pos="8838"/>
              </w:tabs>
              <w:spacing w:after="120"/>
              <w:rPr>
                <w:rFonts w:ascii="Arial" w:hAnsi="Arial" w:cs="Arial"/>
                <w:szCs w:val="24"/>
              </w:rPr>
            </w:pPr>
          </w:p>
        </w:tc>
        <w:tc>
          <w:tcPr>
            <w:tcW w:w="2375" w:type="dxa"/>
          </w:tcPr>
          <w:p w14:paraId="03A0A50C" w14:textId="77777777" w:rsidR="007E2C03" w:rsidRPr="00E02457" w:rsidRDefault="007E2C03" w:rsidP="003F17A9">
            <w:pPr>
              <w:pStyle w:val="Encabezado"/>
              <w:tabs>
                <w:tab w:val="clear" w:pos="4419"/>
                <w:tab w:val="clear" w:pos="8838"/>
              </w:tabs>
              <w:spacing w:after="120"/>
              <w:rPr>
                <w:rFonts w:ascii="Arial" w:hAnsi="Arial" w:cs="Arial"/>
                <w:szCs w:val="24"/>
              </w:rPr>
            </w:pPr>
          </w:p>
        </w:tc>
      </w:tr>
      <w:tr w:rsidR="007E2C03" w:rsidRPr="00E02457" w14:paraId="3054D93F" w14:textId="77777777" w:rsidTr="00FC19A9">
        <w:trPr>
          <w:trHeight w:val="1134"/>
        </w:trPr>
        <w:tc>
          <w:tcPr>
            <w:tcW w:w="1220" w:type="dxa"/>
          </w:tcPr>
          <w:p w14:paraId="111A630B" w14:textId="77777777" w:rsidR="007E2C03" w:rsidRPr="00E02457" w:rsidRDefault="007E2C03" w:rsidP="003F17A9">
            <w:pPr>
              <w:pStyle w:val="Encabezado"/>
              <w:tabs>
                <w:tab w:val="clear" w:pos="4419"/>
                <w:tab w:val="clear" w:pos="8838"/>
              </w:tabs>
              <w:spacing w:after="120"/>
              <w:jc w:val="center"/>
              <w:rPr>
                <w:rFonts w:ascii="Arial" w:hAnsi="Arial" w:cs="Arial"/>
                <w:szCs w:val="24"/>
              </w:rPr>
            </w:pPr>
          </w:p>
        </w:tc>
        <w:tc>
          <w:tcPr>
            <w:tcW w:w="3086" w:type="dxa"/>
          </w:tcPr>
          <w:p w14:paraId="3C565D83" w14:textId="77777777" w:rsidR="007E2C03" w:rsidRPr="00E02457" w:rsidRDefault="007E2C03" w:rsidP="003F17A9">
            <w:pPr>
              <w:pStyle w:val="Encabezado"/>
              <w:tabs>
                <w:tab w:val="clear" w:pos="4419"/>
                <w:tab w:val="clear" w:pos="8838"/>
              </w:tabs>
              <w:spacing w:after="120"/>
              <w:rPr>
                <w:rFonts w:ascii="Arial" w:hAnsi="Arial" w:cs="Arial"/>
                <w:szCs w:val="24"/>
              </w:rPr>
            </w:pPr>
          </w:p>
        </w:tc>
        <w:tc>
          <w:tcPr>
            <w:tcW w:w="3018" w:type="dxa"/>
          </w:tcPr>
          <w:p w14:paraId="584E2D20" w14:textId="77777777" w:rsidR="007E2C03" w:rsidRPr="00E02457" w:rsidRDefault="007E2C03" w:rsidP="003F17A9">
            <w:pPr>
              <w:pStyle w:val="Encabezado"/>
              <w:tabs>
                <w:tab w:val="clear" w:pos="4419"/>
                <w:tab w:val="clear" w:pos="8838"/>
              </w:tabs>
              <w:spacing w:after="120"/>
              <w:rPr>
                <w:rFonts w:ascii="Arial" w:hAnsi="Arial" w:cs="Arial"/>
                <w:szCs w:val="24"/>
              </w:rPr>
            </w:pPr>
          </w:p>
        </w:tc>
        <w:tc>
          <w:tcPr>
            <w:tcW w:w="2375" w:type="dxa"/>
          </w:tcPr>
          <w:p w14:paraId="4A2609DA" w14:textId="77777777" w:rsidR="007E2C03" w:rsidRPr="00E02457" w:rsidRDefault="007E2C03" w:rsidP="003F17A9">
            <w:pPr>
              <w:pStyle w:val="Encabezado"/>
              <w:tabs>
                <w:tab w:val="clear" w:pos="4419"/>
                <w:tab w:val="clear" w:pos="8838"/>
              </w:tabs>
              <w:spacing w:after="120"/>
              <w:rPr>
                <w:rFonts w:ascii="Arial" w:hAnsi="Arial" w:cs="Arial"/>
                <w:szCs w:val="24"/>
              </w:rPr>
            </w:pPr>
          </w:p>
        </w:tc>
      </w:tr>
    </w:tbl>
    <w:p w14:paraId="484F7047" w14:textId="77777777" w:rsidR="006A2774" w:rsidRPr="00043A40" w:rsidRDefault="006A2774" w:rsidP="00D14B4F">
      <w:pPr>
        <w:rPr>
          <w:rFonts w:ascii="Arial" w:hAnsi="Arial" w:cs="Arial"/>
          <w:szCs w:val="24"/>
        </w:rPr>
      </w:pPr>
    </w:p>
    <w:sectPr w:rsidR="006A2774" w:rsidRPr="00043A40" w:rsidSect="00D16EEA">
      <w:headerReference w:type="even" r:id="rId21"/>
      <w:headerReference w:type="default" r:id="rId22"/>
      <w:footerReference w:type="default" r:id="rId23"/>
      <w:headerReference w:type="first" r:id="rId24"/>
      <w:footerReference w:type="first" r:id="rId25"/>
      <w:pgSz w:w="12242" w:h="15842" w:code="1"/>
      <w:pgMar w:top="1418" w:right="1327" w:bottom="1701" w:left="1418" w:header="720" w:footer="35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37C1A" w14:textId="77777777" w:rsidR="002B2418" w:rsidRDefault="002B2418">
      <w:r>
        <w:separator/>
      </w:r>
    </w:p>
  </w:endnote>
  <w:endnote w:type="continuationSeparator" w:id="0">
    <w:p w14:paraId="3424D35C" w14:textId="77777777" w:rsidR="002B2418" w:rsidRDefault="002B2418">
      <w:r>
        <w:continuationSeparator/>
      </w:r>
    </w:p>
  </w:endnote>
  <w:endnote w:type="continuationNotice" w:id="1">
    <w:p w14:paraId="7336FA13" w14:textId="77777777" w:rsidR="00C833A0" w:rsidRDefault="00C833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425A5" w14:textId="77777777" w:rsidR="00DE28B8" w:rsidRDefault="00DE28B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3651E41" w14:textId="77777777" w:rsidR="00DE28B8" w:rsidRDefault="00DE28B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998BB" w14:textId="77777777" w:rsidR="00DE28B8" w:rsidRDefault="00DE28B8">
    <w:pPr>
      <w:jc w:val="center"/>
    </w:pPr>
  </w:p>
  <w:p w14:paraId="0B4DDE43" w14:textId="77777777" w:rsidR="00DE28B8" w:rsidRDefault="00DE28B8">
    <w:pPr>
      <w:pStyle w:val="Piedepgina"/>
      <w:rPr>
        <w:sz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0AF1E" w14:textId="77777777" w:rsidR="00DE28B8" w:rsidRDefault="00DE28B8">
    <w:pPr>
      <w:jc w:val="center"/>
    </w:pPr>
  </w:p>
  <w:tbl>
    <w:tblPr>
      <w:tblW w:w="5114" w:type="pct"/>
      <w:jc w:val="center"/>
      <w:tblBorders>
        <w:top w:val="double" w:sz="12" w:space="0" w:color="auto"/>
        <w:left w:val="double" w:sz="12" w:space="0" w:color="auto"/>
        <w:bottom w:val="double" w:sz="12" w:space="0" w:color="auto"/>
        <w:right w:val="double" w:sz="12" w:space="0" w:color="auto"/>
      </w:tblBorders>
      <w:tblCellMar>
        <w:left w:w="70" w:type="dxa"/>
        <w:right w:w="70" w:type="dxa"/>
      </w:tblCellMar>
      <w:tblLook w:val="0000" w:firstRow="0" w:lastRow="0" w:firstColumn="0" w:lastColumn="0" w:noHBand="0" w:noVBand="0"/>
    </w:tblPr>
    <w:tblGrid>
      <w:gridCol w:w="2087"/>
      <w:gridCol w:w="1378"/>
      <w:gridCol w:w="2544"/>
      <w:gridCol w:w="3612"/>
    </w:tblGrid>
    <w:tr w:rsidR="00DE28B8" w14:paraId="5C2A5BB2" w14:textId="77777777" w:rsidTr="003A31AC">
      <w:trPr>
        <w:jc w:val="center"/>
      </w:trPr>
      <w:tc>
        <w:tcPr>
          <w:tcW w:w="1085" w:type="pct"/>
          <w:tcBorders>
            <w:top w:val="double" w:sz="12" w:space="0" w:color="auto"/>
            <w:left w:val="double" w:sz="12" w:space="0" w:color="auto"/>
            <w:bottom w:val="double" w:sz="12" w:space="0" w:color="auto"/>
            <w:right w:val="double" w:sz="12" w:space="0" w:color="auto"/>
          </w:tcBorders>
          <w:shd w:val="pct10" w:color="auto" w:fill="auto"/>
          <w:vAlign w:val="center"/>
        </w:tcPr>
        <w:p w14:paraId="5A6ACE11" w14:textId="77777777" w:rsidR="00DE28B8" w:rsidRDefault="00DE28B8" w:rsidP="003A31AC">
          <w:pPr>
            <w:pStyle w:val="Encabezado"/>
            <w:tabs>
              <w:tab w:val="clear" w:pos="8838"/>
              <w:tab w:val="right" w:pos="9498"/>
            </w:tabs>
            <w:jc w:val="center"/>
            <w:rPr>
              <w:b/>
              <w:bCs/>
              <w:i/>
              <w:iCs/>
              <w:sz w:val="18"/>
            </w:rPr>
          </w:pPr>
          <w:r>
            <w:rPr>
              <w:b/>
              <w:bCs/>
              <w:i/>
              <w:iCs/>
              <w:sz w:val="18"/>
            </w:rPr>
            <w:t>PAGINA</w:t>
          </w:r>
        </w:p>
        <w:p w14:paraId="4E70368B" w14:textId="66C585C0" w:rsidR="00DE28B8" w:rsidRDefault="00DE28B8" w:rsidP="00880C73">
          <w:pPr>
            <w:pStyle w:val="Encabezado"/>
            <w:jc w:val="center"/>
            <w:rPr>
              <w:b/>
              <w:bCs/>
              <w:i/>
              <w:iCs/>
              <w:sz w:val="18"/>
            </w:rPr>
          </w:pPr>
          <w:r>
            <w:rPr>
              <w:rFonts w:ascii="CG Times" w:hAnsi="CG Times"/>
              <w:b/>
              <w:i/>
              <w:sz w:val="20"/>
              <w:lang w:val="es-ES_tradnl"/>
            </w:rPr>
            <w:t>No</w:t>
          </w:r>
          <w:r>
            <w:rPr>
              <w:rFonts w:ascii="CG Times" w:hAnsi="CG Times"/>
              <w:i/>
              <w:sz w:val="20"/>
              <w:lang w:val="es-ES_tradnl"/>
            </w:rPr>
            <w:t xml:space="preserve">. </w:t>
          </w:r>
          <w:r>
            <w:rPr>
              <w:rFonts w:ascii="CG Times" w:hAnsi="CG Times"/>
              <w:sz w:val="20"/>
              <w:lang w:val="es-ES_tradnl"/>
            </w:rPr>
            <w:fldChar w:fldCharType="begin"/>
          </w:r>
          <w:r>
            <w:rPr>
              <w:rFonts w:ascii="CG Times" w:hAnsi="CG Times"/>
              <w:sz w:val="20"/>
              <w:lang w:val="es-ES_tradnl"/>
            </w:rPr>
            <w:instrText xml:space="preserve"> PAGE </w:instrText>
          </w:r>
          <w:r>
            <w:rPr>
              <w:rFonts w:ascii="CG Times" w:hAnsi="CG Times"/>
              <w:sz w:val="20"/>
              <w:lang w:val="es-ES_tradnl"/>
            </w:rPr>
            <w:fldChar w:fldCharType="separate"/>
          </w:r>
          <w:r w:rsidR="00960651">
            <w:rPr>
              <w:rFonts w:ascii="CG Times" w:hAnsi="CG Times"/>
              <w:noProof/>
              <w:sz w:val="20"/>
              <w:lang w:val="es-ES_tradnl"/>
            </w:rPr>
            <w:t>11</w:t>
          </w:r>
          <w:r>
            <w:rPr>
              <w:rFonts w:ascii="CG Times" w:hAnsi="CG Times"/>
              <w:sz w:val="20"/>
              <w:lang w:val="es-ES_tradnl"/>
            </w:rPr>
            <w:fldChar w:fldCharType="end"/>
          </w:r>
          <w:r>
            <w:rPr>
              <w:rFonts w:ascii="CG Times" w:hAnsi="CG Times"/>
              <w:sz w:val="20"/>
              <w:lang w:val="es-ES_tradnl"/>
            </w:rPr>
            <w:t>/1</w:t>
          </w:r>
          <w:r w:rsidR="00455584">
            <w:rPr>
              <w:rFonts w:ascii="CG Times" w:hAnsi="CG Times"/>
              <w:sz w:val="20"/>
              <w:lang w:val="es-ES_tradnl"/>
            </w:rPr>
            <w:t>3</w:t>
          </w:r>
        </w:p>
      </w:tc>
      <w:tc>
        <w:tcPr>
          <w:tcW w:w="716" w:type="pct"/>
          <w:tcBorders>
            <w:top w:val="double" w:sz="12" w:space="0" w:color="auto"/>
            <w:left w:val="double" w:sz="12" w:space="0" w:color="auto"/>
            <w:bottom w:val="double" w:sz="12" w:space="0" w:color="auto"/>
            <w:right w:val="double" w:sz="12" w:space="0" w:color="auto"/>
          </w:tcBorders>
          <w:shd w:val="pct20" w:color="auto" w:fill="auto"/>
          <w:vAlign w:val="center"/>
        </w:tcPr>
        <w:p w14:paraId="41E96091" w14:textId="77777777" w:rsidR="00DE28B8" w:rsidRDefault="00DE28B8" w:rsidP="003A31AC">
          <w:pPr>
            <w:pStyle w:val="Encabezado"/>
            <w:jc w:val="center"/>
            <w:rPr>
              <w:b/>
              <w:bCs/>
              <w:i/>
              <w:iCs/>
              <w:sz w:val="18"/>
            </w:rPr>
          </w:pPr>
          <w:r>
            <w:rPr>
              <w:b/>
              <w:bCs/>
              <w:i/>
              <w:iCs/>
              <w:sz w:val="18"/>
            </w:rPr>
            <w:t>CODIGO</w:t>
          </w:r>
        </w:p>
        <w:p w14:paraId="312A6DFF" w14:textId="77777777" w:rsidR="00DE28B8" w:rsidRDefault="00DE28B8" w:rsidP="00D50D31">
          <w:pPr>
            <w:pStyle w:val="Encabezado"/>
            <w:jc w:val="center"/>
            <w:rPr>
              <w:b/>
              <w:bCs/>
              <w:i/>
              <w:iCs/>
              <w:spacing w:val="20"/>
              <w:sz w:val="18"/>
            </w:rPr>
          </w:pPr>
          <w:r>
            <w:rPr>
              <w:b/>
              <w:bCs/>
              <w:i/>
              <w:iCs/>
              <w:spacing w:val="20"/>
              <w:sz w:val="18"/>
            </w:rPr>
            <w:t>9205</w:t>
          </w:r>
          <w:r w:rsidR="00D50D31">
            <w:rPr>
              <w:b/>
              <w:bCs/>
              <w:i/>
              <w:iCs/>
              <w:spacing w:val="20"/>
              <w:sz w:val="18"/>
            </w:rPr>
            <w:t>12</w:t>
          </w:r>
        </w:p>
      </w:tc>
      <w:tc>
        <w:tcPr>
          <w:tcW w:w="1322" w:type="pct"/>
          <w:tcBorders>
            <w:top w:val="double" w:sz="12" w:space="0" w:color="auto"/>
            <w:left w:val="double" w:sz="12" w:space="0" w:color="auto"/>
            <w:bottom w:val="double" w:sz="12" w:space="0" w:color="auto"/>
            <w:right w:val="double" w:sz="12" w:space="0" w:color="auto"/>
          </w:tcBorders>
          <w:shd w:val="pct20" w:color="auto" w:fill="auto"/>
        </w:tcPr>
        <w:p w14:paraId="43CAA8E0" w14:textId="77777777" w:rsidR="00DE28B8" w:rsidRDefault="00DE28B8" w:rsidP="003A31AC">
          <w:pPr>
            <w:pStyle w:val="Encabezado"/>
            <w:jc w:val="center"/>
            <w:rPr>
              <w:b/>
              <w:bCs/>
              <w:i/>
              <w:iCs/>
              <w:sz w:val="18"/>
            </w:rPr>
          </w:pPr>
          <w:r>
            <w:rPr>
              <w:b/>
              <w:bCs/>
              <w:i/>
              <w:iCs/>
              <w:sz w:val="18"/>
            </w:rPr>
            <w:t>REVISADO:</w:t>
          </w:r>
        </w:p>
        <w:p w14:paraId="50BD8007" w14:textId="77777777" w:rsidR="00DE28B8" w:rsidRDefault="00DE28B8" w:rsidP="003A31AC">
          <w:pPr>
            <w:pStyle w:val="Encabezado"/>
            <w:jc w:val="center"/>
            <w:rPr>
              <w:b/>
              <w:bCs/>
              <w:i/>
              <w:iCs/>
              <w:sz w:val="18"/>
            </w:rPr>
          </w:pPr>
        </w:p>
        <w:p w14:paraId="10E5608A" w14:textId="77777777" w:rsidR="00DE28B8" w:rsidRDefault="00DE28B8" w:rsidP="003A31AC">
          <w:pPr>
            <w:pStyle w:val="Encabezado"/>
            <w:jc w:val="center"/>
            <w:rPr>
              <w:b/>
              <w:bCs/>
              <w:i/>
              <w:iCs/>
              <w:sz w:val="18"/>
            </w:rPr>
          </w:pPr>
          <w:r>
            <w:rPr>
              <w:b/>
              <w:bCs/>
              <w:i/>
              <w:iCs/>
              <w:sz w:val="18"/>
            </w:rPr>
            <w:t>Gerente de Operaciones Financieras</w:t>
          </w:r>
        </w:p>
      </w:tc>
      <w:tc>
        <w:tcPr>
          <w:tcW w:w="1877" w:type="pct"/>
          <w:tcBorders>
            <w:top w:val="double" w:sz="12" w:space="0" w:color="auto"/>
            <w:left w:val="double" w:sz="12" w:space="0" w:color="auto"/>
            <w:bottom w:val="double" w:sz="12" w:space="0" w:color="auto"/>
            <w:right w:val="double" w:sz="12" w:space="0" w:color="auto"/>
          </w:tcBorders>
          <w:shd w:val="pct10" w:color="auto" w:fill="auto"/>
          <w:vAlign w:val="center"/>
        </w:tcPr>
        <w:p w14:paraId="4AB5595C" w14:textId="77777777" w:rsidR="00DE28B8" w:rsidRDefault="00DE28B8" w:rsidP="00856A58">
          <w:pPr>
            <w:pStyle w:val="Piedepgina"/>
            <w:jc w:val="center"/>
            <w:rPr>
              <w:rFonts w:ascii="CG Times" w:hAnsi="CG Times"/>
              <w:b/>
              <w:i/>
              <w:sz w:val="20"/>
            </w:rPr>
          </w:pPr>
          <w:r>
            <w:rPr>
              <w:rFonts w:ascii="CG Times" w:hAnsi="CG Times"/>
              <w:b/>
              <w:i/>
              <w:sz w:val="20"/>
            </w:rPr>
            <w:t>APROBADO POR:</w:t>
          </w:r>
        </w:p>
        <w:p w14:paraId="2A320659" w14:textId="69D1ABB1" w:rsidR="00DE28B8" w:rsidRPr="00F04426" w:rsidRDefault="00136920" w:rsidP="009C213D">
          <w:pPr>
            <w:pStyle w:val="Encabezado"/>
            <w:jc w:val="center"/>
            <w:rPr>
              <w:b/>
              <w:bCs/>
              <w:i/>
              <w:iCs/>
              <w:sz w:val="16"/>
            </w:rPr>
          </w:pPr>
          <w:r w:rsidRPr="00984FED">
            <w:rPr>
              <w:rFonts w:ascii="CG Times" w:hAnsi="CG Times"/>
              <w:b/>
              <w:i/>
              <w:sz w:val="18"/>
              <w:highlight w:val="yellow"/>
            </w:rPr>
            <w:t>No. CD</w:t>
          </w:r>
          <w:r w:rsidR="00984FED" w:rsidRPr="005B0B55">
            <w:rPr>
              <w:rFonts w:ascii="CG Times" w:hAnsi="CG Times"/>
              <w:b/>
              <w:i/>
              <w:sz w:val="18"/>
              <w:highlight w:val="yellow"/>
            </w:rPr>
            <w:t>-</w:t>
          </w:r>
          <w:proofErr w:type="spellStart"/>
          <w:r w:rsidR="00984FED">
            <w:rPr>
              <w:rFonts w:ascii="CG Times" w:hAnsi="CG Times"/>
              <w:b/>
              <w:i/>
              <w:sz w:val="18"/>
              <w:highlight w:val="yellow"/>
            </w:rPr>
            <w:t>xx</w:t>
          </w:r>
          <w:proofErr w:type="spellEnd"/>
          <w:r w:rsidR="00984FED" w:rsidRPr="005B0B55">
            <w:rPr>
              <w:rFonts w:ascii="CG Times" w:hAnsi="CG Times"/>
              <w:b/>
              <w:i/>
              <w:sz w:val="18"/>
              <w:highlight w:val="yellow"/>
            </w:rPr>
            <w:t xml:space="preserve"> /202</w:t>
          </w:r>
          <w:r w:rsidR="00984FED">
            <w:rPr>
              <w:rFonts w:ascii="CG Times" w:hAnsi="CG Times"/>
              <w:b/>
              <w:i/>
              <w:sz w:val="18"/>
              <w:highlight w:val="yellow"/>
            </w:rPr>
            <w:t>3</w:t>
          </w:r>
          <w:r w:rsidR="00984FED" w:rsidRPr="005B0B55">
            <w:rPr>
              <w:rFonts w:ascii="CG Times" w:hAnsi="CG Times"/>
              <w:b/>
              <w:i/>
              <w:sz w:val="18"/>
              <w:highlight w:val="yellow"/>
            </w:rPr>
            <w:t xml:space="preserve"> del </w:t>
          </w:r>
          <w:r w:rsidR="00984FED">
            <w:rPr>
              <w:rFonts w:ascii="CG Times" w:hAnsi="CG Times"/>
              <w:b/>
              <w:i/>
              <w:sz w:val="18"/>
              <w:highlight w:val="yellow"/>
            </w:rPr>
            <w:t>XX de mayo</w:t>
          </w:r>
          <w:r w:rsidR="00984FED" w:rsidRPr="005B0B55">
            <w:rPr>
              <w:rFonts w:ascii="CG Times" w:hAnsi="CG Times"/>
              <w:b/>
              <w:i/>
              <w:sz w:val="18"/>
              <w:highlight w:val="yellow"/>
            </w:rPr>
            <w:t xml:space="preserve"> de 202</w:t>
          </w:r>
          <w:r w:rsidR="00984FED">
            <w:rPr>
              <w:rFonts w:ascii="CG Times" w:hAnsi="CG Times"/>
              <w:b/>
              <w:i/>
              <w:sz w:val="18"/>
              <w:highlight w:val="yellow"/>
            </w:rPr>
            <w:t>3</w:t>
          </w:r>
        </w:p>
      </w:tc>
    </w:tr>
  </w:tbl>
  <w:p w14:paraId="600CB3EC" w14:textId="77777777" w:rsidR="00DE28B8" w:rsidRDefault="00DE28B8">
    <w:pPr>
      <w:pStyle w:val="Piedepgina"/>
      <w:rPr>
        <w:sz w:val="10"/>
      </w:rPr>
    </w:pPr>
  </w:p>
  <w:p w14:paraId="625F5307" w14:textId="77777777" w:rsidR="00DE28B8" w:rsidRDefault="00DE28B8">
    <w:pPr>
      <w:jc w:val="center"/>
    </w:pPr>
  </w:p>
  <w:p w14:paraId="7E011BC4" w14:textId="77777777" w:rsidR="00DE28B8" w:rsidRDefault="00DE28B8">
    <w:pPr>
      <w:pStyle w:val="Piedepgina"/>
      <w:rPr>
        <w:sz w:val="1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01F2D" w14:textId="77777777" w:rsidR="00DE28B8" w:rsidRDefault="00DE28B8">
    <w:pPr>
      <w:jc w:val="center"/>
    </w:pPr>
  </w:p>
  <w:p w14:paraId="3D88C336" w14:textId="77777777" w:rsidR="00DE28B8" w:rsidRDefault="00DE28B8">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5F547" w14:textId="77777777" w:rsidR="00DE28B8" w:rsidRDefault="00DE28B8">
    <w:pPr>
      <w:jc w:val="center"/>
    </w:pPr>
  </w:p>
  <w:tbl>
    <w:tblPr>
      <w:tblW w:w="9284"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3"/>
      <w:gridCol w:w="992"/>
      <w:gridCol w:w="2268"/>
      <w:gridCol w:w="5031"/>
    </w:tblGrid>
    <w:tr w:rsidR="00285736" w:rsidRPr="00F04426" w14:paraId="69A281FE" w14:textId="77777777" w:rsidTr="00A57082">
      <w:trPr>
        <w:trHeight w:val="537"/>
      </w:trPr>
      <w:tc>
        <w:tcPr>
          <w:tcW w:w="993" w:type="dxa"/>
          <w:tcBorders>
            <w:top w:val="double" w:sz="4" w:space="0" w:color="auto"/>
            <w:left w:val="double" w:sz="4" w:space="0" w:color="auto"/>
            <w:bottom w:val="double" w:sz="4" w:space="0" w:color="auto"/>
            <w:right w:val="double" w:sz="4" w:space="0" w:color="auto"/>
          </w:tcBorders>
          <w:shd w:val="clear" w:color="auto" w:fill="E6E6E6"/>
          <w:vAlign w:val="center"/>
        </w:tcPr>
        <w:p w14:paraId="22AAAE2F" w14:textId="77777777" w:rsidR="00285736" w:rsidRDefault="00285736" w:rsidP="00285736">
          <w:pPr>
            <w:pStyle w:val="Encabezado"/>
            <w:tabs>
              <w:tab w:val="clear" w:pos="8838"/>
              <w:tab w:val="right" w:pos="9498"/>
            </w:tabs>
            <w:jc w:val="center"/>
            <w:rPr>
              <w:b/>
              <w:bCs/>
              <w:i/>
              <w:iCs/>
              <w:sz w:val="18"/>
            </w:rPr>
          </w:pPr>
          <w:r>
            <w:rPr>
              <w:b/>
              <w:bCs/>
              <w:i/>
              <w:iCs/>
              <w:sz w:val="18"/>
            </w:rPr>
            <w:t>PÁGINA</w:t>
          </w:r>
        </w:p>
        <w:p w14:paraId="08E8F8E6" w14:textId="08081D76" w:rsidR="00285736" w:rsidRDefault="00285736" w:rsidP="00285736">
          <w:pPr>
            <w:pStyle w:val="Encabezado"/>
            <w:tabs>
              <w:tab w:val="clear" w:pos="8838"/>
              <w:tab w:val="right" w:pos="9498"/>
            </w:tabs>
            <w:jc w:val="center"/>
            <w:rPr>
              <w:b/>
              <w:bCs/>
              <w:i/>
              <w:iCs/>
              <w:sz w:val="18"/>
            </w:rPr>
          </w:pPr>
          <w:r w:rsidRPr="00B87DA6">
            <w:rPr>
              <w:b/>
              <w:bCs/>
              <w:i/>
              <w:iCs/>
              <w:sz w:val="18"/>
            </w:rPr>
            <w:t xml:space="preserve">No. </w:t>
          </w:r>
          <w:r w:rsidRPr="00B87DA6">
            <w:rPr>
              <w:b/>
              <w:bCs/>
              <w:i/>
              <w:iCs/>
              <w:sz w:val="18"/>
            </w:rPr>
            <w:fldChar w:fldCharType="begin"/>
          </w:r>
          <w:r w:rsidRPr="00B87DA6">
            <w:rPr>
              <w:b/>
              <w:bCs/>
              <w:i/>
              <w:iCs/>
              <w:sz w:val="18"/>
            </w:rPr>
            <w:instrText>PAGE   \* MERGEFORMAT</w:instrText>
          </w:r>
          <w:r w:rsidRPr="00B87DA6">
            <w:rPr>
              <w:b/>
              <w:bCs/>
              <w:i/>
              <w:iCs/>
              <w:sz w:val="18"/>
            </w:rPr>
            <w:fldChar w:fldCharType="separate"/>
          </w:r>
          <w:r>
            <w:rPr>
              <w:b/>
              <w:bCs/>
              <w:i/>
              <w:iCs/>
              <w:sz w:val="18"/>
            </w:rPr>
            <w:t>19</w:t>
          </w:r>
          <w:r w:rsidRPr="00B87DA6">
            <w:rPr>
              <w:b/>
              <w:bCs/>
              <w:i/>
              <w:iCs/>
              <w:sz w:val="18"/>
            </w:rPr>
            <w:fldChar w:fldCharType="end"/>
          </w:r>
          <w:r w:rsidRPr="00B87DA6">
            <w:rPr>
              <w:b/>
              <w:bCs/>
              <w:i/>
              <w:iCs/>
              <w:sz w:val="18"/>
            </w:rPr>
            <w:t>/</w:t>
          </w:r>
          <w:r>
            <w:rPr>
              <w:b/>
              <w:bCs/>
              <w:i/>
              <w:iCs/>
              <w:sz w:val="18"/>
            </w:rPr>
            <w:t>14</w:t>
          </w:r>
        </w:p>
      </w:tc>
      <w:tc>
        <w:tcPr>
          <w:tcW w:w="992" w:type="dxa"/>
          <w:tcBorders>
            <w:top w:val="double" w:sz="4" w:space="0" w:color="auto"/>
            <w:left w:val="double" w:sz="4" w:space="0" w:color="auto"/>
            <w:bottom w:val="double" w:sz="4" w:space="0" w:color="auto"/>
            <w:right w:val="double" w:sz="4" w:space="0" w:color="auto"/>
          </w:tcBorders>
          <w:shd w:val="clear" w:color="auto" w:fill="E6E6E6"/>
          <w:vAlign w:val="center"/>
        </w:tcPr>
        <w:p w14:paraId="6CA14F64" w14:textId="77777777" w:rsidR="00285736" w:rsidRDefault="00285736" w:rsidP="00285736">
          <w:pPr>
            <w:pStyle w:val="Encabezado"/>
            <w:jc w:val="center"/>
            <w:rPr>
              <w:b/>
              <w:bCs/>
              <w:i/>
              <w:iCs/>
              <w:sz w:val="18"/>
            </w:rPr>
          </w:pPr>
          <w:r>
            <w:rPr>
              <w:b/>
              <w:bCs/>
              <w:i/>
              <w:iCs/>
              <w:sz w:val="18"/>
            </w:rPr>
            <w:t>CÓDIGO</w:t>
          </w:r>
        </w:p>
        <w:p w14:paraId="036FA63E" w14:textId="77777777" w:rsidR="00285736" w:rsidRPr="00B87DA6" w:rsidRDefault="00285736" w:rsidP="00285736">
          <w:pPr>
            <w:pStyle w:val="Encabezado"/>
            <w:jc w:val="center"/>
            <w:rPr>
              <w:b/>
              <w:bCs/>
              <w:i/>
              <w:iCs/>
              <w:sz w:val="18"/>
            </w:rPr>
          </w:pPr>
          <w:r w:rsidRPr="00B87DA6">
            <w:rPr>
              <w:b/>
              <w:bCs/>
              <w:i/>
              <w:iCs/>
              <w:sz w:val="18"/>
            </w:rPr>
            <w:t>920</w:t>
          </w:r>
          <w:r>
            <w:rPr>
              <w:b/>
              <w:bCs/>
              <w:i/>
              <w:iCs/>
              <w:sz w:val="18"/>
            </w:rPr>
            <w:t>512</w:t>
          </w:r>
        </w:p>
      </w:tc>
      <w:tc>
        <w:tcPr>
          <w:tcW w:w="2268" w:type="dxa"/>
          <w:tcBorders>
            <w:top w:val="double" w:sz="4" w:space="0" w:color="auto"/>
            <w:left w:val="double" w:sz="4" w:space="0" w:color="auto"/>
            <w:bottom w:val="double" w:sz="4" w:space="0" w:color="auto"/>
            <w:right w:val="double" w:sz="4" w:space="0" w:color="auto"/>
          </w:tcBorders>
          <w:shd w:val="clear" w:color="auto" w:fill="E6E6E6"/>
        </w:tcPr>
        <w:p w14:paraId="6D495630" w14:textId="77777777" w:rsidR="00285736" w:rsidRDefault="00285736" w:rsidP="00285736">
          <w:pPr>
            <w:pStyle w:val="Encabezado"/>
            <w:jc w:val="center"/>
            <w:rPr>
              <w:b/>
              <w:bCs/>
              <w:i/>
              <w:iCs/>
              <w:sz w:val="18"/>
            </w:rPr>
          </w:pPr>
          <w:r>
            <w:rPr>
              <w:b/>
              <w:bCs/>
              <w:i/>
              <w:iCs/>
              <w:sz w:val="18"/>
            </w:rPr>
            <w:t>REVISADO:</w:t>
          </w:r>
        </w:p>
        <w:p w14:paraId="317C5C16" w14:textId="77777777" w:rsidR="00285736" w:rsidRDefault="00285736" w:rsidP="00285736">
          <w:pPr>
            <w:pStyle w:val="Encabezado"/>
            <w:jc w:val="center"/>
            <w:rPr>
              <w:b/>
              <w:bCs/>
              <w:i/>
              <w:iCs/>
              <w:sz w:val="18"/>
            </w:rPr>
          </w:pPr>
        </w:p>
        <w:p w14:paraId="0AE57A28" w14:textId="77777777" w:rsidR="00285736" w:rsidRDefault="00285736" w:rsidP="00285736">
          <w:pPr>
            <w:pStyle w:val="Encabezado"/>
            <w:jc w:val="center"/>
            <w:rPr>
              <w:b/>
              <w:bCs/>
              <w:i/>
              <w:iCs/>
              <w:sz w:val="18"/>
            </w:rPr>
          </w:pPr>
        </w:p>
        <w:p w14:paraId="208C12EC" w14:textId="77777777" w:rsidR="00285736" w:rsidRDefault="00285736" w:rsidP="00285736">
          <w:pPr>
            <w:pStyle w:val="Encabezado"/>
            <w:jc w:val="center"/>
            <w:rPr>
              <w:b/>
              <w:bCs/>
              <w:i/>
              <w:iCs/>
              <w:sz w:val="18"/>
            </w:rPr>
          </w:pPr>
        </w:p>
        <w:p w14:paraId="38BE98AA" w14:textId="77777777" w:rsidR="00285736" w:rsidRDefault="00285736" w:rsidP="00285736">
          <w:pPr>
            <w:pStyle w:val="Encabezado"/>
            <w:jc w:val="center"/>
            <w:rPr>
              <w:b/>
              <w:bCs/>
              <w:i/>
              <w:iCs/>
              <w:sz w:val="18"/>
            </w:rPr>
          </w:pPr>
        </w:p>
        <w:p w14:paraId="02F37CB1" w14:textId="77777777" w:rsidR="00285736" w:rsidRDefault="00285736" w:rsidP="00285736">
          <w:pPr>
            <w:pStyle w:val="Encabezado"/>
            <w:jc w:val="center"/>
            <w:rPr>
              <w:b/>
              <w:bCs/>
              <w:i/>
              <w:iCs/>
              <w:sz w:val="18"/>
            </w:rPr>
          </w:pPr>
        </w:p>
        <w:p w14:paraId="520337FD" w14:textId="77777777" w:rsidR="00285736" w:rsidRDefault="00285736" w:rsidP="00285736">
          <w:pPr>
            <w:pStyle w:val="Encabezado"/>
            <w:jc w:val="center"/>
            <w:rPr>
              <w:b/>
              <w:bCs/>
              <w:i/>
              <w:iCs/>
              <w:sz w:val="18"/>
            </w:rPr>
          </w:pPr>
        </w:p>
        <w:p w14:paraId="6087CCC3" w14:textId="77777777" w:rsidR="00285736" w:rsidRDefault="00285736" w:rsidP="00285736">
          <w:pPr>
            <w:pStyle w:val="Encabezado"/>
            <w:jc w:val="center"/>
            <w:rPr>
              <w:b/>
              <w:bCs/>
              <w:i/>
              <w:iCs/>
              <w:sz w:val="18"/>
            </w:rPr>
          </w:pPr>
          <w:r>
            <w:rPr>
              <w:b/>
              <w:bCs/>
              <w:i/>
              <w:iCs/>
              <w:sz w:val="18"/>
            </w:rPr>
            <w:t>Gerente de Operaciones Financieras</w:t>
          </w:r>
        </w:p>
      </w:tc>
      <w:tc>
        <w:tcPr>
          <w:tcW w:w="5031" w:type="dxa"/>
          <w:tcBorders>
            <w:top w:val="double" w:sz="4" w:space="0" w:color="auto"/>
            <w:left w:val="double" w:sz="4" w:space="0" w:color="auto"/>
            <w:bottom w:val="double" w:sz="4" w:space="0" w:color="auto"/>
            <w:right w:val="double" w:sz="4" w:space="0" w:color="auto"/>
          </w:tcBorders>
          <w:shd w:val="clear" w:color="auto" w:fill="E6E6E6"/>
          <w:vAlign w:val="bottom"/>
        </w:tcPr>
        <w:p w14:paraId="54C73C3D" w14:textId="77777777" w:rsidR="00285736" w:rsidRDefault="00285736" w:rsidP="00285736">
          <w:pPr>
            <w:pStyle w:val="Encabezado"/>
            <w:jc w:val="center"/>
            <w:rPr>
              <w:b/>
              <w:bCs/>
              <w:i/>
              <w:iCs/>
              <w:sz w:val="18"/>
            </w:rPr>
          </w:pPr>
          <w:r w:rsidRPr="008F1FBB">
            <w:rPr>
              <w:b/>
              <w:bCs/>
              <w:i/>
              <w:iCs/>
              <w:sz w:val="18"/>
            </w:rPr>
            <w:t xml:space="preserve">AUTORIZADO POR: </w:t>
          </w:r>
        </w:p>
        <w:p w14:paraId="00CA23F5" w14:textId="77777777" w:rsidR="007E3D76" w:rsidRDefault="007E3D76" w:rsidP="00285736">
          <w:pPr>
            <w:pStyle w:val="Encabezado"/>
            <w:jc w:val="center"/>
            <w:rPr>
              <w:b/>
              <w:bCs/>
              <w:i/>
              <w:iCs/>
              <w:sz w:val="18"/>
            </w:rPr>
          </w:pPr>
        </w:p>
        <w:p w14:paraId="248C0D6E" w14:textId="77777777" w:rsidR="007E3D76" w:rsidRDefault="007E3D76" w:rsidP="00285736">
          <w:pPr>
            <w:pStyle w:val="Encabezado"/>
            <w:jc w:val="center"/>
            <w:rPr>
              <w:b/>
              <w:bCs/>
              <w:i/>
              <w:iCs/>
              <w:sz w:val="18"/>
            </w:rPr>
          </w:pPr>
        </w:p>
        <w:p w14:paraId="15AB1211" w14:textId="77777777" w:rsidR="007E3D76" w:rsidRDefault="007E3D76" w:rsidP="00285736">
          <w:pPr>
            <w:pStyle w:val="Encabezado"/>
            <w:jc w:val="center"/>
            <w:rPr>
              <w:b/>
              <w:bCs/>
              <w:i/>
              <w:iCs/>
              <w:sz w:val="18"/>
            </w:rPr>
          </w:pPr>
        </w:p>
        <w:p w14:paraId="733FBF55" w14:textId="77777777" w:rsidR="007E3D76" w:rsidRDefault="007E3D76" w:rsidP="00285736">
          <w:pPr>
            <w:pStyle w:val="Encabezado"/>
            <w:jc w:val="center"/>
            <w:rPr>
              <w:b/>
              <w:bCs/>
              <w:i/>
              <w:iCs/>
              <w:sz w:val="18"/>
            </w:rPr>
          </w:pPr>
        </w:p>
        <w:p w14:paraId="53E952FA" w14:textId="77777777" w:rsidR="007E3D76" w:rsidRDefault="007E3D76" w:rsidP="00285736">
          <w:pPr>
            <w:pStyle w:val="Encabezado"/>
            <w:jc w:val="center"/>
            <w:rPr>
              <w:b/>
              <w:bCs/>
              <w:i/>
              <w:iCs/>
              <w:sz w:val="18"/>
            </w:rPr>
          </w:pPr>
        </w:p>
        <w:p w14:paraId="4B2728AA" w14:textId="77777777" w:rsidR="007E3D76" w:rsidRDefault="007E3D76" w:rsidP="00285736">
          <w:pPr>
            <w:pStyle w:val="Encabezado"/>
            <w:jc w:val="center"/>
            <w:rPr>
              <w:b/>
              <w:bCs/>
              <w:i/>
              <w:iCs/>
              <w:sz w:val="18"/>
            </w:rPr>
          </w:pPr>
        </w:p>
        <w:p w14:paraId="6B3AE7A8" w14:textId="77777777" w:rsidR="007E3D76" w:rsidRDefault="007E3D76" w:rsidP="00285736">
          <w:pPr>
            <w:pStyle w:val="Encabezado"/>
            <w:jc w:val="center"/>
            <w:rPr>
              <w:b/>
              <w:bCs/>
              <w:i/>
              <w:iCs/>
              <w:sz w:val="18"/>
            </w:rPr>
          </w:pPr>
        </w:p>
        <w:p w14:paraId="65AAEF12" w14:textId="4DD6056D" w:rsidR="00285736" w:rsidRPr="00B87DA6" w:rsidRDefault="00285736" w:rsidP="00285736">
          <w:pPr>
            <w:pStyle w:val="Encabezado"/>
            <w:jc w:val="center"/>
            <w:rPr>
              <w:b/>
              <w:bCs/>
              <w:i/>
              <w:iCs/>
              <w:sz w:val="18"/>
            </w:rPr>
          </w:pPr>
          <w:r w:rsidRPr="00285736">
            <w:rPr>
              <w:b/>
              <w:bCs/>
              <w:i/>
              <w:iCs/>
              <w:sz w:val="18"/>
            </w:rPr>
            <w:t>CD-</w:t>
          </w:r>
          <w:r w:rsidR="00DF2C92">
            <w:rPr>
              <w:b/>
              <w:bCs/>
              <w:i/>
              <w:iCs/>
              <w:sz w:val="18"/>
            </w:rPr>
            <w:t>14</w:t>
          </w:r>
          <w:r w:rsidRPr="00285736">
            <w:rPr>
              <w:b/>
              <w:bCs/>
              <w:i/>
              <w:iCs/>
              <w:sz w:val="18"/>
            </w:rPr>
            <w:t xml:space="preserve">/2023 del XX de </w:t>
          </w:r>
          <w:r w:rsidR="00DF2C92">
            <w:rPr>
              <w:b/>
              <w:bCs/>
              <w:i/>
              <w:iCs/>
              <w:sz w:val="18"/>
            </w:rPr>
            <w:t>junio</w:t>
          </w:r>
          <w:r w:rsidRPr="00285736">
            <w:rPr>
              <w:b/>
              <w:bCs/>
              <w:i/>
              <w:iCs/>
              <w:sz w:val="18"/>
            </w:rPr>
            <w:t xml:space="preserve"> de 2023</w:t>
          </w:r>
        </w:p>
      </w:tc>
    </w:tr>
  </w:tbl>
  <w:p w14:paraId="1E1F8202" w14:textId="77777777" w:rsidR="00DE28B8" w:rsidRDefault="00DE28B8">
    <w:pPr>
      <w:pStyle w:val="Piedepgina"/>
      <w:rPr>
        <w:sz w:val="10"/>
      </w:rPr>
    </w:pPr>
  </w:p>
  <w:p w14:paraId="39CB38B4" w14:textId="77777777" w:rsidR="00DE28B8" w:rsidRDefault="00DE28B8">
    <w:pPr>
      <w:jc w:val="center"/>
    </w:pPr>
  </w:p>
  <w:p w14:paraId="444B3126" w14:textId="77777777" w:rsidR="00DE28B8" w:rsidRDefault="00DE28B8">
    <w:pPr>
      <w:pStyle w:val="Piedepgina"/>
      <w:rPr>
        <w:sz w:val="1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84"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3"/>
      <w:gridCol w:w="992"/>
      <w:gridCol w:w="2268"/>
      <w:gridCol w:w="5031"/>
    </w:tblGrid>
    <w:tr w:rsidR="00F87E44" w:rsidRPr="00F04426" w14:paraId="7F3BB1EE" w14:textId="77777777" w:rsidTr="00285736">
      <w:trPr>
        <w:trHeight w:val="537"/>
      </w:trPr>
      <w:tc>
        <w:tcPr>
          <w:tcW w:w="993" w:type="dxa"/>
          <w:tcBorders>
            <w:top w:val="double" w:sz="4" w:space="0" w:color="auto"/>
            <w:left w:val="double" w:sz="4" w:space="0" w:color="auto"/>
            <w:bottom w:val="double" w:sz="4" w:space="0" w:color="auto"/>
            <w:right w:val="double" w:sz="4" w:space="0" w:color="auto"/>
          </w:tcBorders>
          <w:shd w:val="clear" w:color="auto" w:fill="E6E6E6"/>
          <w:vAlign w:val="center"/>
        </w:tcPr>
        <w:p w14:paraId="0A4EA580" w14:textId="77777777" w:rsidR="00F87E44" w:rsidRDefault="00F87E44" w:rsidP="00F87E44">
          <w:pPr>
            <w:pStyle w:val="Encabezado"/>
            <w:tabs>
              <w:tab w:val="clear" w:pos="8838"/>
              <w:tab w:val="right" w:pos="9498"/>
            </w:tabs>
            <w:jc w:val="center"/>
            <w:rPr>
              <w:b/>
              <w:bCs/>
              <w:i/>
              <w:iCs/>
              <w:sz w:val="18"/>
            </w:rPr>
          </w:pPr>
          <w:r>
            <w:rPr>
              <w:b/>
              <w:bCs/>
              <w:i/>
              <w:iCs/>
              <w:sz w:val="18"/>
            </w:rPr>
            <w:t>PÁGINA</w:t>
          </w:r>
        </w:p>
        <w:p w14:paraId="062FE87C" w14:textId="5CA54B1F" w:rsidR="00F87E44" w:rsidRDefault="00F87E44" w:rsidP="00F87E44">
          <w:pPr>
            <w:pStyle w:val="Encabezado"/>
            <w:tabs>
              <w:tab w:val="clear" w:pos="8838"/>
              <w:tab w:val="right" w:pos="9498"/>
            </w:tabs>
            <w:jc w:val="center"/>
            <w:rPr>
              <w:b/>
              <w:bCs/>
              <w:i/>
              <w:iCs/>
              <w:sz w:val="18"/>
            </w:rPr>
          </w:pPr>
          <w:r w:rsidRPr="00B87DA6">
            <w:rPr>
              <w:b/>
              <w:bCs/>
              <w:i/>
              <w:iCs/>
              <w:sz w:val="18"/>
            </w:rPr>
            <w:t xml:space="preserve">No. </w:t>
          </w:r>
          <w:r w:rsidRPr="00B87DA6">
            <w:rPr>
              <w:b/>
              <w:bCs/>
              <w:i/>
              <w:iCs/>
              <w:sz w:val="18"/>
            </w:rPr>
            <w:fldChar w:fldCharType="begin"/>
          </w:r>
          <w:r w:rsidRPr="00B87DA6">
            <w:rPr>
              <w:b/>
              <w:bCs/>
              <w:i/>
              <w:iCs/>
              <w:sz w:val="18"/>
            </w:rPr>
            <w:instrText>PAGE   \* MERGEFORMAT</w:instrText>
          </w:r>
          <w:r w:rsidRPr="00B87DA6">
            <w:rPr>
              <w:b/>
              <w:bCs/>
              <w:i/>
              <w:iCs/>
              <w:sz w:val="18"/>
            </w:rPr>
            <w:fldChar w:fldCharType="separate"/>
          </w:r>
          <w:r>
            <w:rPr>
              <w:b/>
              <w:bCs/>
              <w:i/>
              <w:iCs/>
              <w:sz w:val="18"/>
            </w:rPr>
            <w:t>19</w:t>
          </w:r>
          <w:r w:rsidRPr="00B87DA6">
            <w:rPr>
              <w:b/>
              <w:bCs/>
              <w:i/>
              <w:iCs/>
              <w:sz w:val="18"/>
            </w:rPr>
            <w:fldChar w:fldCharType="end"/>
          </w:r>
          <w:r w:rsidRPr="00B87DA6">
            <w:rPr>
              <w:b/>
              <w:bCs/>
              <w:i/>
              <w:iCs/>
              <w:sz w:val="18"/>
            </w:rPr>
            <w:t>/</w:t>
          </w:r>
          <w:r w:rsidR="00285736">
            <w:rPr>
              <w:b/>
              <w:bCs/>
              <w:i/>
              <w:iCs/>
              <w:sz w:val="18"/>
            </w:rPr>
            <w:t>15</w:t>
          </w:r>
        </w:p>
      </w:tc>
      <w:tc>
        <w:tcPr>
          <w:tcW w:w="992" w:type="dxa"/>
          <w:tcBorders>
            <w:top w:val="double" w:sz="4" w:space="0" w:color="auto"/>
            <w:left w:val="double" w:sz="4" w:space="0" w:color="auto"/>
            <w:bottom w:val="double" w:sz="4" w:space="0" w:color="auto"/>
            <w:right w:val="double" w:sz="4" w:space="0" w:color="auto"/>
          </w:tcBorders>
          <w:shd w:val="clear" w:color="auto" w:fill="E6E6E6"/>
          <w:vAlign w:val="center"/>
        </w:tcPr>
        <w:p w14:paraId="76F68D5F" w14:textId="77777777" w:rsidR="00F87E44" w:rsidRDefault="00F87E44" w:rsidP="00F87E44">
          <w:pPr>
            <w:pStyle w:val="Encabezado"/>
            <w:jc w:val="center"/>
            <w:rPr>
              <w:b/>
              <w:bCs/>
              <w:i/>
              <w:iCs/>
              <w:sz w:val="18"/>
            </w:rPr>
          </w:pPr>
          <w:r>
            <w:rPr>
              <w:b/>
              <w:bCs/>
              <w:i/>
              <w:iCs/>
              <w:sz w:val="18"/>
            </w:rPr>
            <w:t>CÓDIGO</w:t>
          </w:r>
        </w:p>
        <w:p w14:paraId="6B9A7BC8" w14:textId="1062B3AF" w:rsidR="00F87E44" w:rsidRPr="00B87DA6" w:rsidRDefault="00F87E44" w:rsidP="00F87E44">
          <w:pPr>
            <w:pStyle w:val="Encabezado"/>
            <w:jc w:val="center"/>
            <w:rPr>
              <w:b/>
              <w:bCs/>
              <w:i/>
              <w:iCs/>
              <w:sz w:val="18"/>
            </w:rPr>
          </w:pPr>
          <w:r w:rsidRPr="00B87DA6">
            <w:rPr>
              <w:b/>
              <w:bCs/>
              <w:i/>
              <w:iCs/>
              <w:sz w:val="18"/>
            </w:rPr>
            <w:t>920</w:t>
          </w:r>
          <w:r>
            <w:rPr>
              <w:b/>
              <w:bCs/>
              <w:i/>
              <w:iCs/>
              <w:sz w:val="18"/>
            </w:rPr>
            <w:t>5</w:t>
          </w:r>
          <w:r w:rsidR="006464F6">
            <w:rPr>
              <w:b/>
              <w:bCs/>
              <w:i/>
              <w:iCs/>
              <w:sz w:val="18"/>
            </w:rPr>
            <w:t>12</w:t>
          </w:r>
        </w:p>
      </w:tc>
      <w:tc>
        <w:tcPr>
          <w:tcW w:w="2268" w:type="dxa"/>
          <w:tcBorders>
            <w:top w:val="double" w:sz="4" w:space="0" w:color="auto"/>
            <w:left w:val="double" w:sz="4" w:space="0" w:color="auto"/>
            <w:bottom w:val="double" w:sz="4" w:space="0" w:color="auto"/>
            <w:right w:val="double" w:sz="4" w:space="0" w:color="auto"/>
          </w:tcBorders>
          <w:shd w:val="clear" w:color="auto" w:fill="E6E6E6"/>
        </w:tcPr>
        <w:p w14:paraId="25D395C7" w14:textId="77777777" w:rsidR="00F87E44" w:rsidRDefault="00F87E44" w:rsidP="00F87E44">
          <w:pPr>
            <w:pStyle w:val="Encabezado"/>
            <w:jc w:val="center"/>
            <w:rPr>
              <w:b/>
              <w:bCs/>
              <w:i/>
              <w:iCs/>
              <w:sz w:val="18"/>
            </w:rPr>
          </w:pPr>
          <w:r>
            <w:rPr>
              <w:b/>
              <w:bCs/>
              <w:i/>
              <w:iCs/>
              <w:sz w:val="18"/>
            </w:rPr>
            <w:t>REVISADO:</w:t>
          </w:r>
        </w:p>
        <w:p w14:paraId="35E41696" w14:textId="77777777" w:rsidR="00F87E44" w:rsidRDefault="00F87E44" w:rsidP="00F87E44">
          <w:pPr>
            <w:pStyle w:val="Encabezado"/>
            <w:jc w:val="center"/>
            <w:rPr>
              <w:b/>
              <w:bCs/>
              <w:i/>
              <w:iCs/>
              <w:sz w:val="18"/>
            </w:rPr>
          </w:pPr>
        </w:p>
        <w:p w14:paraId="7E78C0FB" w14:textId="77777777" w:rsidR="00F87E44" w:rsidRDefault="00F87E44" w:rsidP="00F87E44">
          <w:pPr>
            <w:pStyle w:val="Encabezado"/>
            <w:jc w:val="center"/>
            <w:rPr>
              <w:b/>
              <w:bCs/>
              <w:i/>
              <w:iCs/>
              <w:sz w:val="18"/>
            </w:rPr>
          </w:pPr>
        </w:p>
        <w:p w14:paraId="31BA77F4" w14:textId="77777777" w:rsidR="00F87E44" w:rsidRDefault="00F87E44" w:rsidP="00F87E44">
          <w:pPr>
            <w:pStyle w:val="Encabezado"/>
            <w:jc w:val="center"/>
            <w:rPr>
              <w:b/>
              <w:bCs/>
              <w:i/>
              <w:iCs/>
              <w:sz w:val="18"/>
            </w:rPr>
          </w:pPr>
        </w:p>
        <w:p w14:paraId="6D364EF2" w14:textId="77777777" w:rsidR="00285736" w:rsidRDefault="00285736" w:rsidP="00F87E44">
          <w:pPr>
            <w:pStyle w:val="Encabezado"/>
            <w:jc w:val="center"/>
            <w:rPr>
              <w:b/>
              <w:bCs/>
              <w:i/>
              <w:iCs/>
              <w:sz w:val="18"/>
            </w:rPr>
          </w:pPr>
        </w:p>
        <w:p w14:paraId="512524F0" w14:textId="77777777" w:rsidR="00F87E44" w:rsidRDefault="00F87E44" w:rsidP="00F87E44">
          <w:pPr>
            <w:pStyle w:val="Encabezado"/>
            <w:jc w:val="center"/>
            <w:rPr>
              <w:b/>
              <w:bCs/>
              <w:i/>
              <w:iCs/>
              <w:sz w:val="18"/>
            </w:rPr>
          </w:pPr>
        </w:p>
        <w:p w14:paraId="3C6FA278" w14:textId="77777777" w:rsidR="00F87E44" w:rsidRDefault="00F87E44" w:rsidP="00F87E44">
          <w:pPr>
            <w:pStyle w:val="Encabezado"/>
            <w:jc w:val="center"/>
            <w:rPr>
              <w:b/>
              <w:bCs/>
              <w:i/>
              <w:iCs/>
              <w:sz w:val="18"/>
            </w:rPr>
          </w:pPr>
        </w:p>
        <w:p w14:paraId="4125C078" w14:textId="0A27DA08" w:rsidR="00F87E44" w:rsidRDefault="00F87E44" w:rsidP="00F87E44">
          <w:pPr>
            <w:pStyle w:val="Encabezado"/>
            <w:jc w:val="center"/>
            <w:rPr>
              <w:b/>
              <w:bCs/>
              <w:i/>
              <w:iCs/>
              <w:sz w:val="18"/>
            </w:rPr>
          </w:pPr>
          <w:r>
            <w:rPr>
              <w:b/>
              <w:bCs/>
              <w:i/>
              <w:iCs/>
              <w:sz w:val="18"/>
            </w:rPr>
            <w:t>Gerente de Operaciones Financieras</w:t>
          </w:r>
        </w:p>
      </w:tc>
      <w:tc>
        <w:tcPr>
          <w:tcW w:w="5031" w:type="dxa"/>
          <w:tcBorders>
            <w:top w:val="double" w:sz="4" w:space="0" w:color="auto"/>
            <w:left w:val="double" w:sz="4" w:space="0" w:color="auto"/>
            <w:bottom w:val="double" w:sz="4" w:space="0" w:color="auto"/>
            <w:right w:val="double" w:sz="4" w:space="0" w:color="auto"/>
          </w:tcBorders>
          <w:shd w:val="clear" w:color="auto" w:fill="E6E6E6"/>
          <w:vAlign w:val="bottom"/>
        </w:tcPr>
        <w:p w14:paraId="605598E1" w14:textId="77777777" w:rsidR="00F87E44" w:rsidRDefault="00F87E44" w:rsidP="00F87E44">
          <w:pPr>
            <w:pStyle w:val="Encabezado"/>
            <w:jc w:val="center"/>
            <w:rPr>
              <w:b/>
              <w:bCs/>
              <w:i/>
              <w:iCs/>
              <w:sz w:val="18"/>
            </w:rPr>
          </w:pPr>
          <w:r w:rsidRPr="008F1FBB">
            <w:rPr>
              <w:b/>
              <w:bCs/>
              <w:i/>
              <w:iCs/>
              <w:sz w:val="18"/>
            </w:rPr>
            <w:t xml:space="preserve">AUTORIZADO POR: </w:t>
          </w:r>
        </w:p>
        <w:p w14:paraId="4586A98F" w14:textId="77777777" w:rsidR="007E3D76" w:rsidRDefault="007E3D76" w:rsidP="00F87E44">
          <w:pPr>
            <w:pStyle w:val="Encabezado"/>
            <w:jc w:val="center"/>
            <w:rPr>
              <w:b/>
              <w:bCs/>
              <w:i/>
              <w:iCs/>
              <w:sz w:val="18"/>
            </w:rPr>
          </w:pPr>
        </w:p>
        <w:p w14:paraId="262CCD1C" w14:textId="77777777" w:rsidR="007E3D76" w:rsidRDefault="007E3D76" w:rsidP="00F87E44">
          <w:pPr>
            <w:pStyle w:val="Encabezado"/>
            <w:jc w:val="center"/>
            <w:rPr>
              <w:b/>
              <w:bCs/>
              <w:i/>
              <w:iCs/>
              <w:sz w:val="18"/>
            </w:rPr>
          </w:pPr>
        </w:p>
        <w:p w14:paraId="7211D4DF" w14:textId="77777777" w:rsidR="007E3D76" w:rsidRDefault="007E3D76" w:rsidP="00F87E44">
          <w:pPr>
            <w:pStyle w:val="Encabezado"/>
            <w:jc w:val="center"/>
            <w:rPr>
              <w:b/>
              <w:bCs/>
              <w:i/>
              <w:iCs/>
              <w:sz w:val="18"/>
            </w:rPr>
          </w:pPr>
        </w:p>
        <w:p w14:paraId="40F349C9" w14:textId="77777777" w:rsidR="007E3D76" w:rsidRDefault="007E3D76" w:rsidP="00F87E44">
          <w:pPr>
            <w:pStyle w:val="Encabezado"/>
            <w:jc w:val="center"/>
            <w:rPr>
              <w:b/>
              <w:bCs/>
              <w:i/>
              <w:iCs/>
              <w:sz w:val="18"/>
            </w:rPr>
          </w:pPr>
        </w:p>
        <w:p w14:paraId="6B472C54" w14:textId="77777777" w:rsidR="007E3D76" w:rsidRDefault="007E3D76" w:rsidP="00F87E44">
          <w:pPr>
            <w:pStyle w:val="Encabezado"/>
            <w:jc w:val="center"/>
            <w:rPr>
              <w:b/>
              <w:bCs/>
              <w:i/>
              <w:iCs/>
              <w:sz w:val="18"/>
            </w:rPr>
          </w:pPr>
        </w:p>
        <w:p w14:paraId="566F38B2" w14:textId="77777777" w:rsidR="007E3D76" w:rsidRDefault="007E3D76" w:rsidP="00F87E44">
          <w:pPr>
            <w:pStyle w:val="Encabezado"/>
            <w:jc w:val="center"/>
            <w:rPr>
              <w:b/>
              <w:bCs/>
              <w:i/>
              <w:iCs/>
              <w:sz w:val="18"/>
            </w:rPr>
          </w:pPr>
        </w:p>
        <w:p w14:paraId="198EDB14" w14:textId="77777777" w:rsidR="007E3D76" w:rsidRDefault="007E3D76" w:rsidP="00F87E44">
          <w:pPr>
            <w:pStyle w:val="Encabezado"/>
            <w:jc w:val="center"/>
            <w:rPr>
              <w:b/>
              <w:bCs/>
              <w:i/>
              <w:iCs/>
              <w:sz w:val="18"/>
            </w:rPr>
          </w:pPr>
        </w:p>
        <w:p w14:paraId="2563C2FA" w14:textId="1690F48D" w:rsidR="00F87E44" w:rsidRPr="00B87DA6" w:rsidRDefault="00285736" w:rsidP="00F87E44">
          <w:pPr>
            <w:pStyle w:val="Encabezado"/>
            <w:jc w:val="center"/>
            <w:rPr>
              <w:b/>
              <w:bCs/>
              <w:i/>
              <w:iCs/>
              <w:sz w:val="18"/>
            </w:rPr>
          </w:pPr>
          <w:r w:rsidRPr="00285736">
            <w:rPr>
              <w:b/>
              <w:bCs/>
              <w:i/>
              <w:iCs/>
              <w:sz w:val="18"/>
            </w:rPr>
            <w:t>CD-</w:t>
          </w:r>
          <w:r w:rsidR="00DF719A">
            <w:rPr>
              <w:b/>
              <w:bCs/>
              <w:i/>
              <w:iCs/>
              <w:sz w:val="18"/>
            </w:rPr>
            <w:t>14</w:t>
          </w:r>
          <w:r w:rsidRPr="00285736">
            <w:rPr>
              <w:b/>
              <w:bCs/>
              <w:i/>
              <w:iCs/>
              <w:sz w:val="18"/>
            </w:rPr>
            <w:t xml:space="preserve">/2023 del XX de </w:t>
          </w:r>
          <w:r w:rsidR="00DF719A">
            <w:rPr>
              <w:b/>
              <w:bCs/>
              <w:i/>
              <w:iCs/>
              <w:sz w:val="18"/>
            </w:rPr>
            <w:t>junio</w:t>
          </w:r>
          <w:r w:rsidRPr="00285736">
            <w:rPr>
              <w:b/>
              <w:bCs/>
              <w:i/>
              <w:iCs/>
              <w:sz w:val="18"/>
            </w:rPr>
            <w:t xml:space="preserve"> de 2023</w:t>
          </w:r>
        </w:p>
      </w:tc>
    </w:tr>
  </w:tbl>
  <w:p w14:paraId="7F5AF43B" w14:textId="77777777" w:rsidR="00DE28B8" w:rsidRDefault="00DE28B8">
    <w:pPr>
      <w:jc w:val="center"/>
    </w:pPr>
  </w:p>
  <w:p w14:paraId="5F587D35" w14:textId="77777777" w:rsidR="00DE28B8" w:rsidRDefault="00DE28B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DAE94" w14:textId="77777777" w:rsidR="002B2418" w:rsidRDefault="002B2418">
      <w:r>
        <w:separator/>
      </w:r>
    </w:p>
  </w:footnote>
  <w:footnote w:type="continuationSeparator" w:id="0">
    <w:p w14:paraId="3EB962AC" w14:textId="77777777" w:rsidR="002B2418" w:rsidRDefault="002B2418">
      <w:r>
        <w:continuationSeparator/>
      </w:r>
    </w:p>
  </w:footnote>
  <w:footnote w:type="continuationNotice" w:id="1">
    <w:p w14:paraId="6FF16680" w14:textId="77777777" w:rsidR="00C833A0" w:rsidRDefault="00C833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CCFAA" w14:textId="0323FF67" w:rsidR="00DE28B8" w:rsidRDefault="00DE28B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51135">
      <w:rPr>
        <w:rStyle w:val="Nmerodepgina"/>
        <w:noProof/>
      </w:rPr>
      <w:t>1</w:t>
    </w:r>
    <w:r>
      <w:rPr>
        <w:rStyle w:val="Nmerodepgina"/>
      </w:rPr>
      <w:fldChar w:fldCharType="end"/>
    </w:r>
  </w:p>
  <w:p w14:paraId="4D776028" w14:textId="77777777" w:rsidR="00DE28B8" w:rsidRDefault="00DE28B8">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double" w:sz="12" w:space="0" w:color="auto"/>
        <w:left w:val="double" w:sz="12" w:space="0" w:color="auto"/>
        <w:bottom w:val="double" w:sz="12" w:space="0" w:color="auto"/>
        <w:right w:val="double" w:sz="12" w:space="0" w:color="auto"/>
      </w:tblBorders>
      <w:tblLayout w:type="fixed"/>
      <w:tblCellMar>
        <w:left w:w="70" w:type="dxa"/>
        <w:right w:w="70" w:type="dxa"/>
      </w:tblCellMar>
      <w:tblLook w:val="0000" w:firstRow="0" w:lastRow="0" w:firstColumn="0" w:lastColumn="0" w:noHBand="0" w:noVBand="0"/>
    </w:tblPr>
    <w:tblGrid>
      <w:gridCol w:w="2699"/>
      <w:gridCol w:w="4688"/>
      <w:gridCol w:w="2120"/>
    </w:tblGrid>
    <w:tr w:rsidR="00DE28B8" w14:paraId="16BF95CF" w14:textId="77777777">
      <w:trPr>
        <w:trHeight w:val="761"/>
        <w:jc w:val="center"/>
      </w:trPr>
      <w:tc>
        <w:tcPr>
          <w:tcW w:w="2699" w:type="dxa"/>
          <w:tcBorders>
            <w:top w:val="double" w:sz="12" w:space="0" w:color="auto"/>
            <w:left w:val="double" w:sz="12" w:space="0" w:color="auto"/>
            <w:bottom w:val="double" w:sz="12" w:space="0" w:color="auto"/>
            <w:right w:val="double" w:sz="12" w:space="0" w:color="auto"/>
          </w:tcBorders>
          <w:shd w:val="pct10" w:color="auto" w:fill="auto"/>
          <w:vAlign w:val="center"/>
        </w:tcPr>
        <w:p w14:paraId="50A024F1" w14:textId="77777777" w:rsidR="00DE28B8" w:rsidRDefault="00DE28B8">
          <w:pPr>
            <w:pStyle w:val="Encabezado"/>
            <w:ind w:right="357"/>
            <w:jc w:val="center"/>
            <w:rPr>
              <w:rFonts w:ascii="CG Times" w:hAnsi="CG Times"/>
              <w:b/>
              <w:i/>
              <w:sz w:val="16"/>
            </w:rPr>
          </w:pPr>
          <w:r>
            <w:rPr>
              <w:rFonts w:ascii="CG Times" w:hAnsi="CG Times"/>
              <w:b/>
              <w:i/>
              <w:sz w:val="16"/>
            </w:rPr>
            <w:t>BANCO CENTRAL DE RESERVA DE EL SALVADOR</w:t>
          </w:r>
        </w:p>
      </w:tc>
      <w:tc>
        <w:tcPr>
          <w:tcW w:w="4688" w:type="dxa"/>
          <w:tcBorders>
            <w:top w:val="double" w:sz="12" w:space="0" w:color="auto"/>
            <w:left w:val="double" w:sz="12" w:space="0" w:color="auto"/>
            <w:bottom w:val="double" w:sz="12" w:space="0" w:color="auto"/>
            <w:right w:val="double" w:sz="12" w:space="0" w:color="auto"/>
          </w:tcBorders>
          <w:shd w:val="pct20" w:color="auto" w:fill="auto"/>
          <w:vAlign w:val="center"/>
        </w:tcPr>
        <w:p w14:paraId="2AB621B8" w14:textId="77777777" w:rsidR="00DE28B8" w:rsidRDefault="00DE28B8" w:rsidP="00263FA3">
          <w:pPr>
            <w:pStyle w:val="Encabezado"/>
            <w:jc w:val="center"/>
            <w:rPr>
              <w:rFonts w:ascii="CG Times" w:hAnsi="CG Times"/>
              <w:b/>
              <w:i/>
              <w:sz w:val="16"/>
            </w:rPr>
          </w:pPr>
          <w:r>
            <w:rPr>
              <w:rFonts w:ascii="CG Times" w:hAnsi="CG Times"/>
              <w:b/>
              <w:i/>
              <w:sz w:val="16"/>
            </w:rPr>
            <w:t>INSTRUCTIVO PARA LA ADMINISTRACION Y PROCESAMIENTO DE OPERACIONES DE PAGO A TRAVES DEL SISTEMA DE PAGOS MASIVOS DEL BCR</w:t>
          </w:r>
        </w:p>
      </w:tc>
      <w:tc>
        <w:tcPr>
          <w:tcW w:w="2120" w:type="dxa"/>
          <w:tcBorders>
            <w:top w:val="double" w:sz="12" w:space="0" w:color="auto"/>
            <w:left w:val="double" w:sz="12" w:space="0" w:color="auto"/>
            <w:bottom w:val="double" w:sz="12" w:space="0" w:color="auto"/>
            <w:right w:val="double" w:sz="12" w:space="0" w:color="auto"/>
          </w:tcBorders>
          <w:shd w:val="pct10" w:color="auto" w:fill="auto"/>
          <w:vAlign w:val="center"/>
        </w:tcPr>
        <w:p w14:paraId="28386676" w14:textId="77777777" w:rsidR="00DE28B8" w:rsidRDefault="00DE28B8">
          <w:pPr>
            <w:pStyle w:val="Encabezado"/>
            <w:jc w:val="center"/>
            <w:rPr>
              <w:rFonts w:ascii="CG Times" w:hAnsi="CG Times"/>
              <w:b/>
              <w:i/>
              <w:sz w:val="16"/>
            </w:rPr>
          </w:pPr>
          <w:r>
            <w:rPr>
              <w:rFonts w:ascii="CG Times" w:hAnsi="CG Times"/>
              <w:b/>
              <w:i/>
              <w:sz w:val="16"/>
            </w:rPr>
            <w:t>DEPARTAMENTO DE PAGOS Y VALORES</w:t>
          </w:r>
        </w:p>
      </w:tc>
    </w:tr>
  </w:tbl>
  <w:p w14:paraId="4EE2F0FA" w14:textId="77777777" w:rsidR="00DE28B8" w:rsidRDefault="00DE28B8">
    <w:pPr>
      <w:pStyle w:val="Encabezado"/>
      <w:rPr>
        <w:sz w:val="10"/>
      </w:rPr>
    </w:pPr>
  </w:p>
  <w:p w14:paraId="73438B4C" w14:textId="77777777" w:rsidR="00DE28B8" w:rsidRDefault="00DE28B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130B" w14:textId="77777777" w:rsidR="00DE28B8" w:rsidRDefault="00DE28B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double" w:sz="12" w:space="0" w:color="auto"/>
        <w:left w:val="double" w:sz="12" w:space="0" w:color="auto"/>
        <w:bottom w:val="double" w:sz="12" w:space="0" w:color="auto"/>
        <w:right w:val="double" w:sz="12" w:space="0" w:color="auto"/>
      </w:tblBorders>
      <w:tblLayout w:type="fixed"/>
      <w:tblCellMar>
        <w:left w:w="70" w:type="dxa"/>
        <w:right w:w="70" w:type="dxa"/>
      </w:tblCellMar>
      <w:tblLook w:val="0000" w:firstRow="0" w:lastRow="0" w:firstColumn="0" w:lastColumn="0" w:noHBand="0" w:noVBand="0"/>
    </w:tblPr>
    <w:tblGrid>
      <w:gridCol w:w="2699"/>
      <w:gridCol w:w="4688"/>
      <w:gridCol w:w="2120"/>
    </w:tblGrid>
    <w:tr w:rsidR="00DE28B8" w14:paraId="57A3AC32" w14:textId="77777777" w:rsidTr="003A31AC">
      <w:trPr>
        <w:trHeight w:val="761"/>
        <w:jc w:val="center"/>
      </w:trPr>
      <w:tc>
        <w:tcPr>
          <w:tcW w:w="2699" w:type="dxa"/>
          <w:tcBorders>
            <w:top w:val="double" w:sz="12" w:space="0" w:color="auto"/>
            <w:left w:val="double" w:sz="12" w:space="0" w:color="auto"/>
            <w:bottom w:val="double" w:sz="12" w:space="0" w:color="auto"/>
            <w:right w:val="double" w:sz="12" w:space="0" w:color="auto"/>
          </w:tcBorders>
          <w:shd w:val="pct10" w:color="auto" w:fill="auto"/>
          <w:vAlign w:val="center"/>
        </w:tcPr>
        <w:p w14:paraId="520BD992" w14:textId="77777777" w:rsidR="00DE28B8" w:rsidRDefault="00DE28B8" w:rsidP="003A31AC">
          <w:pPr>
            <w:pStyle w:val="Encabezado"/>
            <w:jc w:val="center"/>
            <w:rPr>
              <w:rFonts w:ascii="CG Times" w:hAnsi="CG Times"/>
              <w:b/>
              <w:i/>
              <w:sz w:val="20"/>
              <w:lang w:val="es-ES_tradnl"/>
            </w:rPr>
          </w:pPr>
          <w:r>
            <w:rPr>
              <w:rFonts w:ascii="CG Times" w:hAnsi="CG Times"/>
              <w:b/>
              <w:i/>
              <w:sz w:val="20"/>
              <w:lang w:val="es-ES_tradnl"/>
            </w:rPr>
            <w:t>BANCO CENTRAL DE RESERVA DE EL SALVADOR</w:t>
          </w:r>
        </w:p>
      </w:tc>
      <w:tc>
        <w:tcPr>
          <w:tcW w:w="4688" w:type="dxa"/>
          <w:tcBorders>
            <w:top w:val="double" w:sz="12" w:space="0" w:color="auto"/>
            <w:left w:val="double" w:sz="12" w:space="0" w:color="auto"/>
            <w:bottom w:val="double" w:sz="12" w:space="0" w:color="auto"/>
            <w:right w:val="double" w:sz="12" w:space="0" w:color="auto"/>
          </w:tcBorders>
          <w:shd w:val="pct20" w:color="auto" w:fill="auto"/>
        </w:tcPr>
        <w:p w14:paraId="2BA68654" w14:textId="77777777" w:rsidR="00F87919" w:rsidRDefault="00F87919" w:rsidP="00F87919">
          <w:pPr>
            <w:pStyle w:val="Encabezado"/>
            <w:tabs>
              <w:tab w:val="clear" w:pos="4419"/>
              <w:tab w:val="clear" w:pos="8838"/>
            </w:tabs>
            <w:jc w:val="center"/>
            <w:rPr>
              <w:rFonts w:ascii="CG Times" w:hAnsi="CG Times"/>
              <w:b/>
              <w:i/>
              <w:sz w:val="18"/>
              <w:lang w:val="es-ES_tradnl"/>
            </w:rPr>
          </w:pPr>
        </w:p>
        <w:p w14:paraId="2E7BFCDD" w14:textId="3211F58F" w:rsidR="00DE28B8" w:rsidRPr="007406BE" w:rsidRDefault="00F87919" w:rsidP="00F87919">
          <w:pPr>
            <w:pStyle w:val="Encabezado"/>
            <w:tabs>
              <w:tab w:val="clear" w:pos="4419"/>
              <w:tab w:val="clear" w:pos="8838"/>
            </w:tabs>
            <w:jc w:val="center"/>
            <w:rPr>
              <w:rFonts w:ascii="CG Times" w:hAnsi="CG Times"/>
              <w:b/>
              <w:i/>
              <w:sz w:val="18"/>
              <w:lang w:val="es-ES_tradnl"/>
            </w:rPr>
          </w:pPr>
          <w:r w:rsidRPr="007406BE">
            <w:rPr>
              <w:rFonts w:ascii="CG Times" w:hAnsi="CG Times"/>
              <w:b/>
              <w:i/>
              <w:sz w:val="18"/>
              <w:lang w:val="es-ES_tradnl"/>
            </w:rPr>
            <w:t>INSTRUCTIVO PARA EL SISTEMA DE CONT</w:t>
          </w:r>
          <w:r>
            <w:rPr>
              <w:rFonts w:ascii="CG Times" w:hAnsi="CG Times"/>
              <w:b/>
              <w:i/>
              <w:sz w:val="18"/>
              <w:lang w:val="es-ES_tradnl"/>
            </w:rPr>
            <w:t>ROL DE DINERO ELECTRÓNICO CODE.</w:t>
          </w:r>
        </w:p>
      </w:tc>
      <w:tc>
        <w:tcPr>
          <w:tcW w:w="2120" w:type="dxa"/>
          <w:tcBorders>
            <w:top w:val="double" w:sz="12" w:space="0" w:color="auto"/>
            <w:left w:val="double" w:sz="12" w:space="0" w:color="auto"/>
            <w:bottom w:val="double" w:sz="12" w:space="0" w:color="auto"/>
            <w:right w:val="double" w:sz="12" w:space="0" w:color="auto"/>
          </w:tcBorders>
          <w:shd w:val="pct10" w:color="auto" w:fill="auto"/>
          <w:vAlign w:val="center"/>
        </w:tcPr>
        <w:p w14:paraId="65A0748A" w14:textId="6115A384" w:rsidR="00DE28B8" w:rsidRPr="007406BE" w:rsidRDefault="00A42757" w:rsidP="007406BE">
          <w:pPr>
            <w:pStyle w:val="Encabezado"/>
            <w:jc w:val="center"/>
            <w:rPr>
              <w:rFonts w:ascii="CG Times" w:hAnsi="CG Times"/>
              <w:b/>
              <w:i/>
              <w:caps/>
              <w:sz w:val="20"/>
              <w:lang w:val="es-ES_tradnl"/>
            </w:rPr>
          </w:pPr>
          <w:r>
            <w:rPr>
              <w:rFonts w:ascii="CG Times" w:hAnsi="CG Times"/>
              <w:b/>
              <w:i/>
              <w:sz w:val="20"/>
              <w:lang w:val="es-ES_tradnl"/>
            </w:rPr>
            <w:t>DEPARTAMENTO DE</w:t>
          </w:r>
          <w:r w:rsidR="00DE28B8">
            <w:rPr>
              <w:rFonts w:ascii="CG Times" w:hAnsi="CG Times"/>
              <w:b/>
              <w:i/>
              <w:sz w:val="20"/>
              <w:lang w:val="es-ES_tradnl"/>
            </w:rPr>
            <w:t xml:space="preserve"> </w:t>
          </w:r>
          <w:r w:rsidR="00DE28B8">
            <w:rPr>
              <w:rFonts w:ascii="CG Times" w:hAnsi="CG Times"/>
              <w:b/>
              <w:i/>
              <w:caps/>
              <w:sz w:val="20"/>
              <w:lang w:val="es-ES_tradnl"/>
            </w:rPr>
            <w:t>Pagos y Valores</w:t>
          </w:r>
        </w:p>
      </w:tc>
    </w:tr>
  </w:tbl>
  <w:p w14:paraId="3D11E0BE" w14:textId="77777777" w:rsidR="00DE28B8" w:rsidRDefault="00DE28B8">
    <w:pPr>
      <w:pStyle w:val="Encabezado"/>
      <w:rPr>
        <w:sz w:val="10"/>
      </w:rPr>
    </w:pPr>
  </w:p>
  <w:p w14:paraId="71E7A60C" w14:textId="77777777" w:rsidR="00DE28B8" w:rsidRDefault="00DE28B8">
    <w:pPr>
      <w:pStyle w:val="Encabezado"/>
    </w:pPr>
  </w:p>
  <w:p w14:paraId="5EDA1012" w14:textId="77777777" w:rsidR="00DE28B8" w:rsidRDefault="00DE28B8">
    <w:pPr>
      <w:pStyle w:val="Encabezado"/>
      <w:rPr>
        <w:sz w:val="1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6D3FA" w14:textId="77777777" w:rsidR="00DE28B8" w:rsidRPr="002E56D9" w:rsidRDefault="00DE28B8">
    <w:pPr>
      <w:pStyle w:val="Encabezado"/>
      <w:rPr>
        <w:sz w:val="10"/>
        <w:lang w:val="es-ES_tradnl"/>
      </w:rPr>
    </w:pPr>
  </w:p>
  <w:p w14:paraId="37AEF530" w14:textId="77777777" w:rsidR="00DE28B8" w:rsidRDefault="00DE28B8">
    <w:pPr>
      <w:pStyle w:val="Encabezado"/>
      <w:rPr>
        <w:sz w:val="1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51E09" w14:textId="77777777" w:rsidR="00DE28B8" w:rsidRDefault="00DE28B8">
    <w:pPr>
      <w:pStyle w:val="Encabezado"/>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26"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2622"/>
      <w:gridCol w:w="3544"/>
      <w:gridCol w:w="3260"/>
    </w:tblGrid>
    <w:tr w:rsidR="00F9250D" w:rsidRPr="00F04426" w14:paraId="45A08CF1" w14:textId="77777777" w:rsidTr="00CF0B89">
      <w:tc>
        <w:tcPr>
          <w:tcW w:w="2622" w:type="dxa"/>
          <w:shd w:val="clear" w:color="auto" w:fill="E6E6E6"/>
          <w:vAlign w:val="center"/>
        </w:tcPr>
        <w:p w14:paraId="17FF1E02" w14:textId="77777777" w:rsidR="00F9250D" w:rsidRDefault="00F9250D" w:rsidP="00F9250D">
          <w:pPr>
            <w:pStyle w:val="Encabezado"/>
            <w:jc w:val="center"/>
            <w:rPr>
              <w:b/>
              <w:bCs/>
              <w:i/>
              <w:iCs/>
              <w:sz w:val="18"/>
            </w:rPr>
          </w:pPr>
          <w:r>
            <w:rPr>
              <w:b/>
              <w:bCs/>
              <w:i/>
              <w:iCs/>
              <w:sz w:val="18"/>
            </w:rPr>
            <w:t>BANCO CENTRAL DE RESERVA DE EL SALVADOR</w:t>
          </w:r>
        </w:p>
      </w:tc>
      <w:tc>
        <w:tcPr>
          <w:tcW w:w="3544" w:type="dxa"/>
          <w:shd w:val="clear" w:color="auto" w:fill="E6E6E6"/>
          <w:vAlign w:val="center"/>
        </w:tcPr>
        <w:p w14:paraId="312EECF2" w14:textId="689970C5" w:rsidR="00F9250D" w:rsidRDefault="00F9250D" w:rsidP="00F9250D">
          <w:pPr>
            <w:pStyle w:val="Encabezado"/>
            <w:jc w:val="center"/>
            <w:rPr>
              <w:b/>
              <w:bCs/>
              <w:i/>
              <w:iCs/>
              <w:sz w:val="18"/>
            </w:rPr>
          </w:pPr>
          <w:r>
            <w:rPr>
              <w:b/>
              <w:bCs/>
              <w:i/>
              <w:iCs/>
              <w:sz w:val="18"/>
            </w:rPr>
            <w:t xml:space="preserve">INSTRUCTIVO PARA EL SISTEMA DE CONTROL DE </w:t>
          </w:r>
          <w:r w:rsidR="004F4FED">
            <w:rPr>
              <w:b/>
              <w:bCs/>
              <w:i/>
              <w:iCs/>
              <w:sz w:val="18"/>
            </w:rPr>
            <w:t>DINERO ELECTRÓNICO</w:t>
          </w:r>
          <w:r>
            <w:rPr>
              <w:b/>
              <w:bCs/>
              <w:i/>
              <w:iCs/>
              <w:sz w:val="18"/>
            </w:rPr>
            <w:t xml:space="preserve"> CODE</w:t>
          </w:r>
        </w:p>
      </w:tc>
      <w:tc>
        <w:tcPr>
          <w:tcW w:w="3260" w:type="dxa"/>
          <w:shd w:val="clear" w:color="auto" w:fill="E6E6E6"/>
          <w:vAlign w:val="center"/>
        </w:tcPr>
        <w:p w14:paraId="7044DEEC" w14:textId="77777777" w:rsidR="00F9250D" w:rsidRPr="00957E7B" w:rsidRDefault="00F9250D" w:rsidP="00F9250D">
          <w:pPr>
            <w:pStyle w:val="Encabezado"/>
            <w:spacing w:before="120"/>
            <w:jc w:val="center"/>
            <w:rPr>
              <w:b/>
              <w:bCs/>
              <w:i/>
              <w:iCs/>
              <w:sz w:val="18"/>
            </w:rPr>
          </w:pPr>
          <w:r>
            <w:rPr>
              <w:b/>
              <w:bCs/>
              <w:i/>
              <w:iCs/>
              <w:sz w:val="18"/>
            </w:rPr>
            <w:t>DEPARTAMENTO DE PAGOS Y VALORES</w:t>
          </w:r>
        </w:p>
        <w:p w14:paraId="1D28E9DD" w14:textId="77777777" w:rsidR="00F9250D" w:rsidRPr="00F04426" w:rsidRDefault="00F9250D" w:rsidP="00F9250D">
          <w:pPr>
            <w:pStyle w:val="Encabezado"/>
            <w:jc w:val="center"/>
            <w:rPr>
              <w:b/>
              <w:bCs/>
              <w:i/>
              <w:iCs/>
              <w:sz w:val="16"/>
            </w:rPr>
          </w:pPr>
        </w:p>
      </w:tc>
    </w:tr>
  </w:tbl>
  <w:p w14:paraId="35DE1198" w14:textId="1273BE52" w:rsidR="00DE28B8" w:rsidRDefault="00DE28B8">
    <w:pPr>
      <w:pStyle w:val="Encabezado"/>
    </w:pPr>
  </w:p>
  <w:p w14:paraId="2355D10F" w14:textId="77777777" w:rsidR="00DE28B8" w:rsidRDefault="00DE28B8">
    <w:pPr>
      <w:pStyle w:val="Encabezado"/>
      <w:rPr>
        <w:sz w:val="1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26"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2622"/>
      <w:gridCol w:w="3544"/>
      <w:gridCol w:w="3260"/>
    </w:tblGrid>
    <w:tr w:rsidR="00AC4990" w:rsidRPr="00F04426" w14:paraId="53BCBF7E" w14:textId="77777777" w:rsidTr="00CF0B89">
      <w:tc>
        <w:tcPr>
          <w:tcW w:w="2622" w:type="dxa"/>
          <w:shd w:val="clear" w:color="auto" w:fill="E6E6E6"/>
          <w:vAlign w:val="center"/>
        </w:tcPr>
        <w:p w14:paraId="459D48FB" w14:textId="77777777" w:rsidR="00AC4990" w:rsidRDefault="00AC4990" w:rsidP="00AC4990">
          <w:pPr>
            <w:pStyle w:val="Encabezado"/>
            <w:jc w:val="center"/>
            <w:rPr>
              <w:b/>
              <w:bCs/>
              <w:i/>
              <w:iCs/>
              <w:sz w:val="18"/>
            </w:rPr>
          </w:pPr>
          <w:r>
            <w:rPr>
              <w:b/>
              <w:bCs/>
              <w:i/>
              <w:iCs/>
              <w:sz w:val="18"/>
            </w:rPr>
            <w:t>BANCO CENTRAL DE RESERVA DE EL SALVADOR</w:t>
          </w:r>
        </w:p>
      </w:tc>
      <w:tc>
        <w:tcPr>
          <w:tcW w:w="3544" w:type="dxa"/>
          <w:shd w:val="clear" w:color="auto" w:fill="E6E6E6"/>
          <w:vAlign w:val="center"/>
        </w:tcPr>
        <w:p w14:paraId="3E059C53" w14:textId="3FD46BA3" w:rsidR="00AC4990" w:rsidRDefault="00AC4990" w:rsidP="00AC4990">
          <w:pPr>
            <w:pStyle w:val="Encabezado"/>
            <w:jc w:val="center"/>
            <w:rPr>
              <w:b/>
              <w:bCs/>
              <w:i/>
              <w:iCs/>
              <w:sz w:val="18"/>
            </w:rPr>
          </w:pPr>
          <w:r>
            <w:rPr>
              <w:b/>
              <w:bCs/>
              <w:i/>
              <w:iCs/>
              <w:sz w:val="18"/>
            </w:rPr>
            <w:t xml:space="preserve">INSTRUCTIVO PARA EL SISTEMA DE CONTROL DE </w:t>
          </w:r>
          <w:r w:rsidR="004F4FED">
            <w:rPr>
              <w:b/>
              <w:bCs/>
              <w:i/>
              <w:iCs/>
              <w:sz w:val="18"/>
            </w:rPr>
            <w:t>DINERO ELECTRÓNICO</w:t>
          </w:r>
          <w:r w:rsidR="00F9250D">
            <w:rPr>
              <w:b/>
              <w:bCs/>
              <w:i/>
              <w:iCs/>
              <w:sz w:val="18"/>
            </w:rPr>
            <w:t xml:space="preserve"> CODE</w:t>
          </w:r>
        </w:p>
      </w:tc>
      <w:tc>
        <w:tcPr>
          <w:tcW w:w="3260" w:type="dxa"/>
          <w:shd w:val="clear" w:color="auto" w:fill="E6E6E6"/>
          <w:vAlign w:val="center"/>
        </w:tcPr>
        <w:p w14:paraId="784AFF81" w14:textId="77777777" w:rsidR="00AC4990" w:rsidRPr="00957E7B" w:rsidRDefault="00AC4990" w:rsidP="00AC4990">
          <w:pPr>
            <w:pStyle w:val="Encabezado"/>
            <w:spacing w:before="120"/>
            <w:jc w:val="center"/>
            <w:rPr>
              <w:b/>
              <w:bCs/>
              <w:i/>
              <w:iCs/>
              <w:sz w:val="18"/>
            </w:rPr>
          </w:pPr>
          <w:r>
            <w:rPr>
              <w:b/>
              <w:bCs/>
              <w:i/>
              <w:iCs/>
              <w:sz w:val="18"/>
            </w:rPr>
            <w:t>DEPARTAMENTO DE PAGOS Y VALORES</w:t>
          </w:r>
        </w:p>
        <w:p w14:paraId="7038F285" w14:textId="77777777" w:rsidR="00AC4990" w:rsidRPr="00F04426" w:rsidRDefault="00AC4990" w:rsidP="00AC4990">
          <w:pPr>
            <w:pStyle w:val="Encabezado"/>
            <w:jc w:val="center"/>
            <w:rPr>
              <w:b/>
              <w:bCs/>
              <w:i/>
              <w:iCs/>
              <w:sz w:val="16"/>
            </w:rPr>
          </w:pPr>
        </w:p>
      </w:tc>
    </w:tr>
  </w:tbl>
  <w:p w14:paraId="6383BA8F" w14:textId="1C416986" w:rsidR="00DE28B8" w:rsidRDefault="00DE28B8">
    <w:pPr>
      <w:pStyle w:val="Encabezado"/>
      <w:rPr>
        <w:sz w:val="10"/>
      </w:rPr>
    </w:pPr>
  </w:p>
  <w:p w14:paraId="4F98EBC5" w14:textId="77777777" w:rsidR="00DE28B8" w:rsidRDefault="00DE28B8">
    <w:pPr>
      <w:pStyle w:val="Encabezado"/>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20DDB"/>
    <w:multiLevelType w:val="multilevel"/>
    <w:tmpl w:val="A0240992"/>
    <w:lvl w:ilvl="0">
      <w:start w:val="5"/>
      <w:numFmt w:val="decimal"/>
      <w:lvlText w:val="%1"/>
      <w:lvlJc w:val="left"/>
      <w:pPr>
        <w:ind w:left="660" w:hanging="660"/>
      </w:pPr>
      <w:rPr>
        <w:rFonts w:hint="default"/>
        <w:b/>
      </w:rPr>
    </w:lvl>
    <w:lvl w:ilvl="1">
      <w:start w:val="5"/>
      <w:numFmt w:val="decimal"/>
      <w:lvlText w:val="%1.%2"/>
      <w:lvlJc w:val="left"/>
      <w:pPr>
        <w:ind w:left="1416" w:hanging="660"/>
      </w:pPr>
      <w:rPr>
        <w:rFonts w:hint="default"/>
        <w:b/>
      </w:rPr>
    </w:lvl>
    <w:lvl w:ilvl="2">
      <w:start w:val="4"/>
      <w:numFmt w:val="decimal"/>
      <w:lvlText w:val="%1.%2.%3"/>
      <w:lvlJc w:val="left"/>
      <w:pPr>
        <w:ind w:left="2232" w:hanging="720"/>
      </w:pPr>
      <w:rPr>
        <w:rFonts w:hint="default"/>
        <w:b/>
      </w:rPr>
    </w:lvl>
    <w:lvl w:ilvl="3">
      <w:start w:val="2"/>
      <w:numFmt w:val="decimal"/>
      <w:lvlText w:val="%1.%2.%3.%4"/>
      <w:lvlJc w:val="left"/>
      <w:pPr>
        <w:ind w:left="2988" w:hanging="720"/>
      </w:pPr>
      <w:rPr>
        <w:rFonts w:hint="default"/>
        <w:b/>
      </w:rPr>
    </w:lvl>
    <w:lvl w:ilvl="4">
      <w:start w:val="1"/>
      <w:numFmt w:val="decimal"/>
      <w:lvlText w:val="%1.%2.%3.%4.%5"/>
      <w:lvlJc w:val="left"/>
      <w:pPr>
        <w:ind w:left="4104" w:hanging="1080"/>
      </w:pPr>
      <w:rPr>
        <w:rFonts w:hint="default"/>
        <w:b/>
      </w:rPr>
    </w:lvl>
    <w:lvl w:ilvl="5">
      <w:start w:val="1"/>
      <w:numFmt w:val="decimal"/>
      <w:lvlText w:val="%1.%2.%3.%4.%5.%6"/>
      <w:lvlJc w:val="left"/>
      <w:pPr>
        <w:ind w:left="4860" w:hanging="1080"/>
      </w:pPr>
      <w:rPr>
        <w:rFonts w:hint="default"/>
        <w:b/>
      </w:rPr>
    </w:lvl>
    <w:lvl w:ilvl="6">
      <w:start w:val="1"/>
      <w:numFmt w:val="decimal"/>
      <w:lvlText w:val="%1.%2.%3.%4.%5.%6.%7"/>
      <w:lvlJc w:val="left"/>
      <w:pPr>
        <w:ind w:left="5976" w:hanging="1440"/>
      </w:pPr>
      <w:rPr>
        <w:rFonts w:hint="default"/>
        <w:b/>
      </w:rPr>
    </w:lvl>
    <w:lvl w:ilvl="7">
      <w:start w:val="1"/>
      <w:numFmt w:val="decimal"/>
      <w:lvlText w:val="%1.%2.%3.%4.%5.%6.%7.%8"/>
      <w:lvlJc w:val="left"/>
      <w:pPr>
        <w:ind w:left="6732" w:hanging="1440"/>
      </w:pPr>
      <w:rPr>
        <w:rFonts w:hint="default"/>
        <w:b/>
      </w:rPr>
    </w:lvl>
    <w:lvl w:ilvl="8">
      <w:start w:val="1"/>
      <w:numFmt w:val="decimal"/>
      <w:lvlText w:val="%1.%2.%3.%4.%5.%6.%7.%8.%9"/>
      <w:lvlJc w:val="left"/>
      <w:pPr>
        <w:ind w:left="7848" w:hanging="1800"/>
      </w:pPr>
      <w:rPr>
        <w:rFonts w:hint="default"/>
        <w:b/>
      </w:rPr>
    </w:lvl>
  </w:abstractNum>
  <w:abstractNum w:abstractNumId="1" w15:restartNumberingAfterBreak="0">
    <w:nsid w:val="092B6D32"/>
    <w:multiLevelType w:val="multilevel"/>
    <w:tmpl w:val="A1D85A08"/>
    <w:lvl w:ilvl="0">
      <w:start w:val="1"/>
      <w:numFmt w:val="decimal"/>
      <w:lvlText w:val="%1."/>
      <w:lvlJc w:val="left"/>
      <w:pPr>
        <w:tabs>
          <w:tab w:val="num" w:pos="360"/>
        </w:tabs>
        <w:ind w:left="360" w:hanging="360"/>
      </w:pPr>
    </w:lvl>
    <w:lvl w:ilvl="1">
      <w:start w:val="1"/>
      <w:numFmt w:val="decimal"/>
      <w:lvlText w:val="%1.%2."/>
      <w:lvlJc w:val="left"/>
      <w:pPr>
        <w:tabs>
          <w:tab w:val="num" w:pos="3131"/>
        </w:tabs>
        <w:ind w:left="2843" w:hanging="432"/>
      </w:pPr>
      <w:rPr>
        <w:b/>
      </w:rPr>
    </w:lvl>
    <w:lvl w:ilvl="2">
      <w:start w:val="1"/>
      <w:numFmt w:val="decimal"/>
      <w:lvlText w:val="%1.%2.%3."/>
      <w:lvlJc w:val="left"/>
      <w:pPr>
        <w:tabs>
          <w:tab w:val="num" w:pos="1571"/>
        </w:tabs>
        <w:ind w:left="1355" w:hanging="504"/>
      </w:pPr>
      <w:rPr>
        <w:b/>
        <w:bCs/>
      </w:rPr>
    </w:lvl>
    <w:lvl w:ilvl="3">
      <w:start w:val="1"/>
      <w:numFmt w:val="decimal"/>
      <w:lvlText w:val="%1.%2.%3.%4."/>
      <w:lvlJc w:val="left"/>
      <w:pPr>
        <w:tabs>
          <w:tab w:val="num" w:pos="2073"/>
        </w:tabs>
        <w:ind w:left="1641" w:hanging="648"/>
      </w:pPr>
      <w:rPr>
        <w:b/>
        <w:bCs/>
      </w:rPr>
    </w:lvl>
    <w:lvl w:ilvl="4">
      <w:start w:val="1"/>
      <w:numFmt w:val="bullet"/>
      <w:lvlText w:val="-"/>
      <w:lvlJc w:val="left"/>
      <w:pPr>
        <w:ind w:left="1800" w:hanging="360"/>
      </w:pPr>
      <w:rPr>
        <w:rFonts w:ascii="Arial" w:hAnsi="Arial" w:hint="default"/>
      </w:r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0A092CAC"/>
    <w:multiLevelType w:val="multilevel"/>
    <w:tmpl w:val="D96829D4"/>
    <w:lvl w:ilvl="0">
      <w:start w:val="1"/>
      <w:numFmt w:val="decimal"/>
      <w:lvlText w:val="%1."/>
      <w:lvlJc w:val="left"/>
      <w:pPr>
        <w:tabs>
          <w:tab w:val="num" w:pos="360"/>
        </w:tabs>
        <w:ind w:left="360" w:hanging="360"/>
      </w:pPr>
    </w:lvl>
    <w:lvl w:ilvl="1">
      <w:start w:val="1"/>
      <w:numFmt w:val="decimal"/>
      <w:lvlText w:val="%1.%2."/>
      <w:lvlJc w:val="left"/>
      <w:pPr>
        <w:tabs>
          <w:tab w:val="num" w:pos="1997"/>
        </w:tabs>
        <w:ind w:left="1709" w:hanging="432"/>
      </w:pPr>
    </w:lvl>
    <w:lvl w:ilvl="2">
      <w:start w:val="1"/>
      <w:numFmt w:val="decimal"/>
      <w:lvlText w:val="%1.%2.%3."/>
      <w:lvlJc w:val="left"/>
      <w:pPr>
        <w:tabs>
          <w:tab w:val="num" w:pos="1855"/>
        </w:tabs>
        <w:ind w:left="1639" w:hanging="504"/>
      </w:pPr>
    </w:lvl>
    <w:lvl w:ilvl="3">
      <w:start w:val="1"/>
      <w:numFmt w:val="bullet"/>
      <w:lvlText w:val=""/>
      <w:lvlJc w:val="left"/>
      <w:pPr>
        <w:tabs>
          <w:tab w:val="num" w:pos="1932"/>
        </w:tabs>
        <w:ind w:left="1500" w:hanging="648"/>
      </w:pPr>
      <w:rPr>
        <w:rFonts w:ascii="Wingdings" w:hAnsi="Wingdings" w:hint="default"/>
      </w:rPr>
    </w:lvl>
    <w:lvl w:ilvl="4">
      <w:start w:val="1"/>
      <w:numFmt w:val="lowerLetter"/>
      <w:lvlText w:val="%5)"/>
      <w:lvlJc w:val="left"/>
      <w:pPr>
        <w:tabs>
          <w:tab w:val="num" w:pos="2880"/>
        </w:tabs>
        <w:ind w:left="2232" w:hanging="792"/>
      </w:pPr>
      <w:rPr>
        <w:rFonts w:hint="default"/>
      </w:r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0CE14537"/>
    <w:multiLevelType w:val="hybridMultilevel"/>
    <w:tmpl w:val="15D61480"/>
    <w:lvl w:ilvl="0" w:tplc="F44E1368">
      <w:start w:val="1"/>
      <w:numFmt w:val="bullet"/>
      <w:lvlText w:val="-"/>
      <w:lvlJc w:val="left"/>
      <w:pPr>
        <w:ind w:left="2487" w:hanging="360"/>
      </w:pPr>
      <w:rPr>
        <w:rFonts w:ascii="Arial" w:hAnsi="Arial" w:hint="default"/>
      </w:rPr>
    </w:lvl>
    <w:lvl w:ilvl="1" w:tplc="440A0003" w:tentative="1">
      <w:start w:val="1"/>
      <w:numFmt w:val="bullet"/>
      <w:lvlText w:val="o"/>
      <w:lvlJc w:val="left"/>
      <w:pPr>
        <w:ind w:left="3207" w:hanging="360"/>
      </w:pPr>
      <w:rPr>
        <w:rFonts w:ascii="Courier New" w:hAnsi="Courier New" w:cs="Courier New" w:hint="default"/>
      </w:rPr>
    </w:lvl>
    <w:lvl w:ilvl="2" w:tplc="440A0005" w:tentative="1">
      <w:start w:val="1"/>
      <w:numFmt w:val="bullet"/>
      <w:lvlText w:val=""/>
      <w:lvlJc w:val="left"/>
      <w:pPr>
        <w:ind w:left="3927" w:hanging="360"/>
      </w:pPr>
      <w:rPr>
        <w:rFonts w:ascii="Wingdings" w:hAnsi="Wingdings" w:hint="default"/>
      </w:rPr>
    </w:lvl>
    <w:lvl w:ilvl="3" w:tplc="440A0001" w:tentative="1">
      <w:start w:val="1"/>
      <w:numFmt w:val="bullet"/>
      <w:lvlText w:val=""/>
      <w:lvlJc w:val="left"/>
      <w:pPr>
        <w:ind w:left="4647" w:hanging="360"/>
      </w:pPr>
      <w:rPr>
        <w:rFonts w:ascii="Symbol" w:hAnsi="Symbol" w:hint="default"/>
      </w:rPr>
    </w:lvl>
    <w:lvl w:ilvl="4" w:tplc="440A0003" w:tentative="1">
      <w:start w:val="1"/>
      <w:numFmt w:val="bullet"/>
      <w:lvlText w:val="o"/>
      <w:lvlJc w:val="left"/>
      <w:pPr>
        <w:ind w:left="5367" w:hanging="360"/>
      </w:pPr>
      <w:rPr>
        <w:rFonts w:ascii="Courier New" w:hAnsi="Courier New" w:cs="Courier New" w:hint="default"/>
      </w:rPr>
    </w:lvl>
    <w:lvl w:ilvl="5" w:tplc="440A0005" w:tentative="1">
      <w:start w:val="1"/>
      <w:numFmt w:val="bullet"/>
      <w:lvlText w:val=""/>
      <w:lvlJc w:val="left"/>
      <w:pPr>
        <w:ind w:left="6087" w:hanging="360"/>
      </w:pPr>
      <w:rPr>
        <w:rFonts w:ascii="Wingdings" w:hAnsi="Wingdings" w:hint="default"/>
      </w:rPr>
    </w:lvl>
    <w:lvl w:ilvl="6" w:tplc="440A0001" w:tentative="1">
      <w:start w:val="1"/>
      <w:numFmt w:val="bullet"/>
      <w:lvlText w:val=""/>
      <w:lvlJc w:val="left"/>
      <w:pPr>
        <w:ind w:left="6807" w:hanging="360"/>
      </w:pPr>
      <w:rPr>
        <w:rFonts w:ascii="Symbol" w:hAnsi="Symbol" w:hint="default"/>
      </w:rPr>
    </w:lvl>
    <w:lvl w:ilvl="7" w:tplc="440A0003" w:tentative="1">
      <w:start w:val="1"/>
      <w:numFmt w:val="bullet"/>
      <w:lvlText w:val="o"/>
      <w:lvlJc w:val="left"/>
      <w:pPr>
        <w:ind w:left="7527" w:hanging="360"/>
      </w:pPr>
      <w:rPr>
        <w:rFonts w:ascii="Courier New" w:hAnsi="Courier New" w:cs="Courier New" w:hint="default"/>
      </w:rPr>
    </w:lvl>
    <w:lvl w:ilvl="8" w:tplc="440A0005" w:tentative="1">
      <w:start w:val="1"/>
      <w:numFmt w:val="bullet"/>
      <w:lvlText w:val=""/>
      <w:lvlJc w:val="left"/>
      <w:pPr>
        <w:ind w:left="8247" w:hanging="360"/>
      </w:pPr>
      <w:rPr>
        <w:rFonts w:ascii="Wingdings" w:hAnsi="Wingdings" w:hint="default"/>
      </w:rPr>
    </w:lvl>
  </w:abstractNum>
  <w:abstractNum w:abstractNumId="4" w15:restartNumberingAfterBreak="0">
    <w:nsid w:val="0E5A41D2"/>
    <w:multiLevelType w:val="multilevel"/>
    <w:tmpl w:val="9968C648"/>
    <w:lvl w:ilvl="0">
      <w:start w:val="1"/>
      <w:numFmt w:val="decimal"/>
      <w:lvlText w:val="%1."/>
      <w:lvlJc w:val="left"/>
      <w:pPr>
        <w:tabs>
          <w:tab w:val="num" w:pos="360"/>
        </w:tabs>
        <w:ind w:left="360" w:hanging="360"/>
      </w:pPr>
    </w:lvl>
    <w:lvl w:ilvl="1">
      <w:start w:val="1"/>
      <w:numFmt w:val="decimal"/>
      <w:lvlText w:val="%1.%2."/>
      <w:lvlJc w:val="left"/>
      <w:pPr>
        <w:tabs>
          <w:tab w:val="num" w:pos="1997"/>
        </w:tabs>
        <w:ind w:left="1709" w:hanging="432"/>
      </w:pPr>
    </w:lvl>
    <w:lvl w:ilvl="2">
      <w:start w:val="1"/>
      <w:numFmt w:val="decimal"/>
      <w:lvlText w:val="%1.%2.%3."/>
      <w:lvlJc w:val="left"/>
      <w:pPr>
        <w:tabs>
          <w:tab w:val="num" w:pos="1855"/>
        </w:tabs>
        <w:ind w:left="1639" w:hanging="504"/>
      </w:pPr>
    </w:lvl>
    <w:lvl w:ilvl="3">
      <w:start w:val="1"/>
      <w:numFmt w:val="bullet"/>
      <w:lvlText w:val=""/>
      <w:lvlJc w:val="left"/>
      <w:pPr>
        <w:tabs>
          <w:tab w:val="num" w:pos="1932"/>
        </w:tabs>
        <w:ind w:left="1500" w:hanging="648"/>
      </w:pPr>
      <w:rPr>
        <w:rFonts w:ascii="Wingdings" w:hAnsi="Wingdings" w:hint="default"/>
      </w:rPr>
    </w:lvl>
    <w:lvl w:ilvl="4">
      <w:start w:val="1"/>
      <w:numFmt w:val="bullet"/>
      <w:lvlText w:val=""/>
      <w:lvlJc w:val="left"/>
      <w:pPr>
        <w:tabs>
          <w:tab w:val="num" w:pos="2880"/>
        </w:tabs>
        <w:ind w:left="2232" w:hanging="792"/>
      </w:pPr>
      <w:rPr>
        <w:rFonts w:ascii="Wingdings" w:hAnsi="Wingdings" w:hint="default"/>
      </w:r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11005F6E"/>
    <w:multiLevelType w:val="multilevel"/>
    <w:tmpl w:val="8D56C714"/>
    <w:lvl w:ilvl="0">
      <w:start w:val="1"/>
      <w:numFmt w:val="decimal"/>
      <w:lvlText w:val="%1."/>
      <w:lvlJc w:val="left"/>
      <w:pPr>
        <w:tabs>
          <w:tab w:val="num" w:pos="360"/>
        </w:tabs>
        <w:ind w:left="360" w:hanging="360"/>
      </w:pPr>
    </w:lvl>
    <w:lvl w:ilvl="1">
      <w:start w:val="1"/>
      <w:numFmt w:val="decimal"/>
      <w:lvlText w:val="%1.%2."/>
      <w:lvlJc w:val="left"/>
      <w:pPr>
        <w:tabs>
          <w:tab w:val="num" w:pos="1997"/>
        </w:tabs>
        <w:ind w:left="1709" w:hanging="432"/>
      </w:pPr>
    </w:lvl>
    <w:lvl w:ilvl="2">
      <w:start w:val="1"/>
      <w:numFmt w:val="decimal"/>
      <w:lvlText w:val="%1.%2.%3."/>
      <w:lvlJc w:val="left"/>
      <w:pPr>
        <w:tabs>
          <w:tab w:val="num" w:pos="1855"/>
        </w:tabs>
        <w:ind w:left="1639" w:hanging="504"/>
      </w:pPr>
    </w:lvl>
    <w:lvl w:ilvl="3">
      <w:start w:val="1"/>
      <w:numFmt w:val="decimal"/>
      <w:lvlText w:val="%1.%2.%3.%4."/>
      <w:lvlJc w:val="left"/>
      <w:pPr>
        <w:tabs>
          <w:tab w:val="num" w:pos="1932"/>
        </w:tabs>
        <w:ind w:left="1500" w:hanging="648"/>
      </w:pPr>
    </w:lvl>
    <w:lvl w:ilvl="4">
      <w:start w:val="1"/>
      <w:numFmt w:val="lowerLetter"/>
      <w:lvlText w:val="%5)"/>
      <w:lvlJc w:val="left"/>
      <w:pPr>
        <w:tabs>
          <w:tab w:val="num" w:pos="2880"/>
        </w:tabs>
        <w:ind w:left="2232" w:hanging="792"/>
      </w:pPr>
      <w:rPr>
        <w:rFonts w:hint="default"/>
      </w:r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1474663A"/>
    <w:multiLevelType w:val="hybridMultilevel"/>
    <w:tmpl w:val="250820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050328"/>
    <w:multiLevelType w:val="hybridMultilevel"/>
    <w:tmpl w:val="414462BE"/>
    <w:lvl w:ilvl="0" w:tplc="F44E1368">
      <w:start w:val="1"/>
      <w:numFmt w:val="bullet"/>
      <w:lvlText w:val="-"/>
      <w:lvlJc w:val="left"/>
      <w:pPr>
        <w:ind w:left="2220" w:hanging="360"/>
      </w:pPr>
      <w:rPr>
        <w:rFonts w:ascii="Arial" w:hAnsi="Arial" w:hint="default"/>
      </w:rPr>
    </w:lvl>
    <w:lvl w:ilvl="1" w:tplc="FFFFFFFF" w:tentative="1">
      <w:start w:val="1"/>
      <w:numFmt w:val="bullet"/>
      <w:lvlText w:val="o"/>
      <w:lvlJc w:val="left"/>
      <w:pPr>
        <w:ind w:left="2940" w:hanging="360"/>
      </w:pPr>
      <w:rPr>
        <w:rFonts w:ascii="Courier New" w:hAnsi="Courier New" w:cs="Courier New" w:hint="default"/>
      </w:rPr>
    </w:lvl>
    <w:lvl w:ilvl="2" w:tplc="FFFFFFFF" w:tentative="1">
      <w:start w:val="1"/>
      <w:numFmt w:val="bullet"/>
      <w:lvlText w:val=""/>
      <w:lvlJc w:val="left"/>
      <w:pPr>
        <w:ind w:left="3660" w:hanging="360"/>
      </w:pPr>
      <w:rPr>
        <w:rFonts w:ascii="Wingdings" w:hAnsi="Wingdings" w:hint="default"/>
      </w:rPr>
    </w:lvl>
    <w:lvl w:ilvl="3" w:tplc="FFFFFFFF" w:tentative="1">
      <w:start w:val="1"/>
      <w:numFmt w:val="bullet"/>
      <w:lvlText w:val=""/>
      <w:lvlJc w:val="left"/>
      <w:pPr>
        <w:ind w:left="4380" w:hanging="360"/>
      </w:pPr>
      <w:rPr>
        <w:rFonts w:ascii="Symbol" w:hAnsi="Symbol" w:hint="default"/>
      </w:rPr>
    </w:lvl>
    <w:lvl w:ilvl="4" w:tplc="FFFFFFFF" w:tentative="1">
      <w:start w:val="1"/>
      <w:numFmt w:val="bullet"/>
      <w:lvlText w:val="o"/>
      <w:lvlJc w:val="left"/>
      <w:pPr>
        <w:ind w:left="5100" w:hanging="360"/>
      </w:pPr>
      <w:rPr>
        <w:rFonts w:ascii="Courier New" w:hAnsi="Courier New" w:cs="Courier New" w:hint="default"/>
      </w:rPr>
    </w:lvl>
    <w:lvl w:ilvl="5" w:tplc="FFFFFFFF" w:tentative="1">
      <w:start w:val="1"/>
      <w:numFmt w:val="bullet"/>
      <w:lvlText w:val=""/>
      <w:lvlJc w:val="left"/>
      <w:pPr>
        <w:ind w:left="5820" w:hanging="360"/>
      </w:pPr>
      <w:rPr>
        <w:rFonts w:ascii="Wingdings" w:hAnsi="Wingdings" w:hint="default"/>
      </w:rPr>
    </w:lvl>
    <w:lvl w:ilvl="6" w:tplc="FFFFFFFF" w:tentative="1">
      <w:start w:val="1"/>
      <w:numFmt w:val="bullet"/>
      <w:lvlText w:val=""/>
      <w:lvlJc w:val="left"/>
      <w:pPr>
        <w:ind w:left="6540" w:hanging="360"/>
      </w:pPr>
      <w:rPr>
        <w:rFonts w:ascii="Symbol" w:hAnsi="Symbol" w:hint="default"/>
      </w:rPr>
    </w:lvl>
    <w:lvl w:ilvl="7" w:tplc="FFFFFFFF" w:tentative="1">
      <w:start w:val="1"/>
      <w:numFmt w:val="bullet"/>
      <w:lvlText w:val="o"/>
      <w:lvlJc w:val="left"/>
      <w:pPr>
        <w:ind w:left="7260" w:hanging="360"/>
      </w:pPr>
      <w:rPr>
        <w:rFonts w:ascii="Courier New" w:hAnsi="Courier New" w:cs="Courier New" w:hint="default"/>
      </w:rPr>
    </w:lvl>
    <w:lvl w:ilvl="8" w:tplc="FFFFFFFF" w:tentative="1">
      <w:start w:val="1"/>
      <w:numFmt w:val="bullet"/>
      <w:lvlText w:val=""/>
      <w:lvlJc w:val="left"/>
      <w:pPr>
        <w:ind w:left="7980" w:hanging="360"/>
      </w:pPr>
      <w:rPr>
        <w:rFonts w:ascii="Wingdings" w:hAnsi="Wingdings" w:hint="default"/>
      </w:rPr>
    </w:lvl>
  </w:abstractNum>
  <w:abstractNum w:abstractNumId="8" w15:restartNumberingAfterBreak="0">
    <w:nsid w:val="192F54FC"/>
    <w:multiLevelType w:val="hybridMultilevel"/>
    <w:tmpl w:val="0B1C89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B8740F3"/>
    <w:multiLevelType w:val="multilevel"/>
    <w:tmpl w:val="DE10B7F8"/>
    <w:lvl w:ilvl="0">
      <w:start w:val="1"/>
      <w:numFmt w:val="decimal"/>
      <w:lvlText w:val="%1."/>
      <w:lvlJc w:val="left"/>
      <w:pPr>
        <w:tabs>
          <w:tab w:val="num" w:pos="360"/>
        </w:tabs>
        <w:ind w:left="360" w:hanging="360"/>
      </w:pPr>
    </w:lvl>
    <w:lvl w:ilvl="1">
      <w:start w:val="1"/>
      <w:numFmt w:val="decimal"/>
      <w:lvlText w:val="%1.%2."/>
      <w:lvlJc w:val="left"/>
      <w:pPr>
        <w:tabs>
          <w:tab w:val="num" w:pos="1997"/>
        </w:tabs>
        <w:ind w:left="1709" w:hanging="432"/>
      </w:pPr>
    </w:lvl>
    <w:lvl w:ilvl="2">
      <w:start w:val="1"/>
      <w:numFmt w:val="decimal"/>
      <w:lvlText w:val="%1.%2.%3."/>
      <w:lvlJc w:val="left"/>
      <w:pPr>
        <w:tabs>
          <w:tab w:val="num" w:pos="1855"/>
        </w:tabs>
        <w:ind w:left="1639" w:hanging="504"/>
      </w:pPr>
    </w:lvl>
    <w:lvl w:ilvl="3">
      <w:start w:val="1"/>
      <w:numFmt w:val="decimal"/>
      <w:lvlText w:val="%1.%2.%3.%4."/>
      <w:lvlJc w:val="left"/>
      <w:pPr>
        <w:tabs>
          <w:tab w:val="num" w:pos="1932"/>
        </w:tabs>
        <w:ind w:left="1500" w:hanging="648"/>
      </w:pPr>
    </w:lvl>
    <w:lvl w:ilvl="4">
      <w:start w:val="1"/>
      <w:numFmt w:val="lowerLetter"/>
      <w:lvlText w:val="%5)"/>
      <w:lvlJc w:val="left"/>
      <w:pPr>
        <w:tabs>
          <w:tab w:val="num" w:pos="2880"/>
        </w:tabs>
        <w:ind w:left="2232" w:hanging="792"/>
      </w:pPr>
      <w:rPr>
        <w:rFonts w:hint="default"/>
      </w:r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0" w15:restartNumberingAfterBreak="0">
    <w:nsid w:val="1C8B316E"/>
    <w:multiLevelType w:val="hybridMultilevel"/>
    <w:tmpl w:val="12BC1CFA"/>
    <w:lvl w:ilvl="0" w:tplc="F44E1368">
      <w:start w:val="1"/>
      <w:numFmt w:val="bullet"/>
      <w:lvlText w:val="-"/>
      <w:lvlJc w:val="left"/>
      <w:pPr>
        <w:ind w:left="2563" w:hanging="360"/>
      </w:pPr>
      <w:rPr>
        <w:rFonts w:ascii="Arial" w:hAnsi="Arial" w:hint="default"/>
      </w:rPr>
    </w:lvl>
    <w:lvl w:ilvl="1" w:tplc="080A0003" w:tentative="1">
      <w:start w:val="1"/>
      <w:numFmt w:val="bullet"/>
      <w:lvlText w:val="o"/>
      <w:lvlJc w:val="left"/>
      <w:pPr>
        <w:ind w:left="3283" w:hanging="360"/>
      </w:pPr>
      <w:rPr>
        <w:rFonts w:ascii="Courier New" w:hAnsi="Courier New" w:cs="Courier New" w:hint="default"/>
      </w:rPr>
    </w:lvl>
    <w:lvl w:ilvl="2" w:tplc="080A0005" w:tentative="1">
      <w:start w:val="1"/>
      <w:numFmt w:val="bullet"/>
      <w:lvlText w:val=""/>
      <w:lvlJc w:val="left"/>
      <w:pPr>
        <w:ind w:left="4003" w:hanging="360"/>
      </w:pPr>
      <w:rPr>
        <w:rFonts w:ascii="Wingdings" w:hAnsi="Wingdings" w:hint="default"/>
      </w:rPr>
    </w:lvl>
    <w:lvl w:ilvl="3" w:tplc="080A0001" w:tentative="1">
      <w:start w:val="1"/>
      <w:numFmt w:val="bullet"/>
      <w:lvlText w:val=""/>
      <w:lvlJc w:val="left"/>
      <w:pPr>
        <w:ind w:left="4723" w:hanging="360"/>
      </w:pPr>
      <w:rPr>
        <w:rFonts w:ascii="Symbol" w:hAnsi="Symbol" w:hint="default"/>
      </w:rPr>
    </w:lvl>
    <w:lvl w:ilvl="4" w:tplc="080A0003" w:tentative="1">
      <w:start w:val="1"/>
      <w:numFmt w:val="bullet"/>
      <w:lvlText w:val="o"/>
      <w:lvlJc w:val="left"/>
      <w:pPr>
        <w:ind w:left="5443" w:hanging="360"/>
      </w:pPr>
      <w:rPr>
        <w:rFonts w:ascii="Courier New" w:hAnsi="Courier New" w:cs="Courier New" w:hint="default"/>
      </w:rPr>
    </w:lvl>
    <w:lvl w:ilvl="5" w:tplc="080A0005" w:tentative="1">
      <w:start w:val="1"/>
      <w:numFmt w:val="bullet"/>
      <w:lvlText w:val=""/>
      <w:lvlJc w:val="left"/>
      <w:pPr>
        <w:ind w:left="6163" w:hanging="360"/>
      </w:pPr>
      <w:rPr>
        <w:rFonts w:ascii="Wingdings" w:hAnsi="Wingdings" w:hint="default"/>
      </w:rPr>
    </w:lvl>
    <w:lvl w:ilvl="6" w:tplc="080A0001" w:tentative="1">
      <w:start w:val="1"/>
      <w:numFmt w:val="bullet"/>
      <w:lvlText w:val=""/>
      <w:lvlJc w:val="left"/>
      <w:pPr>
        <w:ind w:left="6883" w:hanging="360"/>
      </w:pPr>
      <w:rPr>
        <w:rFonts w:ascii="Symbol" w:hAnsi="Symbol" w:hint="default"/>
      </w:rPr>
    </w:lvl>
    <w:lvl w:ilvl="7" w:tplc="080A0003" w:tentative="1">
      <w:start w:val="1"/>
      <w:numFmt w:val="bullet"/>
      <w:lvlText w:val="o"/>
      <w:lvlJc w:val="left"/>
      <w:pPr>
        <w:ind w:left="7603" w:hanging="360"/>
      </w:pPr>
      <w:rPr>
        <w:rFonts w:ascii="Courier New" w:hAnsi="Courier New" w:cs="Courier New" w:hint="default"/>
      </w:rPr>
    </w:lvl>
    <w:lvl w:ilvl="8" w:tplc="080A0005" w:tentative="1">
      <w:start w:val="1"/>
      <w:numFmt w:val="bullet"/>
      <w:lvlText w:val=""/>
      <w:lvlJc w:val="left"/>
      <w:pPr>
        <w:ind w:left="8323" w:hanging="360"/>
      </w:pPr>
      <w:rPr>
        <w:rFonts w:ascii="Wingdings" w:hAnsi="Wingdings" w:hint="default"/>
      </w:rPr>
    </w:lvl>
  </w:abstractNum>
  <w:abstractNum w:abstractNumId="11" w15:restartNumberingAfterBreak="0">
    <w:nsid w:val="1D74242C"/>
    <w:multiLevelType w:val="multilevel"/>
    <w:tmpl w:val="4FACFD3E"/>
    <w:lvl w:ilvl="0">
      <w:start w:val="1"/>
      <w:numFmt w:val="decimal"/>
      <w:lvlText w:val="%1"/>
      <w:lvlJc w:val="left"/>
      <w:pPr>
        <w:tabs>
          <w:tab w:val="num" w:pos="465"/>
        </w:tabs>
        <w:ind w:left="465" w:hanging="465"/>
      </w:pPr>
      <w:rPr>
        <w:rFonts w:hint="default"/>
        <w:b w:val="0"/>
      </w:rPr>
    </w:lvl>
    <w:lvl w:ilvl="1">
      <w:start w:val="1"/>
      <w:numFmt w:val="decimal"/>
      <w:lvlText w:val="3.%2"/>
      <w:lvlJc w:val="left"/>
      <w:pPr>
        <w:tabs>
          <w:tab w:val="num" w:pos="1173"/>
        </w:tabs>
        <w:ind w:left="1173" w:hanging="465"/>
      </w:pPr>
      <w:rPr>
        <w:rFonts w:hint="default"/>
        <w:b w:val="0"/>
      </w:rPr>
    </w:lvl>
    <w:lvl w:ilvl="2">
      <w:start w:val="1"/>
      <w:numFmt w:val="decimal"/>
      <w:lvlText w:val="3.%2.%3"/>
      <w:lvlJc w:val="left"/>
      <w:pPr>
        <w:tabs>
          <w:tab w:val="num" w:pos="1572"/>
        </w:tabs>
        <w:ind w:left="1572" w:hanging="720"/>
      </w:pPr>
      <w:rPr>
        <w:rFonts w:hint="default"/>
        <w:b w:val="0"/>
      </w:rPr>
    </w:lvl>
    <w:lvl w:ilvl="3">
      <w:start w:val="1"/>
      <w:numFmt w:val="decimal"/>
      <w:lvlText w:val="%1.%2.%3.%4"/>
      <w:lvlJc w:val="left"/>
      <w:pPr>
        <w:tabs>
          <w:tab w:val="num" w:pos="3204"/>
        </w:tabs>
        <w:ind w:left="3204" w:hanging="1080"/>
      </w:pPr>
      <w:rPr>
        <w:rFonts w:hint="default"/>
        <w:b w:val="0"/>
      </w:rPr>
    </w:lvl>
    <w:lvl w:ilvl="4">
      <w:start w:val="1"/>
      <w:numFmt w:val="decimal"/>
      <w:lvlText w:val="%1.%2.%3.%4.%5"/>
      <w:lvlJc w:val="left"/>
      <w:pPr>
        <w:tabs>
          <w:tab w:val="num" w:pos="3912"/>
        </w:tabs>
        <w:ind w:left="3912" w:hanging="1080"/>
      </w:pPr>
      <w:rPr>
        <w:rFonts w:hint="default"/>
        <w:b w:val="0"/>
      </w:rPr>
    </w:lvl>
    <w:lvl w:ilvl="5">
      <w:start w:val="1"/>
      <w:numFmt w:val="decimal"/>
      <w:lvlText w:val="%1.%2.%3.%4.%5.%6"/>
      <w:lvlJc w:val="left"/>
      <w:pPr>
        <w:tabs>
          <w:tab w:val="num" w:pos="4980"/>
        </w:tabs>
        <w:ind w:left="4980" w:hanging="1440"/>
      </w:pPr>
      <w:rPr>
        <w:rFonts w:hint="default"/>
        <w:b w:val="0"/>
      </w:rPr>
    </w:lvl>
    <w:lvl w:ilvl="6">
      <w:start w:val="1"/>
      <w:numFmt w:val="decimal"/>
      <w:lvlText w:val="%1.%2.%3.%4.%5.%6.%7"/>
      <w:lvlJc w:val="left"/>
      <w:pPr>
        <w:tabs>
          <w:tab w:val="num" w:pos="5688"/>
        </w:tabs>
        <w:ind w:left="5688" w:hanging="1440"/>
      </w:pPr>
      <w:rPr>
        <w:rFonts w:hint="default"/>
        <w:b w:val="0"/>
      </w:rPr>
    </w:lvl>
    <w:lvl w:ilvl="7">
      <w:start w:val="1"/>
      <w:numFmt w:val="decimal"/>
      <w:lvlText w:val="%1.%2.%3.%4.%5.%6.%7.%8"/>
      <w:lvlJc w:val="left"/>
      <w:pPr>
        <w:tabs>
          <w:tab w:val="num" w:pos="6756"/>
        </w:tabs>
        <w:ind w:left="6756" w:hanging="1800"/>
      </w:pPr>
      <w:rPr>
        <w:rFonts w:hint="default"/>
        <w:b w:val="0"/>
      </w:rPr>
    </w:lvl>
    <w:lvl w:ilvl="8">
      <w:start w:val="1"/>
      <w:numFmt w:val="decimal"/>
      <w:lvlText w:val="%1.%2.%3.%4.%5.%6.%7.%8.%9"/>
      <w:lvlJc w:val="left"/>
      <w:pPr>
        <w:tabs>
          <w:tab w:val="num" w:pos="7464"/>
        </w:tabs>
        <w:ind w:left="7464" w:hanging="1800"/>
      </w:pPr>
      <w:rPr>
        <w:rFonts w:hint="default"/>
        <w:b w:val="0"/>
      </w:rPr>
    </w:lvl>
  </w:abstractNum>
  <w:abstractNum w:abstractNumId="12" w15:restartNumberingAfterBreak="0">
    <w:nsid w:val="22EA3008"/>
    <w:multiLevelType w:val="hybridMultilevel"/>
    <w:tmpl w:val="0B1C89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4F22295"/>
    <w:multiLevelType w:val="multilevel"/>
    <w:tmpl w:val="B964BBF4"/>
    <w:lvl w:ilvl="0">
      <w:start w:val="1"/>
      <w:numFmt w:val="decimal"/>
      <w:lvlText w:val="%1."/>
      <w:lvlJc w:val="left"/>
      <w:pPr>
        <w:tabs>
          <w:tab w:val="num" w:pos="360"/>
        </w:tabs>
        <w:ind w:left="360" w:hanging="360"/>
      </w:pPr>
    </w:lvl>
    <w:lvl w:ilvl="1">
      <w:start w:val="1"/>
      <w:numFmt w:val="decimal"/>
      <w:lvlText w:val="%1.%2."/>
      <w:lvlJc w:val="left"/>
      <w:pPr>
        <w:tabs>
          <w:tab w:val="num" w:pos="1997"/>
        </w:tabs>
        <w:ind w:left="1709" w:hanging="432"/>
      </w:pPr>
    </w:lvl>
    <w:lvl w:ilvl="2">
      <w:start w:val="1"/>
      <w:numFmt w:val="decimal"/>
      <w:lvlText w:val="%1.%2.%3."/>
      <w:lvlJc w:val="left"/>
      <w:pPr>
        <w:tabs>
          <w:tab w:val="num" w:pos="1855"/>
        </w:tabs>
        <w:ind w:left="1639" w:hanging="504"/>
      </w:pPr>
    </w:lvl>
    <w:lvl w:ilvl="3">
      <w:start w:val="1"/>
      <w:numFmt w:val="bullet"/>
      <w:lvlText w:val=""/>
      <w:lvlJc w:val="left"/>
      <w:pPr>
        <w:tabs>
          <w:tab w:val="num" w:pos="1932"/>
        </w:tabs>
        <w:ind w:left="1500" w:hanging="648"/>
      </w:pPr>
      <w:rPr>
        <w:rFonts w:ascii="Wingdings" w:hAnsi="Wingdings" w:hint="default"/>
      </w:rPr>
    </w:lvl>
    <w:lvl w:ilvl="4">
      <w:start w:val="1"/>
      <w:numFmt w:val="bullet"/>
      <w:lvlText w:val=""/>
      <w:lvlJc w:val="left"/>
      <w:pPr>
        <w:tabs>
          <w:tab w:val="num" w:pos="2880"/>
        </w:tabs>
        <w:ind w:left="2232" w:hanging="792"/>
      </w:pPr>
      <w:rPr>
        <w:rFonts w:ascii="Symbol" w:hAnsi="Symbol" w:hint="default"/>
      </w:r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25527B7F"/>
    <w:multiLevelType w:val="hybridMultilevel"/>
    <w:tmpl w:val="0B1C89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55F5B52"/>
    <w:multiLevelType w:val="multilevel"/>
    <w:tmpl w:val="04090027"/>
    <w:lvl w:ilvl="0">
      <w:start w:val="1"/>
      <w:numFmt w:val="upperRoman"/>
      <w:pStyle w:val="Ttulo1"/>
      <w:lvlText w:val="%1."/>
      <w:lvlJc w:val="left"/>
      <w:pPr>
        <w:ind w:left="0" w:firstLine="0"/>
      </w:pPr>
    </w:lvl>
    <w:lvl w:ilvl="1">
      <w:start w:val="1"/>
      <w:numFmt w:val="upperLetter"/>
      <w:pStyle w:val="Ttulo2"/>
      <w:lvlText w:val="%2."/>
      <w:lvlJc w:val="left"/>
      <w:pPr>
        <w:ind w:left="720" w:firstLine="0"/>
      </w:pPr>
    </w:lvl>
    <w:lvl w:ilvl="2">
      <w:start w:val="1"/>
      <w:numFmt w:val="decimal"/>
      <w:pStyle w:val="Ttulo3"/>
      <w:lvlText w:val="%3."/>
      <w:lvlJc w:val="left"/>
      <w:pPr>
        <w:ind w:left="1440" w:firstLine="0"/>
      </w:pPr>
    </w:lvl>
    <w:lvl w:ilvl="3">
      <w:start w:val="1"/>
      <w:numFmt w:val="lowerLetter"/>
      <w:pStyle w:val="Ttulo4"/>
      <w:lvlText w:val="%4)"/>
      <w:lvlJc w:val="left"/>
      <w:pPr>
        <w:ind w:left="2160" w:firstLine="0"/>
      </w:pPr>
    </w:lvl>
    <w:lvl w:ilvl="4">
      <w:start w:val="1"/>
      <w:numFmt w:val="decimal"/>
      <w:pStyle w:val="Ttulo5"/>
      <w:lvlText w:val="(%5)"/>
      <w:lvlJc w:val="left"/>
      <w:pPr>
        <w:ind w:left="2880" w:firstLine="0"/>
      </w:pPr>
    </w:lvl>
    <w:lvl w:ilvl="5">
      <w:start w:val="1"/>
      <w:numFmt w:val="lowerLetter"/>
      <w:pStyle w:val="Ttulo6"/>
      <w:lvlText w:val="(%6)"/>
      <w:lvlJc w:val="left"/>
      <w:pPr>
        <w:ind w:left="3600" w:firstLine="0"/>
      </w:pPr>
    </w:lvl>
    <w:lvl w:ilvl="6">
      <w:start w:val="1"/>
      <w:numFmt w:val="lowerRoman"/>
      <w:pStyle w:val="Ttulo7"/>
      <w:lvlText w:val="(%7)"/>
      <w:lvlJc w:val="left"/>
      <w:pPr>
        <w:ind w:left="4320" w:firstLine="0"/>
      </w:pPr>
    </w:lvl>
    <w:lvl w:ilvl="7">
      <w:start w:val="1"/>
      <w:numFmt w:val="lowerLetter"/>
      <w:pStyle w:val="Ttulo8"/>
      <w:lvlText w:val="(%8)"/>
      <w:lvlJc w:val="left"/>
      <w:pPr>
        <w:ind w:left="5040" w:firstLine="0"/>
      </w:pPr>
    </w:lvl>
    <w:lvl w:ilvl="8">
      <w:start w:val="1"/>
      <w:numFmt w:val="lowerRoman"/>
      <w:pStyle w:val="Ttulo9"/>
      <w:lvlText w:val="(%9)"/>
      <w:lvlJc w:val="left"/>
      <w:pPr>
        <w:ind w:left="5760" w:firstLine="0"/>
      </w:pPr>
    </w:lvl>
  </w:abstractNum>
  <w:abstractNum w:abstractNumId="16" w15:restartNumberingAfterBreak="0">
    <w:nsid w:val="2613680F"/>
    <w:multiLevelType w:val="multilevel"/>
    <w:tmpl w:val="930A4E72"/>
    <w:lvl w:ilvl="0">
      <w:start w:val="1"/>
      <w:numFmt w:val="decimal"/>
      <w:lvlText w:val="%1."/>
      <w:lvlJc w:val="left"/>
      <w:pPr>
        <w:tabs>
          <w:tab w:val="num" w:pos="360"/>
        </w:tabs>
        <w:ind w:left="360" w:hanging="360"/>
      </w:pPr>
    </w:lvl>
    <w:lvl w:ilvl="1">
      <w:start w:val="1"/>
      <w:numFmt w:val="decimal"/>
      <w:lvlText w:val="%1.%2."/>
      <w:lvlJc w:val="left"/>
      <w:pPr>
        <w:tabs>
          <w:tab w:val="num" w:pos="3131"/>
        </w:tabs>
        <w:ind w:left="2843" w:hanging="432"/>
      </w:pPr>
    </w:lvl>
    <w:lvl w:ilvl="2">
      <w:start w:val="1"/>
      <w:numFmt w:val="decimal"/>
      <w:lvlText w:val="%1.%2.%3."/>
      <w:lvlJc w:val="left"/>
      <w:pPr>
        <w:tabs>
          <w:tab w:val="num" w:pos="1855"/>
        </w:tabs>
        <w:ind w:left="1639" w:hanging="504"/>
      </w:pPr>
    </w:lvl>
    <w:lvl w:ilvl="3">
      <w:start w:val="1"/>
      <w:numFmt w:val="decimal"/>
      <w:lvlText w:val="%1.%2.%3.%4."/>
      <w:lvlJc w:val="left"/>
      <w:pPr>
        <w:tabs>
          <w:tab w:val="num" w:pos="1932"/>
        </w:tabs>
        <w:ind w:left="1500" w:hanging="648"/>
      </w:pPr>
    </w:lvl>
    <w:lvl w:ilvl="4">
      <w:start w:val="1"/>
      <w:numFmt w:val="bullet"/>
      <w:lvlText w:val=""/>
      <w:lvlJc w:val="left"/>
      <w:pPr>
        <w:tabs>
          <w:tab w:val="num" w:pos="2880"/>
        </w:tabs>
        <w:ind w:left="2232" w:hanging="792"/>
      </w:pPr>
      <w:rPr>
        <w:rFonts w:ascii="Symbol" w:hAnsi="Symbol" w:hint="default"/>
      </w:rPr>
    </w:lvl>
    <w:lvl w:ilvl="5">
      <w:start w:val="1"/>
      <w:numFmt w:val="bullet"/>
      <w:lvlText w:val=""/>
      <w:lvlJc w:val="left"/>
      <w:pPr>
        <w:tabs>
          <w:tab w:val="num" w:pos="3240"/>
        </w:tabs>
        <w:ind w:left="2736" w:hanging="936"/>
      </w:pPr>
      <w:rPr>
        <w:rFonts w:ascii="Symbol" w:hAnsi="Symbol" w:hint="default"/>
      </w:r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273B36CA"/>
    <w:multiLevelType w:val="hybridMultilevel"/>
    <w:tmpl w:val="4234126C"/>
    <w:lvl w:ilvl="0" w:tplc="080A0001">
      <w:start w:val="1"/>
      <w:numFmt w:val="bullet"/>
      <w:lvlText w:val=""/>
      <w:lvlJc w:val="left"/>
      <w:pPr>
        <w:ind w:left="2847" w:hanging="360"/>
      </w:pPr>
      <w:rPr>
        <w:rFonts w:ascii="Symbol" w:hAnsi="Symbol" w:hint="default"/>
      </w:rPr>
    </w:lvl>
    <w:lvl w:ilvl="1" w:tplc="080A0003">
      <w:start w:val="1"/>
      <w:numFmt w:val="bullet"/>
      <w:lvlText w:val="o"/>
      <w:lvlJc w:val="left"/>
      <w:pPr>
        <w:ind w:left="3567" w:hanging="360"/>
      </w:pPr>
      <w:rPr>
        <w:rFonts w:ascii="Courier New" w:hAnsi="Courier New" w:cs="Courier New" w:hint="default"/>
      </w:rPr>
    </w:lvl>
    <w:lvl w:ilvl="2" w:tplc="080A0005" w:tentative="1">
      <w:start w:val="1"/>
      <w:numFmt w:val="bullet"/>
      <w:lvlText w:val=""/>
      <w:lvlJc w:val="left"/>
      <w:pPr>
        <w:ind w:left="4287" w:hanging="360"/>
      </w:pPr>
      <w:rPr>
        <w:rFonts w:ascii="Wingdings" w:hAnsi="Wingdings" w:hint="default"/>
      </w:rPr>
    </w:lvl>
    <w:lvl w:ilvl="3" w:tplc="080A0001" w:tentative="1">
      <w:start w:val="1"/>
      <w:numFmt w:val="bullet"/>
      <w:lvlText w:val=""/>
      <w:lvlJc w:val="left"/>
      <w:pPr>
        <w:ind w:left="5007" w:hanging="360"/>
      </w:pPr>
      <w:rPr>
        <w:rFonts w:ascii="Symbol" w:hAnsi="Symbol" w:hint="default"/>
      </w:rPr>
    </w:lvl>
    <w:lvl w:ilvl="4" w:tplc="080A0003" w:tentative="1">
      <w:start w:val="1"/>
      <w:numFmt w:val="bullet"/>
      <w:lvlText w:val="o"/>
      <w:lvlJc w:val="left"/>
      <w:pPr>
        <w:ind w:left="5727" w:hanging="360"/>
      </w:pPr>
      <w:rPr>
        <w:rFonts w:ascii="Courier New" w:hAnsi="Courier New" w:cs="Courier New" w:hint="default"/>
      </w:rPr>
    </w:lvl>
    <w:lvl w:ilvl="5" w:tplc="080A0005" w:tentative="1">
      <w:start w:val="1"/>
      <w:numFmt w:val="bullet"/>
      <w:lvlText w:val=""/>
      <w:lvlJc w:val="left"/>
      <w:pPr>
        <w:ind w:left="6447" w:hanging="360"/>
      </w:pPr>
      <w:rPr>
        <w:rFonts w:ascii="Wingdings" w:hAnsi="Wingdings" w:hint="default"/>
      </w:rPr>
    </w:lvl>
    <w:lvl w:ilvl="6" w:tplc="080A0001" w:tentative="1">
      <w:start w:val="1"/>
      <w:numFmt w:val="bullet"/>
      <w:lvlText w:val=""/>
      <w:lvlJc w:val="left"/>
      <w:pPr>
        <w:ind w:left="7167" w:hanging="360"/>
      </w:pPr>
      <w:rPr>
        <w:rFonts w:ascii="Symbol" w:hAnsi="Symbol" w:hint="default"/>
      </w:rPr>
    </w:lvl>
    <w:lvl w:ilvl="7" w:tplc="080A0003" w:tentative="1">
      <w:start w:val="1"/>
      <w:numFmt w:val="bullet"/>
      <w:lvlText w:val="o"/>
      <w:lvlJc w:val="left"/>
      <w:pPr>
        <w:ind w:left="7887" w:hanging="360"/>
      </w:pPr>
      <w:rPr>
        <w:rFonts w:ascii="Courier New" w:hAnsi="Courier New" w:cs="Courier New" w:hint="default"/>
      </w:rPr>
    </w:lvl>
    <w:lvl w:ilvl="8" w:tplc="080A0005" w:tentative="1">
      <w:start w:val="1"/>
      <w:numFmt w:val="bullet"/>
      <w:lvlText w:val=""/>
      <w:lvlJc w:val="left"/>
      <w:pPr>
        <w:ind w:left="8607" w:hanging="360"/>
      </w:pPr>
      <w:rPr>
        <w:rFonts w:ascii="Wingdings" w:hAnsi="Wingdings" w:hint="default"/>
      </w:rPr>
    </w:lvl>
  </w:abstractNum>
  <w:abstractNum w:abstractNumId="18" w15:restartNumberingAfterBreak="0">
    <w:nsid w:val="27E7719E"/>
    <w:multiLevelType w:val="hybridMultilevel"/>
    <w:tmpl w:val="381ABB2C"/>
    <w:lvl w:ilvl="0" w:tplc="440A0001">
      <w:start w:val="1"/>
      <w:numFmt w:val="bullet"/>
      <w:lvlText w:val=""/>
      <w:lvlJc w:val="left"/>
      <w:pPr>
        <w:ind w:left="1713" w:hanging="360"/>
      </w:pPr>
      <w:rPr>
        <w:rFonts w:ascii="Symbol" w:hAnsi="Symbol" w:hint="default"/>
      </w:rPr>
    </w:lvl>
    <w:lvl w:ilvl="1" w:tplc="440A0003" w:tentative="1">
      <w:start w:val="1"/>
      <w:numFmt w:val="bullet"/>
      <w:lvlText w:val="o"/>
      <w:lvlJc w:val="left"/>
      <w:pPr>
        <w:ind w:left="2433" w:hanging="360"/>
      </w:pPr>
      <w:rPr>
        <w:rFonts w:ascii="Courier New" w:hAnsi="Courier New" w:cs="Courier New" w:hint="default"/>
      </w:rPr>
    </w:lvl>
    <w:lvl w:ilvl="2" w:tplc="440A0005">
      <w:start w:val="1"/>
      <w:numFmt w:val="bullet"/>
      <w:lvlText w:val=""/>
      <w:lvlJc w:val="left"/>
      <w:pPr>
        <w:ind w:left="3153" w:hanging="360"/>
      </w:pPr>
      <w:rPr>
        <w:rFonts w:ascii="Wingdings" w:hAnsi="Wingdings" w:hint="default"/>
      </w:rPr>
    </w:lvl>
    <w:lvl w:ilvl="3" w:tplc="440A0001" w:tentative="1">
      <w:start w:val="1"/>
      <w:numFmt w:val="bullet"/>
      <w:lvlText w:val=""/>
      <w:lvlJc w:val="left"/>
      <w:pPr>
        <w:ind w:left="3873" w:hanging="360"/>
      </w:pPr>
      <w:rPr>
        <w:rFonts w:ascii="Symbol" w:hAnsi="Symbol" w:hint="default"/>
      </w:rPr>
    </w:lvl>
    <w:lvl w:ilvl="4" w:tplc="440A0003" w:tentative="1">
      <w:start w:val="1"/>
      <w:numFmt w:val="bullet"/>
      <w:lvlText w:val="o"/>
      <w:lvlJc w:val="left"/>
      <w:pPr>
        <w:ind w:left="4593" w:hanging="360"/>
      </w:pPr>
      <w:rPr>
        <w:rFonts w:ascii="Courier New" w:hAnsi="Courier New" w:cs="Courier New" w:hint="default"/>
      </w:rPr>
    </w:lvl>
    <w:lvl w:ilvl="5" w:tplc="440A0005" w:tentative="1">
      <w:start w:val="1"/>
      <w:numFmt w:val="bullet"/>
      <w:lvlText w:val=""/>
      <w:lvlJc w:val="left"/>
      <w:pPr>
        <w:ind w:left="5313" w:hanging="360"/>
      </w:pPr>
      <w:rPr>
        <w:rFonts w:ascii="Wingdings" w:hAnsi="Wingdings" w:hint="default"/>
      </w:rPr>
    </w:lvl>
    <w:lvl w:ilvl="6" w:tplc="440A0001" w:tentative="1">
      <w:start w:val="1"/>
      <w:numFmt w:val="bullet"/>
      <w:lvlText w:val=""/>
      <w:lvlJc w:val="left"/>
      <w:pPr>
        <w:ind w:left="6033" w:hanging="360"/>
      </w:pPr>
      <w:rPr>
        <w:rFonts w:ascii="Symbol" w:hAnsi="Symbol" w:hint="default"/>
      </w:rPr>
    </w:lvl>
    <w:lvl w:ilvl="7" w:tplc="440A0003" w:tentative="1">
      <w:start w:val="1"/>
      <w:numFmt w:val="bullet"/>
      <w:lvlText w:val="o"/>
      <w:lvlJc w:val="left"/>
      <w:pPr>
        <w:ind w:left="6753" w:hanging="360"/>
      </w:pPr>
      <w:rPr>
        <w:rFonts w:ascii="Courier New" w:hAnsi="Courier New" w:cs="Courier New" w:hint="default"/>
      </w:rPr>
    </w:lvl>
    <w:lvl w:ilvl="8" w:tplc="440A0005" w:tentative="1">
      <w:start w:val="1"/>
      <w:numFmt w:val="bullet"/>
      <w:lvlText w:val=""/>
      <w:lvlJc w:val="left"/>
      <w:pPr>
        <w:ind w:left="7473" w:hanging="360"/>
      </w:pPr>
      <w:rPr>
        <w:rFonts w:ascii="Wingdings" w:hAnsi="Wingdings" w:hint="default"/>
      </w:rPr>
    </w:lvl>
  </w:abstractNum>
  <w:abstractNum w:abstractNumId="19" w15:restartNumberingAfterBreak="0">
    <w:nsid w:val="28B03151"/>
    <w:multiLevelType w:val="multilevel"/>
    <w:tmpl w:val="F5C2D418"/>
    <w:lvl w:ilvl="0">
      <w:start w:val="1"/>
      <w:numFmt w:val="decimal"/>
      <w:lvlText w:val="%1."/>
      <w:lvlJc w:val="left"/>
      <w:pPr>
        <w:tabs>
          <w:tab w:val="num" w:pos="360"/>
        </w:tabs>
        <w:ind w:left="360" w:hanging="360"/>
      </w:pPr>
    </w:lvl>
    <w:lvl w:ilvl="1">
      <w:start w:val="1"/>
      <w:numFmt w:val="decimal"/>
      <w:lvlText w:val="%1.%2."/>
      <w:lvlJc w:val="left"/>
      <w:pPr>
        <w:tabs>
          <w:tab w:val="num" w:pos="1997"/>
        </w:tabs>
        <w:ind w:left="1709" w:hanging="432"/>
      </w:pPr>
    </w:lvl>
    <w:lvl w:ilvl="2">
      <w:start w:val="1"/>
      <w:numFmt w:val="decimal"/>
      <w:lvlText w:val="%1.%2.%3."/>
      <w:lvlJc w:val="left"/>
      <w:pPr>
        <w:tabs>
          <w:tab w:val="num" w:pos="1855"/>
        </w:tabs>
        <w:ind w:left="1639" w:hanging="504"/>
      </w:pPr>
    </w:lvl>
    <w:lvl w:ilvl="3">
      <w:start w:val="1"/>
      <w:numFmt w:val="decimal"/>
      <w:lvlText w:val="%1.%2.%3.%4."/>
      <w:lvlJc w:val="left"/>
      <w:pPr>
        <w:tabs>
          <w:tab w:val="num" w:pos="1932"/>
        </w:tabs>
        <w:ind w:left="1500" w:hanging="648"/>
      </w:pPr>
    </w:lvl>
    <w:lvl w:ilvl="4">
      <w:start w:val="1"/>
      <w:numFmt w:val="bullet"/>
      <w:lvlText w:val=""/>
      <w:lvlJc w:val="left"/>
      <w:pPr>
        <w:tabs>
          <w:tab w:val="num" w:pos="2880"/>
        </w:tabs>
        <w:ind w:left="2232" w:hanging="792"/>
      </w:pPr>
      <w:rPr>
        <w:rFonts w:ascii="Symbol" w:hAnsi="Symbol" w:hint="default"/>
      </w:r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2C8A7671"/>
    <w:multiLevelType w:val="hybridMultilevel"/>
    <w:tmpl w:val="8C8C48B0"/>
    <w:lvl w:ilvl="0" w:tplc="A7748DE2">
      <w:start w:val="1"/>
      <w:numFmt w:val="decimalZero"/>
      <w:lvlText w:val="(%1)"/>
      <w:lvlJc w:val="left"/>
      <w:pPr>
        <w:ind w:left="870" w:hanging="51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2104DA4"/>
    <w:multiLevelType w:val="multilevel"/>
    <w:tmpl w:val="16E22F3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997"/>
        </w:tabs>
        <w:ind w:left="1709" w:hanging="432"/>
      </w:pPr>
      <w:rPr>
        <w:rFonts w:hint="default"/>
      </w:rPr>
    </w:lvl>
    <w:lvl w:ilvl="2">
      <w:start w:val="1"/>
      <w:numFmt w:val="decimal"/>
      <w:lvlText w:val="%1.%2.%3."/>
      <w:lvlJc w:val="left"/>
      <w:pPr>
        <w:tabs>
          <w:tab w:val="num" w:pos="1855"/>
        </w:tabs>
        <w:ind w:left="1639" w:hanging="504"/>
      </w:pPr>
      <w:rPr>
        <w:rFonts w:hint="default"/>
      </w:rPr>
    </w:lvl>
    <w:lvl w:ilvl="3">
      <w:start w:val="1"/>
      <w:numFmt w:val="bullet"/>
      <w:lvlText w:val=""/>
      <w:lvlJc w:val="left"/>
      <w:pPr>
        <w:tabs>
          <w:tab w:val="num" w:pos="1932"/>
        </w:tabs>
        <w:ind w:left="1500" w:hanging="648"/>
      </w:pPr>
      <w:rPr>
        <w:rFonts w:ascii="Wingdings" w:hAnsi="Wingdings" w:hint="default"/>
      </w:rPr>
    </w:lvl>
    <w:lvl w:ilvl="4">
      <w:start w:val="1"/>
      <w:numFmt w:val="lowerLetter"/>
      <w:lvlText w:val="%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34530F25"/>
    <w:multiLevelType w:val="multilevel"/>
    <w:tmpl w:val="3C6C82CA"/>
    <w:lvl w:ilvl="0">
      <w:start w:val="1"/>
      <w:numFmt w:val="decimal"/>
      <w:lvlText w:val="%1."/>
      <w:lvlJc w:val="left"/>
      <w:pPr>
        <w:tabs>
          <w:tab w:val="num" w:pos="360"/>
        </w:tabs>
        <w:ind w:left="360" w:hanging="360"/>
      </w:pPr>
    </w:lvl>
    <w:lvl w:ilvl="1">
      <w:start w:val="1"/>
      <w:numFmt w:val="decimal"/>
      <w:lvlText w:val="%1.%2."/>
      <w:lvlJc w:val="left"/>
      <w:pPr>
        <w:tabs>
          <w:tab w:val="num" w:pos="1997"/>
        </w:tabs>
        <w:ind w:left="1709" w:hanging="432"/>
      </w:pPr>
    </w:lvl>
    <w:lvl w:ilvl="2">
      <w:start w:val="1"/>
      <w:numFmt w:val="decimal"/>
      <w:lvlText w:val="%1.%2.%3."/>
      <w:lvlJc w:val="left"/>
      <w:pPr>
        <w:tabs>
          <w:tab w:val="num" w:pos="1855"/>
        </w:tabs>
        <w:ind w:left="1639" w:hanging="504"/>
      </w:pPr>
    </w:lvl>
    <w:lvl w:ilvl="3">
      <w:start w:val="1"/>
      <w:numFmt w:val="bullet"/>
      <w:lvlText w:val=""/>
      <w:lvlJc w:val="left"/>
      <w:pPr>
        <w:tabs>
          <w:tab w:val="num" w:pos="1932"/>
        </w:tabs>
        <w:ind w:left="1500" w:hanging="648"/>
      </w:pPr>
      <w:rPr>
        <w:rFonts w:ascii="Wingdings" w:hAnsi="Wingdings" w:hint="default"/>
      </w:rPr>
    </w:lvl>
    <w:lvl w:ilvl="4">
      <w:start w:val="1"/>
      <w:numFmt w:val="bullet"/>
      <w:lvlText w:val=""/>
      <w:lvlJc w:val="left"/>
      <w:pPr>
        <w:tabs>
          <w:tab w:val="num" w:pos="2880"/>
        </w:tabs>
        <w:ind w:left="2232" w:hanging="792"/>
      </w:pPr>
      <w:rPr>
        <w:rFonts w:ascii="Symbol" w:hAnsi="Symbol" w:hint="default"/>
      </w:r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34A562A7"/>
    <w:multiLevelType w:val="multilevel"/>
    <w:tmpl w:val="F5C2D418"/>
    <w:lvl w:ilvl="0">
      <w:start w:val="1"/>
      <w:numFmt w:val="decimal"/>
      <w:lvlText w:val="%1."/>
      <w:lvlJc w:val="left"/>
      <w:pPr>
        <w:tabs>
          <w:tab w:val="num" w:pos="360"/>
        </w:tabs>
        <w:ind w:left="360" w:hanging="360"/>
      </w:pPr>
    </w:lvl>
    <w:lvl w:ilvl="1">
      <w:start w:val="1"/>
      <w:numFmt w:val="decimal"/>
      <w:lvlText w:val="%1.%2."/>
      <w:lvlJc w:val="left"/>
      <w:pPr>
        <w:tabs>
          <w:tab w:val="num" w:pos="1997"/>
        </w:tabs>
        <w:ind w:left="1709" w:hanging="432"/>
      </w:pPr>
    </w:lvl>
    <w:lvl w:ilvl="2">
      <w:start w:val="1"/>
      <w:numFmt w:val="decimal"/>
      <w:lvlText w:val="%1.%2.%3."/>
      <w:lvlJc w:val="left"/>
      <w:pPr>
        <w:tabs>
          <w:tab w:val="num" w:pos="1855"/>
        </w:tabs>
        <w:ind w:left="1639" w:hanging="504"/>
      </w:pPr>
    </w:lvl>
    <w:lvl w:ilvl="3">
      <w:start w:val="1"/>
      <w:numFmt w:val="decimal"/>
      <w:lvlText w:val="%1.%2.%3.%4."/>
      <w:lvlJc w:val="left"/>
      <w:pPr>
        <w:tabs>
          <w:tab w:val="num" w:pos="1932"/>
        </w:tabs>
        <w:ind w:left="1500" w:hanging="648"/>
      </w:pPr>
    </w:lvl>
    <w:lvl w:ilvl="4">
      <w:start w:val="1"/>
      <w:numFmt w:val="bullet"/>
      <w:lvlText w:val=""/>
      <w:lvlJc w:val="left"/>
      <w:pPr>
        <w:tabs>
          <w:tab w:val="num" w:pos="2880"/>
        </w:tabs>
        <w:ind w:left="2232" w:hanging="792"/>
      </w:pPr>
      <w:rPr>
        <w:rFonts w:ascii="Symbol" w:hAnsi="Symbol" w:hint="default"/>
      </w:r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3CD7413A"/>
    <w:multiLevelType w:val="hybridMultilevel"/>
    <w:tmpl w:val="0B1C89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EEC2238"/>
    <w:multiLevelType w:val="multilevel"/>
    <w:tmpl w:val="F09AD78A"/>
    <w:lvl w:ilvl="0">
      <w:start w:val="1"/>
      <w:numFmt w:val="decimal"/>
      <w:lvlText w:val="%1."/>
      <w:lvlJc w:val="left"/>
      <w:pPr>
        <w:tabs>
          <w:tab w:val="num" w:pos="360"/>
        </w:tabs>
        <w:ind w:left="360" w:hanging="360"/>
      </w:pPr>
    </w:lvl>
    <w:lvl w:ilvl="1">
      <w:start w:val="1"/>
      <w:numFmt w:val="decimal"/>
      <w:lvlText w:val="%1.%2."/>
      <w:lvlJc w:val="left"/>
      <w:pPr>
        <w:tabs>
          <w:tab w:val="num" w:pos="1997"/>
        </w:tabs>
        <w:ind w:left="1709" w:hanging="432"/>
      </w:pPr>
    </w:lvl>
    <w:lvl w:ilvl="2">
      <w:start w:val="1"/>
      <w:numFmt w:val="decimal"/>
      <w:lvlText w:val="%1.%2.%3."/>
      <w:lvlJc w:val="left"/>
      <w:pPr>
        <w:tabs>
          <w:tab w:val="num" w:pos="1855"/>
        </w:tabs>
        <w:ind w:left="1639" w:hanging="504"/>
      </w:pPr>
    </w:lvl>
    <w:lvl w:ilvl="3">
      <w:start w:val="1"/>
      <w:numFmt w:val="bullet"/>
      <w:lvlText w:val=""/>
      <w:lvlJc w:val="left"/>
      <w:pPr>
        <w:tabs>
          <w:tab w:val="num" w:pos="1932"/>
        </w:tabs>
        <w:ind w:left="1500" w:hanging="648"/>
      </w:pPr>
      <w:rPr>
        <w:rFonts w:ascii="Symbol" w:hAnsi="Symbol" w:hint="default"/>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476659A6"/>
    <w:multiLevelType w:val="multilevel"/>
    <w:tmpl w:val="DE3E6CB6"/>
    <w:lvl w:ilvl="0">
      <w:start w:val="1"/>
      <w:numFmt w:val="decimal"/>
      <w:lvlText w:val="%1."/>
      <w:lvlJc w:val="left"/>
      <w:pPr>
        <w:tabs>
          <w:tab w:val="num" w:pos="360"/>
        </w:tabs>
        <w:ind w:left="360" w:hanging="360"/>
      </w:pPr>
    </w:lvl>
    <w:lvl w:ilvl="1">
      <w:start w:val="1"/>
      <w:numFmt w:val="decimal"/>
      <w:lvlText w:val="%1.%2."/>
      <w:lvlJc w:val="left"/>
      <w:pPr>
        <w:tabs>
          <w:tab w:val="num" w:pos="1997"/>
        </w:tabs>
        <w:ind w:left="1709" w:hanging="432"/>
      </w:pPr>
    </w:lvl>
    <w:lvl w:ilvl="2">
      <w:start w:val="1"/>
      <w:numFmt w:val="decimal"/>
      <w:lvlText w:val="%1.%2.%3."/>
      <w:lvlJc w:val="left"/>
      <w:pPr>
        <w:tabs>
          <w:tab w:val="num" w:pos="1855"/>
        </w:tabs>
        <w:ind w:left="1639" w:hanging="504"/>
      </w:pPr>
    </w:lvl>
    <w:lvl w:ilvl="3">
      <w:start w:val="1"/>
      <w:numFmt w:val="decimal"/>
      <w:lvlText w:val="%1.%2.%3.%4."/>
      <w:lvlJc w:val="left"/>
      <w:pPr>
        <w:tabs>
          <w:tab w:val="num" w:pos="1932"/>
        </w:tabs>
        <w:ind w:left="1500" w:hanging="648"/>
      </w:pPr>
    </w:lvl>
    <w:lvl w:ilvl="4">
      <w:start w:val="1"/>
      <w:numFmt w:val="bullet"/>
      <w:lvlText w:val=""/>
      <w:lvlJc w:val="left"/>
      <w:pPr>
        <w:tabs>
          <w:tab w:val="num" w:pos="2880"/>
        </w:tabs>
        <w:ind w:left="2232" w:hanging="792"/>
      </w:pPr>
      <w:rPr>
        <w:rFonts w:ascii="Symbol" w:hAnsi="Symbol" w:hint="default"/>
      </w:rPr>
    </w:lvl>
    <w:lvl w:ilvl="5">
      <w:start w:val="1"/>
      <w:numFmt w:val="bullet"/>
      <w:lvlText w:val=""/>
      <w:lvlJc w:val="left"/>
      <w:pPr>
        <w:tabs>
          <w:tab w:val="num" w:pos="3240"/>
        </w:tabs>
        <w:ind w:left="2736" w:hanging="936"/>
      </w:pPr>
      <w:rPr>
        <w:rFonts w:ascii="Wingdings" w:hAnsi="Wingdings" w:hint="default"/>
      </w:r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4ADF7F1E"/>
    <w:multiLevelType w:val="multilevel"/>
    <w:tmpl w:val="0EA64988"/>
    <w:lvl w:ilvl="0">
      <w:start w:val="1"/>
      <w:numFmt w:val="decimal"/>
      <w:lvlText w:val="%1."/>
      <w:lvlJc w:val="left"/>
      <w:pPr>
        <w:tabs>
          <w:tab w:val="num" w:pos="360"/>
        </w:tabs>
        <w:ind w:left="360" w:hanging="360"/>
      </w:pPr>
    </w:lvl>
    <w:lvl w:ilvl="1">
      <w:start w:val="1"/>
      <w:numFmt w:val="decimal"/>
      <w:lvlText w:val="%1.%2."/>
      <w:lvlJc w:val="left"/>
      <w:pPr>
        <w:tabs>
          <w:tab w:val="num" w:pos="1997"/>
        </w:tabs>
        <w:ind w:left="1709" w:hanging="432"/>
      </w:pPr>
    </w:lvl>
    <w:lvl w:ilvl="2">
      <w:start w:val="1"/>
      <w:numFmt w:val="decimal"/>
      <w:lvlText w:val="%1.%2.%3."/>
      <w:lvlJc w:val="left"/>
      <w:pPr>
        <w:tabs>
          <w:tab w:val="num" w:pos="1855"/>
        </w:tabs>
        <w:ind w:left="1639" w:hanging="504"/>
      </w:pPr>
    </w:lvl>
    <w:lvl w:ilvl="3">
      <w:start w:val="1"/>
      <w:numFmt w:val="bullet"/>
      <w:lvlText w:val=""/>
      <w:lvlJc w:val="left"/>
      <w:pPr>
        <w:tabs>
          <w:tab w:val="num" w:pos="1932"/>
        </w:tabs>
        <w:ind w:left="1500" w:hanging="648"/>
      </w:pPr>
      <w:rPr>
        <w:rFonts w:ascii="Wingdings" w:hAnsi="Wingdings" w:hint="default"/>
      </w:rPr>
    </w:lvl>
    <w:lvl w:ilvl="4">
      <w:start w:val="1"/>
      <w:numFmt w:val="upperLetter"/>
      <w:lvlText w:val="%5."/>
      <w:lvlJc w:val="left"/>
      <w:pPr>
        <w:tabs>
          <w:tab w:val="num" w:pos="2880"/>
        </w:tabs>
        <w:ind w:left="2232" w:hanging="792"/>
      </w:pPr>
      <w:rPr>
        <w:rFonts w:hint="default"/>
      </w:r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51D17979"/>
    <w:multiLevelType w:val="multilevel"/>
    <w:tmpl w:val="F46EA5C2"/>
    <w:lvl w:ilvl="0">
      <w:start w:val="1"/>
      <w:numFmt w:val="decimal"/>
      <w:lvlText w:val="%1."/>
      <w:lvlJc w:val="left"/>
      <w:pPr>
        <w:tabs>
          <w:tab w:val="num" w:pos="360"/>
        </w:tabs>
        <w:ind w:left="360" w:hanging="360"/>
      </w:pPr>
    </w:lvl>
    <w:lvl w:ilvl="1">
      <w:start w:val="1"/>
      <w:numFmt w:val="decimal"/>
      <w:lvlText w:val="%1.%2."/>
      <w:lvlJc w:val="left"/>
      <w:pPr>
        <w:tabs>
          <w:tab w:val="num" w:pos="1997"/>
        </w:tabs>
        <w:ind w:left="1709" w:hanging="432"/>
      </w:pPr>
    </w:lvl>
    <w:lvl w:ilvl="2">
      <w:start w:val="1"/>
      <w:numFmt w:val="decimal"/>
      <w:lvlText w:val="%1.%2.%3."/>
      <w:lvlJc w:val="left"/>
      <w:pPr>
        <w:tabs>
          <w:tab w:val="num" w:pos="1855"/>
        </w:tabs>
        <w:ind w:left="1639" w:hanging="504"/>
      </w:pPr>
    </w:lvl>
    <w:lvl w:ilvl="3">
      <w:start w:val="1"/>
      <w:numFmt w:val="bullet"/>
      <w:lvlText w:val=""/>
      <w:lvlJc w:val="left"/>
      <w:pPr>
        <w:tabs>
          <w:tab w:val="num" w:pos="1932"/>
        </w:tabs>
        <w:ind w:left="1500" w:hanging="648"/>
      </w:pPr>
      <w:rPr>
        <w:rFonts w:ascii="Wingdings" w:hAnsi="Wingdings" w:hint="default"/>
      </w:rPr>
    </w:lvl>
    <w:lvl w:ilvl="4">
      <w:start w:val="1"/>
      <w:numFmt w:val="bullet"/>
      <w:lvlText w:val=""/>
      <w:lvlJc w:val="left"/>
      <w:pPr>
        <w:tabs>
          <w:tab w:val="num" w:pos="2880"/>
        </w:tabs>
        <w:ind w:left="2232" w:hanging="792"/>
      </w:pPr>
      <w:rPr>
        <w:rFonts w:ascii="Symbol" w:hAnsi="Symbol" w:hint="default"/>
      </w:r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9" w15:restartNumberingAfterBreak="0">
    <w:nsid w:val="553507E9"/>
    <w:multiLevelType w:val="multilevel"/>
    <w:tmpl w:val="080A001F"/>
    <w:styleLink w:val="Estilo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E2412D"/>
    <w:multiLevelType w:val="multilevel"/>
    <w:tmpl w:val="282692DC"/>
    <w:lvl w:ilvl="0">
      <w:start w:val="1"/>
      <w:numFmt w:val="decimal"/>
      <w:lvlText w:val="%1."/>
      <w:lvlJc w:val="left"/>
      <w:pPr>
        <w:tabs>
          <w:tab w:val="num" w:pos="360"/>
        </w:tabs>
        <w:ind w:left="360" w:hanging="360"/>
      </w:pPr>
    </w:lvl>
    <w:lvl w:ilvl="1">
      <w:start w:val="1"/>
      <w:numFmt w:val="decimal"/>
      <w:lvlText w:val="%1.%2."/>
      <w:lvlJc w:val="left"/>
      <w:pPr>
        <w:tabs>
          <w:tab w:val="num" w:pos="1997"/>
        </w:tabs>
        <w:ind w:left="1709" w:hanging="432"/>
      </w:pPr>
    </w:lvl>
    <w:lvl w:ilvl="2">
      <w:start w:val="1"/>
      <w:numFmt w:val="decimal"/>
      <w:lvlText w:val="%1.%2.%3."/>
      <w:lvlJc w:val="left"/>
      <w:pPr>
        <w:tabs>
          <w:tab w:val="num" w:pos="1855"/>
        </w:tabs>
        <w:ind w:left="1639" w:hanging="504"/>
      </w:pPr>
    </w:lvl>
    <w:lvl w:ilvl="3">
      <w:start w:val="1"/>
      <w:numFmt w:val="bullet"/>
      <w:lvlText w:val=""/>
      <w:lvlJc w:val="left"/>
      <w:pPr>
        <w:tabs>
          <w:tab w:val="num" w:pos="1932"/>
        </w:tabs>
        <w:ind w:left="1500" w:hanging="648"/>
      </w:pPr>
      <w:rPr>
        <w:rFonts w:ascii="Wingdings" w:hAnsi="Wingdings" w:hint="default"/>
      </w:rPr>
    </w:lvl>
    <w:lvl w:ilvl="4">
      <w:start w:val="1"/>
      <w:numFmt w:val="lowerLetter"/>
      <w:lvlText w:val="%5)"/>
      <w:lvlJc w:val="left"/>
      <w:pPr>
        <w:tabs>
          <w:tab w:val="num" w:pos="2880"/>
        </w:tabs>
        <w:ind w:left="2232" w:hanging="792"/>
      </w:pPr>
      <w:rPr>
        <w:rFonts w:hint="default"/>
      </w:r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1" w15:restartNumberingAfterBreak="0">
    <w:nsid w:val="5CA3365E"/>
    <w:multiLevelType w:val="multilevel"/>
    <w:tmpl w:val="A82E8D9C"/>
    <w:lvl w:ilvl="0">
      <w:start w:val="6"/>
      <w:numFmt w:val="decimal"/>
      <w:lvlText w:val="%1"/>
      <w:lvlJc w:val="left"/>
      <w:pPr>
        <w:ind w:left="480" w:hanging="480"/>
      </w:pPr>
      <w:rPr>
        <w:rFonts w:hint="default"/>
      </w:rPr>
    </w:lvl>
    <w:lvl w:ilvl="1">
      <w:start w:val="2"/>
      <w:numFmt w:val="decimal"/>
      <w:lvlText w:val="%1.%2"/>
      <w:lvlJc w:val="left"/>
      <w:pPr>
        <w:ind w:left="1113" w:hanging="480"/>
      </w:pPr>
      <w:rPr>
        <w:rFonts w:hint="default"/>
      </w:rPr>
    </w:lvl>
    <w:lvl w:ilvl="2">
      <w:start w:val="1"/>
      <w:numFmt w:val="decimal"/>
      <w:lvlText w:val="%1.%2.%3"/>
      <w:lvlJc w:val="left"/>
      <w:pPr>
        <w:ind w:left="1986" w:hanging="720"/>
      </w:pPr>
      <w:rPr>
        <w:rFonts w:hint="default"/>
        <w:b/>
        <w:bCs/>
      </w:rPr>
    </w:lvl>
    <w:lvl w:ilvl="3">
      <w:start w:val="1"/>
      <w:numFmt w:val="decimal"/>
      <w:lvlText w:val="%1.%2.%3.%4"/>
      <w:lvlJc w:val="left"/>
      <w:pPr>
        <w:ind w:left="2619" w:hanging="720"/>
      </w:pPr>
      <w:rPr>
        <w:rFonts w:hint="default"/>
      </w:rPr>
    </w:lvl>
    <w:lvl w:ilvl="4">
      <w:start w:val="1"/>
      <w:numFmt w:val="decimal"/>
      <w:lvlText w:val="%1.%2.%3.%4.%5"/>
      <w:lvlJc w:val="left"/>
      <w:pPr>
        <w:ind w:left="3612" w:hanging="1080"/>
      </w:pPr>
      <w:rPr>
        <w:rFonts w:hint="default"/>
      </w:rPr>
    </w:lvl>
    <w:lvl w:ilvl="5">
      <w:start w:val="1"/>
      <w:numFmt w:val="decimal"/>
      <w:lvlText w:val="%1.%2.%3.%4.%5.%6"/>
      <w:lvlJc w:val="left"/>
      <w:pPr>
        <w:ind w:left="4245" w:hanging="1080"/>
      </w:pPr>
      <w:rPr>
        <w:rFonts w:hint="default"/>
      </w:rPr>
    </w:lvl>
    <w:lvl w:ilvl="6">
      <w:start w:val="1"/>
      <w:numFmt w:val="decimal"/>
      <w:lvlText w:val="%1.%2.%3.%4.%5.%6.%7"/>
      <w:lvlJc w:val="left"/>
      <w:pPr>
        <w:ind w:left="5238" w:hanging="1440"/>
      </w:pPr>
      <w:rPr>
        <w:rFonts w:hint="default"/>
      </w:rPr>
    </w:lvl>
    <w:lvl w:ilvl="7">
      <w:start w:val="1"/>
      <w:numFmt w:val="decimal"/>
      <w:lvlText w:val="%1.%2.%3.%4.%5.%6.%7.%8"/>
      <w:lvlJc w:val="left"/>
      <w:pPr>
        <w:ind w:left="5871" w:hanging="1440"/>
      </w:pPr>
      <w:rPr>
        <w:rFonts w:hint="default"/>
      </w:rPr>
    </w:lvl>
    <w:lvl w:ilvl="8">
      <w:start w:val="1"/>
      <w:numFmt w:val="decimal"/>
      <w:lvlText w:val="%1.%2.%3.%4.%5.%6.%7.%8.%9"/>
      <w:lvlJc w:val="left"/>
      <w:pPr>
        <w:ind w:left="6864" w:hanging="1800"/>
      </w:pPr>
      <w:rPr>
        <w:rFonts w:hint="default"/>
      </w:rPr>
    </w:lvl>
  </w:abstractNum>
  <w:abstractNum w:abstractNumId="32" w15:restartNumberingAfterBreak="0">
    <w:nsid w:val="5E6810B5"/>
    <w:multiLevelType w:val="multilevel"/>
    <w:tmpl w:val="282692DC"/>
    <w:lvl w:ilvl="0">
      <w:start w:val="1"/>
      <w:numFmt w:val="decimal"/>
      <w:lvlText w:val="%1."/>
      <w:lvlJc w:val="left"/>
      <w:pPr>
        <w:tabs>
          <w:tab w:val="num" w:pos="360"/>
        </w:tabs>
        <w:ind w:left="360" w:hanging="360"/>
      </w:pPr>
    </w:lvl>
    <w:lvl w:ilvl="1">
      <w:start w:val="1"/>
      <w:numFmt w:val="decimal"/>
      <w:lvlText w:val="%1.%2."/>
      <w:lvlJc w:val="left"/>
      <w:pPr>
        <w:tabs>
          <w:tab w:val="num" w:pos="1997"/>
        </w:tabs>
        <w:ind w:left="1709" w:hanging="432"/>
      </w:pPr>
    </w:lvl>
    <w:lvl w:ilvl="2">
      <w:start w:val="1"/>
      <w:numFmt w:val="decimal"/>
      <w:lvlText w:val="%1.%2.%3."/>
      <w:lvlJc w:val="left"/>
      <w:pPr>
        <w:tabs>
          <w:tab w:val="num" w:pos="1855"/>
        </w:tabs>
        <w:ind w:left="1639" w:hanging="504"/>
      </w:pPr>
    </w:lvl>
    <w:lvl w:ilvl="3">
      <w:start w:val="1"/>
      <w:numFmt w:val="bullet"/>
      <w:lvlText w:val=""/>
      <w:lvlJc w:val="left"/>
      <w:pPr>
        <w:tabs>
          <w:tab w:val="num" w:pos="1932"/>
        </w:tabs>
        <w:ind w:left="1500" w:hanging="648"/>
      </w:pPr>
      <w:rPr>
        <w:rFonts w:ascii="Wingdings" w:hAnsi="Wingdings" w:hint="default"/>
      </w:rPr>
    </w:lvl>
    <w:lvl w:ilvl="4">
      <w:start w:val="1"/>
      <w:numFmt w:val="lowerLetter"/>
      <w:lvlText w:val="%5)"/>
      <w:lvlJc w:val="left"/>
      <w:pPr>
        <w:tabs>
          <w:tab w:val="num" w:pos="2880"/>
        </w:tabs>
        <w:ind w:left="2232" w:hanging="792"/>
      </w:pPr>
      <w:rPr>
        <w:rFonts w:hint="default"/>
      </w:r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3" w15:restartNumberingAfterBreak="0">
    <w:nsid w:val="62AC35F0"/>
    <w:multiLevelType w:val="multilevel"/>
    <w:tmpl w:val="F1F621A4"/>
    <w:lvl w:ilvl="0">
      <w:start w:val="5"/>
      <w:numFmt w:val="decimal"/>
      <w:lvlText w:val="%1"/>
      <w:lvlJc w:val="left"/>
      <w:pPr>
        <w:tabs>
          <w:tab w:val="num" w:pos="360"/>
        </w:tabs>
        <w:ind w:left="360" w:hanging="360"/>
      </w:pPr>
      <w:rPr>
        <w:rFonts w:cs="Arial" w:hint="default"/>
      </w:rPr>
    </w:lvl>
    <w:lvl w:ilvl="1">
      <w:start w:val="1"/>
      <w:numFmt w:val="decimal"/>
      <w:lvlText w:val="%1.%2"/>
      <w:lvlJc w:val="left"/>
      <w:pPr>
        <w:tabs>
          <w:tab w:val="num" w:pos="1211"/>
        </w:tabs>
        <w:ind w:left="1211" w:hanging="360"/>
      </w:pPr>
      <w:rPr>
        <w:rFonts w:cs="Arial" w:hint="default"/>
      </w:rPr>
    </w:lvl>
    <w:lvl w:ilvl="2">
      <w:start w:val="1"/>
      <w:numFmt w:val="decimal"/>
      <w:lvlText w:val="%1.%2.%3"/>
      <w:lvlJc w:val="left"/>
      <w:pPr>
        <w:tabs>
          <w:tab w:val="num" w:pos="1997"/>
        </w:tabs>
        <w:ind w:left="1997" w:hanging="720"/>
      </w:pPr>
      <w:rPr>
        <w:rFonts w:cs="Arial" w:hint="default"/>
      </w:rPr>
    </w:lvl>
    <w:lvl w:ilvl="3">
      <w:start w:val="1"/>
      <w:numFmt w:val="decimal"/>
      <w:lvlText w:val="%1.%2.%3.%4"/>
      <w:lvlJc w:val="left"/>
      <w:pPr>
        <w:tabs>
          <w:tab w:val="num" w:pos="3195"/>
        </w:tabs>
        <w:ind w:left="3195" w:hanging="1080"/>
      </w:pPr>
      <w:rPr>
        <w:rFonts w:cs="Arial" w:hint="default"/>
      </w:rPr>
    </w:lvl>
    <w:lvl w:ilvl="4">
      <w:start w:val="1"/>
      <w:numFmt w:val="decimal"/>
      <w:lvlText w:val="%1.%2.%3.%4.%5"/>
      <w:lvlJc w:val="left"/>
      <w:pPr>
        <w:tabs>
          <w:tab w:val="num" w:pos="3900"/>
        </w:tabs>
        <w:ind w:left="3900" w:hanging="1080"/>
      </w:pPr>
      <w:rPr>
        <w:rFonts w:cs="Arial" w:hint="default"/>
      </w:rPr>
    </w:lvl>
    <w:lvl w:ilvl="5">
      <w:start w:val="1"/>
      <w:numFmt w:val="decimal"/>
      <w:lvlText w:val="%1.%2.%3.%4.%5.%6"/>
      <w:lvlJc w:val="left"/>
      <w:pPr>
        <w:tabs>
          <w:tab w:val="num" w:pos="4965"/>
        </w:tabs>
        <w:ind w:left="4965" w:hanging="1440"/>
      </w:pPr>
      <w:rPr>
        <w:rFonts w:cs="Arial" w:hint="default"/>
      </w:rPr>
    </w:lvl>
    <w:lvl w:ilvl="6">
      <w:start w:val="1"/>
      <w:numFmt w:val="decimal"/>
      <w:lvlText w:val="%1.%2.%3.%4.%5.%6.%7"/>
      <w:lvlJc w:val="left"/>
      <w:pPr>
        <w:tabs>
          <w:tab w:val="num" w:pos="5670"/>
        </w:tabs>
        <w:ind w:left="5670" w:hanging="1440"/>
      </w:pPr>
      <w:rPr>
        <w:rFonts w:cs="Arial" w:hint="default"/>
      </w:rPr>
    </w:lvl>
    <w:lvl w:ilvl="7">
      <w:start w:val="1"/>
      <w:numFmt w:val="decimal"/>
      <w:lvlText w:val="%1.%2.%3.%4.%5.%6.%7.%8"/>
      <w:lvlJc w:val="left"/>
      <w:pPr>
        <w:tabs>
          <w:tab w:val="num" w:pos="6735"/>
        </w:tabs>
        <w:ind w:left="6735" w:hanging="1800"/>
      </w:pPr>
      <w:rPr>
        <w:rFonts w:cs="Arial" w:hint="default"/>
      </w:rPr>
    </w:lvl>
    <w:lvl w:ilvl="8">
      <w:start w:val="1"/>
      <w:numFmt w:val="decimal"/>
      <w:lvlText w:val="%1.%2.%3.%4.%5.%6.%7.%8.%9"/>
      <w:lvlJc w:val="left"/>
      <w:pPr>
        <w:tabs>
          <w:tab w:val="num" w:pos="7440"/>
        </w:tabs>
        <w:ind w:left="7440" w:hanging="1800"/>
      </w:pPr>
      <w:rPr>
        <w:rFonts w:cs="Arial" w:hint="default"/>
      </w:rPr>
    </w:lvl>
  </w:abstractNum>
  <w:abstractNum w:abstractNumId="34" w15:restartNumberingAfterBreak="0">
    <w:nsid w:val="659264BF"/>
    <w:multiLevelType w:val="hybridMultilevel"/>
    <w:tmpl w:val="9B1CFF76"/>
    <w:lvl w:ilvl="0" w:tplc="B264320E">
      <w:start w:val="1"/>
      <w:numFmt w:val="decimalZero"/>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67CF3D55"/>
    <w:multiLevelType w:val="hybridMultilevel"/>
    <w:tmpl w:val="0B1C89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8D74831"/>
    <w:multiLevelType w:val="multilevel"/>
    <w:tmpl w:val="8236AF0A"/>
    <w:lvl w:ilvl="0">
      <w:start w:val="5"/>
      <w:numFmt w:val="decimal"/>
      <w:lvlText w:val="%1"/>
      <w:lvlJc w:val="left"/>
      <w:pPr>
        <w:ind w:left="660" w:hanging="660"/>
      </w:pPr>
      <w:rPr>
        <w:rFonts w:hint="default"/>
      </w:rPr>
    </w:lvl>
    <w:lvl w:ilvl="1">
      <w:start w:val="5"/>
      <w:numFmt w:val="decimal"/>
      <w:lvlText w:val="%1.%2"/>
      <w:lvlJc w:val="left"/>
      <w:pPr>
        <w:ind w:left="1489" w:hanging="660"/>
      </w:pPr>
      <w:rPr>
        <w:rFonts w:hint="default"/>
      </w:rPr>
    </w:lvl>
    <w:lvl w:ilvl="2">
      <w:start w:val="4"/>
      <w:numFmt w:val="decimal"/>
      <w:lvlText w:val="%1.%2.%3"/>
      <w:lvlJc w:val="left"/>
      <w:pPr>
        <w:ind w:left="2378" w:hanging="720"/>
      </w:pPr>
      <w:rPr>
        <w:rFonts w:hint="default"/>
      </w:rPr>
    </w:lvl>
    <w:lvl w:ilvl="3">
      <w:start w:val="1"/>
      <w:numFmt w:val="decimal"/>
      <w:lvlText w:val="%1.%2.%3.%4"/>
      <w:lvlJc w:val="left"/>
      <w:pPr>
        <w:ind w:left="2564" w:hanging="720"/>
      </w:pPr>
      <w:rPr>
        <w:rFonts w:hint="default"/>
        <w:b/>
        <w:bCs/>
      </w:rPr>
    </w:lvl>
    <w:lvl w:ilvl="4">
      <w:start w:val="1"/>
      <w:numFmt w:val="decimal"/>
      <w:lvlText w:val="%1.%2.%3.%4.%5"/>
      <w:lvlJc w:val="left"/>
      <w:pPr>
        <w:ind w:left="4396" w:hanging="1080"/>
      </w:pPr>
      <w:rPr>
        <w:rFonts w:hint="default"/>
      </w:rPr>
    </w:lvl>
    <w:lvl w:ilvl="5">
      <w:start w:val="1"/>
      <w:numFmt w:val="decimal"/>
      <w:lvlText w:val="%1.%2.%3.%4.%5.%6"/>
      <w:lvlJc w:val="left"/>
      <w:pPr>
        <w:ind w:left="5225" w:hanging="1080"/>
      </w:pPr>
      <w:rPr>
        <w:rFonts w:hint="default"/>
      </w:rPr>
    </w:lvl>
    <w:lvl w:ilvl="6">
      <w:start w:val="1"/>
      <w:numFmt w:val="decimal"/>
      <w:lvlText w:val="%1.%2.%3.%4.%5.%6.%7"/>
      <w:lvlJc w:val="left"/>
      <w:pPr>
        <w:ind w:left="6414" w:hanging="1440"/>
      </w:pPr>
      <w:rPr>
        <w:rFonts w:hint="default"/>
      </w:rPr>
    </w:lvl>
    <w:lvl w:ilvl="7">
      <w:start w:val="1"/>
      <w:numFmt w:val="decimal"/>
      <w:lvlText w:val="%1.%2.%3.%4.%5.%6.%7.%8"/>
      <w:lvlJc w:val="left"/>
      <w:pPr>
        <w:ind w:left="7243" w:hanging="1440"/>
      </w:pPr>
      <w:rPr>
        <w:rFonts w:hint="default"/>
      </w:rPr>
    </w:lvl>
    <w:lvl w:ilvl="8">
      <w:start w:val="1"/>
      <w:numFmt w:val="decimal"/>
      <w:lvlText w:val="%1.%2.%3.%4.%5.%6.%7.%8.%9"/>
      <w:lvlJc w:val="left"/>
      <w:pPr>
        <w:ind w:left="8432" w:hanging="1800"/>
      </w:pPr>
      <w:rPr>
        <w:rFonts w:hint="default"/>
      </w:rPr>
    </w:lvl>
  </w:abstractNum>
  <w:abstractNum w:abstractNumId="37" w15:restartNumberingAfterBreak="0">
    <w:nsid w:val="69C1581F"/>
    <w:multiLevelType w:val="multilevel"/>
    <w:tmpl w:val="D46A725A"/>
    <w:lvl w:ilvl="0">
      <w:start w:val="1"/>
      <w:numFmt w:val="decimal"/>
      <w:lvlText w:val="%1."/>
      <w:lvlJc w:val="left"/>
      <w:pPr>
        <w:tabs>
          <w:tab w:val="num" w:pos="360"/>
        </w:tabs>
        <w:ind w:left="360" w:hanging="360"/>
      </w:pPr>
    </w:lvl>
    <w:lvl w:ilvl="1">
      <w:start w:val="1"/>
      <w:numFmt w:val="decimal"/>
      <w:lvlText w:val="%1.%2."/>
      <w:lvlJc w:val="left"/>
      <w:pPr>
        <w:tabs>
          <w:tab w:val="num" w:pos="1997"/>
        </w:tabs>
        <w:ind w:left="1709" w:hanging="432"/>
      </w:pPr>
    </w:lvl>
    <w:lvl w:ilvl="2">
      <w:start w:val="1"/>
      <w:numFmt w:val="decimal"/>
      <w:lvlText w:val="%1.%2.%3."/>
      <w:lvlJc w:val="left"/>
      <w:pPr>
        <w:tabs>
          <w:tab w:val="num" w:pos="1855"/>
        </w:tabs>
        <w:ind w:left="1639" w:hanging="504"/>
      </w:pPr>
    </w:lvl>
    <w:lvl w:ilvl="3">
      <w:start w:val="1"/>
      <w:numFmt w:val="bullet"/>
      <w:lvlText w:val=""/>
      <w:lvlJc w:val="left"/>
      <w:pPr>
        <w:tabs>
          <w:tab w:val="num" w:pos="1932"/>
        </w:tabs>
        <w:ind w:left="1500" w:hanging="648"/>
      </w:pPr>
      <w:rPr>
        <w:rFonts w:ascii="Wingdings" w:hAnsi="Wingdings" w:hint="default"/>
      </w:rPr>
    </w:lvl>
    <w:lvl w:ilvl="4">
      <w:start w:val="1"/>
      <w:numFmt w:val="lowerLetter"/>
      <w:lvlText w:val="%5)"/>
      <w:lvlJc w:val="left"/>
      <w:pPr>
        <w:tabs>
          <w:tab w:val="num" w:pos="2880"/>
        </w:tabs>
        <w:ind w:left="2232" w:hanging="792"/>
      </w:pPr>
      <w:rPr>
        <w:rFonts w:hint="default"/>
      </w:r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8" w15:restartNumberingAfterBreak="0">
    <w:nsid w:val="6AAA3CD1"/>
    <w:multiLevelType w:val="hybridMultilevel"/>
    <w:tmpl w:val="9D345CE0"/>
    <w:lvl w:ilvl="0" w:tplc="E7C03DB0">
      <w:start w:val="1"/>
      <w:numFmt w:val="bullet"/>
      <w:lvlText w:val="•"/>
      <w:lvlJc w:val="left"/>
      <w:pPr>
        <w:ind w:left="2563" w:hanging="360"/>
      </w:pPr>
      <w:rPr>
        <w:rFonts w:ascii="Times New Roman" w:hAnsi="Times New Roman" w:hint="default"/>
      </w:rPr>
    </w:lvl>
    <w:lvl w:ilvl="1" w:tplc="080A0003" w:tentative="1">
      <w:start w:val="1"/>
      <w:numFmt w:val="bullet"/>
      <w:lvlText w:val="o"/>
      <w:lvlJc w:val="left"/>
      <w:pPr>
        <w:ind w:left="3283" w:hanging="360"/>
      </w:pPr>
      <w:rPr>
        <w:rFonts w:ascii="Courier New" w:hAnsi="Courier New" w:cs="Courier New" w:hint="default"/>
      </w:rPr>
    </w:lvl>
    <w:lvl w:ilvl="2" w:tplc="080A0005" w:tentative="1">
      <w:start w:val="1"/>
      <w:numFmt w:val="bullet"/>
      <w:lvlText w:val=""/>
      <w:lvlJc w:val="left"/>
      <w:pPr>
        <w:ind w:left="4003" w:hanging="360"/>
      </w:pPr>
      <w:rPr>
        <w:rFonts w:ascii="Wingdings" w:hAnsi="Wingdings" w:hint="default"/>
      </w:rPr>
    </w:lvl>
    <w:lvl w:ilvl="3" w:tplc="080A0001" w:tentative="1">
      <w:start w:val="1"/>
      <w:numFmt w:val="bullet"/>
      <w:lvlText w:val=""/>
      <w:lvlJc w:val="left"/>
      <w:pPr>
        <w:ind w:left="4723" w:hanging="360"/>
      </w:pPr>
      <w:rPr>
        <w:rFonts w:ascii="Symbol" w:hAnsi="Symbol" w:hint="default"/>
      </w:rPr>
    </w:lvl>
    <w:lvl w:ilvl="4" w:tplc="080A0003" w:tentative="1">
      <w:start w:val="1"/>
      <w:numFmt w:val="bullet"/>
      <w:lvlText w:val="o"/>
      <w:lvlJc w:val="left"/>
      <w:pPr>
        <w:ind w:left="5443" w:hanging="360"/>
      </w:pPr>
      <w:rPr>
        <w:rFonts w:ascii="Courier New" w:hAnsi="Courier New" w:cs="Courier New" w:hint="default"/>
      </w:rPr>
    </w:lvl>
    <w:lvl w:ilvl="5" w:tplc="080A0005" w:tentative="1">
      <w:start w:val="1"/>
      <w:numFmt w:val="bullet"/>
      <w:lvlText w:val=""/>
      <w:lvlJc w:val="left"/>
      <w:pPr>
        <w:ind w:left="6163" w:hanging="360"/>
      </w:pPr>
      <w:rPr>
        <w:rFonts w:ascii="Wingdings" w:hAnsi="Wingdings" w:hint="default"/>
      </w:rPr>
    </w:lvl>
    <w:lvl w:ilvl="6" w:tplc="080A0001" w:tentative="1">
      <w:start w:val="1"/>
      <w:numFmt w:val="bullet"/>
      <w:lvlText w:val=""/>
      <w:lvlJc w:val="left"/>
      <w:pPr>
        <w:ind w:left="6883" w:hanging="360"/>
      </w:pPr>
      <w:rPr>
        <w:rFonts w:ascii="Symbol" w:hAnsi="Symbol" w:hint="default"/>
      </w:rPr>
    </w:lvl>
    <w:lvl w:ilvl="7" w:tplc="080A0003" w:tentative="1">
      <w:start w:val="1"/>
      <w:numFmt w:val="bullet"/>
      <w:lvlText w:val="o"/>
      <w:lvlJc w:val="left"/>
      <w:pPr>
        <w:ind w:left="7603" w:hanging="360"/>
      </w:pPr>
      <w:rPr>
        <w:rFonts w:ascii="Courier New" w:hAnsi="Courier New" w:cs="Courier New" w:hint="default"/>
      </w:rPr>
    </w:lvl>
    <w:lvl w:ilvl="8" w:tplc="080A0005" w:tentative="1">
      <w:start w:val="1"/>
      <w:numFmt w:val="bullet"/>
      <w:lvlText w:val=""/>
      <w:lvlJc w:val="left"/>
      <w:pPr>
        <w:ind w:left="8323" w:hanging="360"/>
      </w:pPr>
      <w:rPr>
        <w:rFonts w:ascii="Wingdings" w:hAnsi="Wingdings" w:hint="default"/>
      </w:rPr>
    </w:lvl>
  </w:abstractNum>
  <w:abstractNum w:abstractNumId="39" w15:restartNumberingAfterBreak="0">
    <w:nsid w:val="6B9A3D25"/>
    <w:multiLevelType w:val="hybridMultilevel"/>
    <w:tmpl w:val="04185BC4"/>
    <w:lvl w:ilvl="0" w:tplc="080A0001">
      <w:start w:val="1"/>
      <w:numFmt w:val="bullet"/>
      <w:lvlText w:val=""/>
      <w:lvlJc w:val="left"/>
      <w:pPr>
        <w:ind w:left="2220" w:hanging="360"/>
      </w:pPr>
      <w:rPr>
        <w:rFonts w:ascii="Symbol" w:hAnsi="Symbol" w:hint="default"/>
      </w:rPr>
    </w:lvl>
    <w:lvl w:ilvl="1" w:tplc="080A0003" w:tentative="1">
      <w:start w:val="1"/>
      <w:numFmt w:val="bullet"/>
      <w:lvlText w:val="o"/>
      <w:lvlJc w:val="left"/>
      <w:pPr>
        <w:ind w:left="2940" w:hanging="360"/>
      </w:pPr>
      <w:rPr>
        <w:rFonts w:ascii="Courier New" w:hAnsi="Courier New" w:cs="Courier New" w:hint="default"/>
      </w:rPr>
    </w:lvl>
    <w:lvl w:ilvl="2" w:tplc="080A0005" w:tentative="1">
      <w:start w:val="1"/>
      <w:numFmt w:val="bullet"/>
      <w:lvlText w:val=""/>
      <w:lvlJc w:val="left"/>
      <w:pPr>
        <w:ind w:left="3660" w:hanging="360"/>
      </w:pPr>
      <w:rPr>
        <w:rFonts w:ascii="Wingdings" w:hAnsi="Wingdings" w:hint="default"/>
      </w:rPr>
    </w:lvl>
    <w:lvl w:ilvl="3" w:tplc="080A0001" w:tentative="1">
      <w:start w:val="1"/>
      <w:numFmt w:val="bullet"/>
      <w:lvlText w:val=""/>
      <w:lvlJc w:val="left"/>
      <w:pPr>
        <w:ind w:left="4380" w:hanging="360"/>
      </w:pPr>
      <w:rPr>
        <w:rFonts w:ascii="Symbol" w:hAnsi="Symbol" w:hint="default"/>
      </w:rPr>
    </w:lvl>
    <w:lvl w:ilvl="4" w:tplc="080A0003" w:tentative="1">
      <w:start w:val="1"/>
      <w:numFmt w:val="bullet"/>
      <w:lvlText w:val="o"/>
      <w:lvlJc w:val="left"/>
      <w:pPr>
        <w:ind w:left="5100" w:hanging="360"/>
      </w:pPr>
      <w:rPr>
        <w:rFonts w:ascii="Courier New" w:hAnsi="Courier New" w:cs="Courier New" w:hint="default"/>
      </w:rPr>
    </w:lvl>
    <w:lvl w:ilvl="5" w:tplc="080A0005" w:tentative="1">
      <w:start w:val="1"/>
      <w:numFmt w:val="bullet"/>
      <w:lvlText w:val=""/>
      <w:lvlJc w:val="left"/>
      <w:pPr>
        <w:ind w:left="5820" w:hanging="360"/>
      </w:pPr>
      <w:rPr>
        <w:rFonts w:ascii="Wingdings" w:hAnsi="Wingdings" w:hint="default"/>
      </w:rPr>
    </w:lvl>
    <w:lvl w:ilvl="6" w:tplc="080A0001" w:tentative="1">
      <w:start w:val="1"/>
      <w:numFmt w:val="bullet"/>
      <w:lvlText w:val=""/>
      <w:lvlJc w:val="left"/>
      <w:pPr>
        <w:ind w:left="6540" w:hanging="360"/>
      </w:pPr>
      <w:rPr>
        <w:rFonts w:ascii="Symbol" w:hAnsi="Symbol" w:hint="default"/>
      </w:rPr>
    </w:lvl>
    <w:lvl w:ilvl="7" w:tplc="080A0003" w:tentative="1">
      <w:start w:val="1"/>
      <w:numFmt w:val="bullet"/>
      <w:lvlText w:val="o"/>
      <w:lvlJc w:val="left"/>
      <w:pPr>
        <w:ind w:left="7260" w:hanging="360"/>
      </w:pPr>
      <w:rPr>
        <w:rFonts w:ascii="Courier New" w:hAnsi="Courier New" w:cs="Courier New" w:hint="default"/>
      </w:rPr>
    </w:lvl>
    <w:lvl w:ilvl="8" w:tplc="080A0005" w:tentative="1">
      <w:start w:val="1"/>
      <w:numFmt w:val="bullet"/>
      <w:lvlText w:val=""/>
      <w:lvlJc w:val="left"/>
      <w:pPr>
        <w:ind w:left="7980" w:hanging="360"/>
      </w:pPr>
      <w:rPr>
        <w:rFonts w:ascii="Wingdings" w:hAnsi="Wingdings" w:hint="default"/>
      </w:rPr>
    </w:lvl>
  </w:abstractNum>
  <w:abstractNum w:abstractNumId="40" w15:restartNumberingAfterBreak="0">
    <w:nsid w:val="6BB01763"/>
    <w:multiLevelType w:val="multilevel"/>
    <w:tmpl w:val="09E6314A"/>
    <w:lvl w:ilvl="0">
      <w:start w:val="1"/>
      <w:numFmt w:val="decimal"/>
      <w:lvlText w:val="%1."/>
      <w:lvlJc w:val="left"/>
      <w:pPr>
        <w:tabs>
          <w:tab w:val="num" w:pos="360"/>
        </w:tabs>
        <w:ind w:left="360" w:hanging="360"/>
      </w:pPr>
    </w:lvl>
    <w:lvl w:ilvl="1">
      <w:start w:val="1"/>
      <w:numFmt w:val="decimal"/>
      <w:lvlText w:val="%1.%2."/>
      <w:lvlJc w:val="left"/>
      <w:pPr>
        <w:tabs>
          <w:tab w:val="num" w:pos="3131"/>
        </w:tabs>
        <w:ind w:left="2843" w:hanging="432"/>
      </w:pPr>
      <w:rPr>
        <w:b/>
      </w:rPr>
    </w:lvl>
    <w:lvl w:ilvl="2">
      <w:start w:val="1"/>
      <w:numFmt w:val="decimal"/>
      <w:lvlText w:val="%1.%2.%3."/>
      <w:lvlJc w:val="left"/>
      <w:pPr>
        <w:tabs>
          <w:tab w:val="num" w:pos="1571"/>
        </w:tabs>
        <w:ind w:left="1355" w:hanging="504"/>
      </w:pPr>
      <w:rPr>
        <w:b/>
        <w:bCs/>
      </w:rPr>
    </w:lvl>
    <w:lvl w:ilvl="3">
      <w:start w:val="1"/>
      <w:numFmt w:val="decimal"/>
      <w:lvlText w:val="%1.%2.%3.%4."/>
      <w:lvlJc w:val="left"/>
      <w:pPr>
        <w:tabs>
          <w:tab w:val="num" w:pos="1932"/>
        </w:tabs>
        <w:ind w:left="1500" w:hanging="648"/>
      </w:pPr>
    </w:lvl>
    <w:lvl w:ilvl="4">
      <w:start w:val="1"/>
      <w:numFmt w:val="bullet"/>
      <w:lvlText w:val="-"/>
      <w:lvlJc w:val="left"/>
      <w:pPr>
        <w:ind w:left="1800" w:hanging="360"/>
      </w:pPr>
      <w:rPr>
        <w:rFonts w:ascii="Arial" w:hAnsi="Arial" w:hint="default"/>
      </w:r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1" w15:restartNumberingAfterBreak="0">
    <w:nsid w:val="715C1759"/>
    <w:multiLevelType w:val="multilevel"/>
    <w:tmpl w:val="F5C2D418"/>
    <w:lvl w:ilvl="0">
      <w:start w:val="1"/>
      <w:numFmt w:val="decimal"/>
      <w:lvlText w:val="%1."/>
      <w:lvlJc w:val="left"/>
      <w:pPr>
        <w:tabs>
          <w:tab w:val="num" w:pos="360"/>
        </w:tabs>
        <w:ind w:left="360" w:hanging="360"/>
      </w:pPr>
    </w:lvl>
    <w:lvl w:ilvl="1">
      <w:start w:val="1"/>
      <w:numFmt w:val="decimal"/>
      <w:lvlText w:val="%1.%2."/>
      <w:lvlJc w:val="left"/>
      <w:pPr>
        <w:tabs>
          <w:tab w:val="num" w:pos="1997"/>
        </w:tabs>
        <w:ind w:left="1709" w:hanging="432"/>
      </w:pPr>
    </w:lvl>
    <w:lvl w:ilvl="2">
      <w:start w:val="1"/>
      <w:numFmt w:val="decimal"/>
      <w:lvlText w:val="%1.%2.%3."/>
      <w:lvlJc w:val="left"/>
      <w:pPr>
        <w:tabs>
          <w:tab w:val="num" w:pos="1855"/>
        </w:tabs>
        <w:ind w:left="1639" w:hanging="504"/>
      </w:pPr>
    </w:lvl>
    <w:lvl w:ilvl="3">
      <w:start w:val="1"/>
      <w:numFmt w:val="decimal"/>
      <w:lvlText w:val="%1.%2.%3.%4."/>
      <w:lvlJc w:val="left"/>
      <w:pPr>
        <w:tabs>
          <w:tab w:val="num" w:pos="1932"/>
        </w:tabs>
        <w:ind w:left="1500" w:hanging="648"/>
      </w:pPr>
    </w:lvl>
    <w:lvl w:ilvl="4">
      <w:start w:val="1"/>
      <w:numFmt w:val="bullet"/>
      <w:lvlText w:val=""/>
      <w:lvlJc w:val="left"/>
      <w:pPr>
        <w:tabs>
          <w:tab w:val="num" w:pos="2880"/>
        </w:tabs>
        <w:ind w:left="2232" w:hanging="792"/>
      </w:pPr>
      <w:rPr>
        <w:rFonts w:ascii="Symbol" w:hAnsi="Symbol" w:hint="default"/>
      </w:r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2" w15:restartNumberingAfterBreak="0">
    <w:nsid w:val="734F7824"/>
    <w:multiLevelType w:val="multilevel"/>
    <w:tmpl w:val="AB1E2274"/>
    <w:lvl w:ilvl="0">
      <w:start w:val="1"/>
      <w:numFmt w:val="decimal"/>
      <w:lvlText w:val="%1."/>
      <w:lvlJc w:val="left"/>
      <w:pPr>
        <w:tabs>
          <w:tab w:val="num" w:pos="360"/>
        </w:tabs>
        <w:ind w:left="360" w:hanging="360"/>
      </w:pPr>
    </w:lvl>
    <w:lvl w:ilvl="1">
      <w:start w:val="1"/>
      <w:numFmt w:val="decimal"/>
      <w:lvlText w:val="%1.%2."/>
      <w:lvlJc w:val="left"/>
      <w:pPr>
        <w:tabs>
          <w:tab w:val="num" w:pos="1997"/>
        </w:tabs>
        <w:ind w:left="1709" w:hanging="432"/>
      </w:pPr>
    </w:lvl>
    <w:lvl w:ilvl="2">
      <w:start w:val="1"/>
      <w:numFmt w:val="decimal"/>
      <w:lvlText w:val="%1.%2.%3."/>
      <w:lvlJc w:val="left"/>
      <w:pPr>
        <w:tabs>
          <w:tab w:val="num" w:pos="1855"/>
        </w:tabs>
        <w:ind w:left="1639" w:hanging="504"/>
      </w:pPr>
    </w:lvl>
    <w:lvl w:ilvl="3">
      <w:start w:val="1"/>
      <w:numFmt w:val="decimal"/>
      <w:lvlText w:val="%1.%2.%3.%4."/>
      <w:lvlJc w:val="left"/>
      <w:pPr>
        <w:tabs>
          <w:tab w:val="num" w:pos="1932"/>
        </w:tabs>
        <w:ind w:left="1500" w:hanging="648"/>
      </w:pPr>
    </w:lvl>
    <w:lvl w:ilvl="4">
      <w:start w:val="1"/>
      <w:numFmt w:val="bullet"/>
      <w:lvlText w:val=""/>
      <w:lvlJc w:val="left"/>
      <w:pPr>
        <w:tabs>
          <w:tab w:val="num" w:pos="2880"/>
        </w:tabs>
        <w:ind w:left="2232" w:hanging="792"/>
      </w:pPr>
      <w:rPr>
        <w:rFonts w:ascii="Symbol" w:hAnsi="Symbol" w:hint="default"/>
      </w:rPr>
    </w:lvl>
    <w:lvl w:ilvl="5">
      <w:start w:val="1"/>
      <w:numFmt w:val="bullet"/>
      <w:lvlText w:val=""/>
      <w:lvlJc w:val="left"/>
      <w:pPr>
        <w:tabs>
          <w:tab w:val="num" w:pos="3240"/>
        </w:tabs>
        <w:ind w:left="2736" w:hanging="936"/>
      </w:pPr>
      <w:rPr>
        <w:rFonts w:ascii="Wingdings" w:hAnsi="Wingdings" w:hint="default"/>
      </w:r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3" w15:restartNumberingAfterBreak="0">
    <w:nsid w:val="74CB5878"/>
    <w:multiLevelType w:val="multilevel"/>
    <w:tmpl w:val="5816A678"/>
    <w:lvl w:ilvl="0">
      <w:start w:val="5"/>
      <w:numFmt w:val="decimal"/>
      <w:lvlText w:val="%1"/>
      <w:lvlJc w:val="left"/>
      <w:pPr>
        <w:ind w:left="840" w:hanging="840"/>
      </w:pPr>
      <w:rPr>
        <w:rFonts w:hint="default"/>
        <w:b/>
      </w:rPr>
    </w:lvl>
    <w:lvl w:ilvl="1">
      <w:start w:val="5"/>
      <w:numFmt w:val="decimal"/>
      <w:lvlText w:val="%1.%2"/>
      <w:lvlJc w:val="left"/>
      <w:pPr>
        <w:ind w:left="1272" w:hanging="840"/>
      </w:pPr>
      <w:rPr>
        <w:rFonts w:hint="default"/>
        <w:b/>
      </w:rPr>
    </w:lvl>
    <w:lvl w:ilvl="2">
      <w:start w:val="5"/>
      <w:numFmt w:val="decimal"/>
      <w:lvlText w:val="%1.%2.%3"/>
      <w:lvlJc w:val="left"/>
      <w:pPr>
        <w:ind w:left="1704" w:hanging="840"/>
      </w:pPr>
      <w:rPr>
        <w:rFonts w:hint="default"/>
        <w:b/>
      </w:rPr>
    </w:lvl>
    <w:lvl w:ilvl="3">
      <w:start w:val="3"/>
      <w:numFmt w:val="decimal"/>
      <w:lvlText w:val="%1.%2.%3.%4"/>
      <w:lvlJc w:val="left"/>
      <w:pPr>
        <w:ind w:left="2136" w:hanging="840"/>
      </w:pPr>
      <w:rPr>
        <w:rFonts w:hint="default"/>
        <w:b/>
      </w:rPr>
    </w:lvl>
    <w:lvl w:ilvl="4">
      <w:start w:val="1"/>
      <w:numFmt w:val="decimal"/>
      <w:lvlText w:val="%1.%2.%3.%4.%5"/>
      <w:lvlJc w:val="left"/>
      <w:pPr>
        <w:ind w:left="2808" w:hanging="1080"/>
      </w:pPr>
      <w:rPr>
        <w:rFonts w:hint="default"/>
        <w:b/>
      </w:rPr>
    </w:lvl>
    <w:lvl w:ilvl="5">
      <w:start w:val="1"/>
      <w:numFmt w:val="decimal"/>
      <w:lvlText w:val="%1.%2.%3.%4.%5.%6"/>
      <w:lvlJc w:val="left"/>
      <w:pPr>
        <w:ind w:left="3240" w:hanging="1080"/>
      </w:pPr>
      <w:rPr>
        <w:rFonts w:hint="default"/>
        <w:b/>
      </w:rPr>
    </w:lvl>
    <w:lvl w:ilvl="6">
      <w:start w:val="1"/>
      <w:numFmt w:val="decimal"/>
      <w:lvlText w:val="%1.%2.%3.%4.%5.%6.%7"/>
      <w:lvlJc w:val="left"/>
      <w:pPr>
        <w:ind w:left="4032" w:hanging="1440"/>
      </w:pPr>
      <w:rPr>
        <w:rFonts w:hint="default"/>
        <w:b/>
      </w:rPr>
    </w:lvl>
    <w:lvl w:ilvl="7">
      <w:start w:val="1"/>
      <w:numFmt w:val="decimal"/>
      <w:lvlText w:val="%1.%2.%3.%4.%5.%6.%7.%8"/>
      <w:lvlJc w:val="left"/>
      <w:pPr>
        <w:ind w:left="4464" w:hanging="1440"/>
      </w:pPr>
      <w:rPr>
        <w:rFonts w:hint="default"/>
        <w:b/>
      </w:rPr>
    </w:lvl>
    <w:lvl w:ilvl="8">
      <w:start w:val="1"/>
      <w:numFmt w:val="decimal"/>
      <w:lvlText w:val="%1.%2.%3.%4.%5.%6.%7.%8.%9"/>
      <w:lvlJc w:val="left"/>
      <w:pPr>
        <w:ind w:left="5256" w:hanging="1800"/>
      </w:pPr>
      <w:rPr>
        <w:rFonts w:hint="default"/>
        <w:b/>
      </w:rPr>
    </w:lvl>
  </w:abstractNum>
  <w:abstractNum w:abstractNumId="44" w15:restartNumberingAfterBreak="0">
    <w:nsid w:val="76F97A9C"/>
    <w:multiLevelType w:val="hybridMultilevel"/>
    <w:tmpl w:val="F2CC2F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17">
      <w:start w:val="1"/>
      <w:numFmt w:val="lowerLetter"/>
      <w:lvlText w:val="%4)"/>
      <w:lvlJc w:val="left"/>
      <w:pPr>
        <w:ind w:left="2880" w:hanging="360"/>
      </w:p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7375D48"/>
    <w:multiLevelType w:val="multilevel"/>
    <w:tmpl w:val="C98C7C7A"/>
    <w:lvl w:ilvl="0">
      <w:start w:val="1"/>
      <w:numFmt w:val="decimal"/>
      <w:lvlText w:val="%1."/>
      <w:lvlJc w:val="left"/>
      <w:pPr>
        <w:tabs>
          <w:tab w:val="num" w:pos="360"/>
        </w:tabs>
        <w:ind w:left="360" w:hanging="360"/>
      </w:pPr>
    </w:lvl>
    <w:lvl w:ilvl="1">
      <w:start w:val="1"/>
      <w:numFmt w:val="decimal"/>
      <w:lvlText w:val="%1.%2."/>
      <w:lvlJc w:val="left"/>
      <w:pPr>
        <w:tabs>
          <w:tab w:val="num" w:pos="1997"/>
        </w:tabs>
        <w:ind w:left="1709" w:hanging="432"/>
      </w:pPr>
    </w:lvl>
    <w:lvl w:ilvl="2">
      <w:start w:val="1"/>
      <w:numFmt w:val="decimal"/>
      <w:lvlText w:val="%1.%2.%3."/>
      <w:lvlJc w:val="left"/>
      <w:pPr>
        <w:tabs>
          <w:tab w:val="num" w:pos="1855"/>
        </w:tabs>
        <w:ind w:left="1639" w:hanging="504"/>
      </w:pPr>
    </w:lvl>
    <w:lvl w:ilvl="3">
      <w:start w:val="1"/>
      <w:numFmt w:val="bullet"/>
      <w:lvlText w:val=""/>
      <w:lvlJc w:val="left"/>
      <w:pPr>
        <w:tabs>
          <w:tab w:val="num" w:pos="1932"/>
        </w:tabs>
        <w:ind w:left="1500" w:hanging="648"/>
      </w:pPr>
      <w:rPr>
        <w:rFonts w:ascii="Symbol" w:hAnsi="Symbol" w:hint="default"/>
      </w:rPr>
    </w:lvl>
    <w:lvl w:ilvl="4">
      <w:start w:val="1"/>
      <w:numFmt w:val="bullet"/>
      <w:lvlText w:val=""/>
      <w:lvlJc w:val="left"/>
      <w:pPr>
        <w:tabs>
          <w:tab w:val="num" w:pos="2880"/>
        </w:tabs>
        <w:ind w:left="2232" w:hanging="792"/>
      </w:pPr>
      <w:rPr>
        <w:rFonts w:ascii="Symbol" w:hAnsi="Symbol" w:hint="default"/>
      </w:r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16cid:durableId="1406221937">
    <w:abstractNumId w:val="1"/>
  </w:num>
  <w:num w:numId="2" w16cid:durableId="935602606">
    <w:abstractNumId w:val="15"/>
  </w:num>
  <w:num w:numId="3" w16cid:durableId="1154877490">
    <w:abstractNumId w:val="29"/>
  </w:num>
  <w:num w:numId="4" w16cid:durableId="426072783">
    <w:abstractNumId w:val="25"/>
  </w:num>
  <w:num w:numId="5" w16cid:durableId="111898986">
    <w:abstractNumId w:val="17"/>
  </w:num>
  <w:num w:numId="6" w16cid:durableId="1676572480">
    <w:abstractNumId w:val="24"/>
  </w:num>
  <w:num w:numId="7" w16cid:durableId="2005937518">
    <w:abstractNumId w:val="20"/>
  </w:num>
  <w:num w:numId="8" w16cid:durableId="70280716">
    <w:abstractNumId w:val="34"/>
  </w:num>
  <w:num w:numId="9" w16cid:durableId="492913893">
    <w:abstractNumId w:val="8"/>
  </w:num>
  <w:num w:numId="10" w16cid:durableId="2091537644">
    <w:abstractNumId w:val="45"/>
  </w:num>
  <w:num w:numId="11" w16cid:durableId="700328287">
    <w:abstractNumId w:val="28"/>
  </w:num>
  <w:num w:numId="12" w16cid:durableId="106583564">
    <w:abstractNumId w:val="13"/>
  </w:num>
  <w:num w:numId="13" w16cid:durableId="1442724232">
    <w:abstractNumId w:val="35"/>
  </w:num>
  <w:num w:numId="14" w16cid:durableId="1816946725">
    <w:abstractNumId w:val="41"/>
  </w:num>
  <w:num w:numId="15" w16cid:durableId="1551965355">
    <w:abstractNumId w:val="19"/>
  </w:num>
  <w:num w:numId="16" w16cid:durableId="1803881342">
    <w:abstractNumId w:val="42"/>
  </w:num>
  <w:num w:numId="17" w16cid:durableId="839779792">
    <w:abstractNumId w:val="26"/>
  </w:num>
  <w:num w:numId="18" w16cid:durableId="482046690">
    <w:abstractNumId w:val="12"/>
  </w:num>
  <w:num w:numId="19" w16cid:durableId="829712172">
    <w:abstractNumId w:val="14"/>
  </w:num>
  <w:num w:numId="20" w16cid:durableId="627901253">
    <w:abstractNumId w:val="22"/>
  </w:num>
  <w:num w:numId="21" w16cid:durableId="1307320848">
    <w:abstractNumId w:val="4"/>
  </w:num>
  <w:num w:numId="22" w16cid:durableId="2031950028">
    <w:abstractNumId w:val="27"/>
  </w:num>
  <w:num w:numId="23" w16cid:durableId="448088792">
    <w:abstractNumId w:val="30"/>
  </w:num>
  <w:num w:numId="24" w16cid:durableId="2008436908">
    <w:abstractNumId w:val="32"/>
  </w:num>
  <w:num w:numId="25" w16cid:durableId="2114589851">
    <w:abstractNumId w:val="2"/>
  </w:num>
  <w:num w:numId="26" w16cid:durableId="1582984687">
    <w:abstractNumId w:val="9"/>
  </w:num>
  <w:num w:numId="27" w16cid:durableId="1431467231">
    <w:abstractNumId w:val="37"/>
  </w:num>
  <w:num w:numId="28" w16cid:durableId="1588879731">
    <w:abstractNumId w:val="10"/>
  </w:num>
  <w:num w:numId="29" w16cid:durableId="2025279209">
    <w:abstractNumId w:val="5"/>
  </w:num>
  <w:num w:numId="30" w16cid:durableId="762188080">
    <w:abstractNumId w:val="11"/>
  </w:num>
  <w:num w:numId="31" w16cid:durableId="2044092693">
    <w:abstractNumId w:val="23"/>
  </w:num>
  <w:num w:numId="32" w16cid:durableId="979268735">
    <w:abstractNumId w:val="6"/>
  </w:num>
  <w:num w:numId="33" w16cid:durableId="1967420206">
    <w:abstractNumId w:val="44"/>
  </w:num>
  <w:num w:numId="34" w16cid:durableId="1000817369">
    <w:abstractNumId w:val="21"/>
  </w:num>
  <w:num w:numId="35" w16cid:durableId="1670405705">
    <w:abstractNumId w:val="33"/>
  </w:num>
  <w:num w:numId="36" w16cid:durableId="801190626">
    <w:abstractNumId w:val="39"/>
  </w:num>
  <w:num w:numId="37" w16cid:durableId="338580875">
    <w:abstractNumId w:val="16"/>
  </w:num>
  <w:num w:numId="38" w16cid:durableId="1152403666">
    <w:abstractNumId w:val="18"/>
  </w:num>
  <w:num w:numId="39" w16cid:durableId="1378310649">
    <w:abstractNumId w:val="38"/>
  </w:num>
  <w:num w:numId="40" w16cid:durableId="1078551579">
    <w:abstractNumId w:val="31"/>
  </w:num>
  <w:num w:numId="41" w16cid:durableId="665354022">
    <w:abstractNumId w:val="7"/>
  </w:num>
  <w:num w:numId="42" w16cid:durableId="989597102">
    <w:abstractNumId w:val="3"/>
  </w:num>
  <w:num w:numId="43" w16cid:durableId="2045670291">
    <w:abstractNumId w:val="40"/>
  </w:num>
  <w:num w:numId="44" w16cid:durableId="1777869388">
    <w:abstractNumId w:val="36"/>
  </w:num>
  <w:num w:numId="45" w16cid:durableId="2002000294">
    <w:abstractNumId w:val="0"/>
  </w:num>
  <w:num w:numId="46" w16cid:durableId="947082268">
    <w:abstractNumId w:val="4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activeWritingStyle w:appName="MSWord" w:lang="es-ES" w:vendorID="9" w:dllVersion="512" w:checkStyle="1"/>
  <w:activeWritingStyle w:appName="MSWord" w:lang="es-ES_tradnl" w:vendorID="9" w:dllVersion="512" w:checkStyle="1"/>
  <w:activeWritingStyle w:appName="MSWord" w:lang="fr-FR" w:vendorID="9" w:dllVersion="512" w:checkStyle="1"/>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7BC"/>
    <w:rsid w:val="00000F87"/>
    <w:rsid w:val="00003974"/>
    <w:rsid w:val="00003FC6"/>
    <w:rsid w:val="000062F6"/>
    <w:rsid w:val="00006402"/>
    <w:rsid w:val="000069B8"/>
    <w:rsid w:val="00007CAE"/>
    <w:rsid w:val="00010466"/>
    <w:rsid w:val="00013052"/>
    <w:rsid w:val="00013154"/>
    <w:rsid w:val="00013AC0"/>
    <w:rsid w:val="00014567"/>
    <w:rsid w:val="0001481D"/>
    <w:rsid w:val="000157CE"/>
    <w:rsid w:val="000159D7"/>
    <w:rsid w:val="0001673D"/>
    <w:rsid w:val="00016E7C"/>
    <w:rsid w:val="0002168A"/>
    <w:rsid w:val="00022E33"/>
    <w:rsid w:val="00023546"/>
    <w:rsid w:val="000250AC"/>
    <w:rsid w:val="00025B73"/>
    <w:rsid w:val="000260D9"/>
    <w:rsid w:val="000263F2"/>
    <w:rsid w:val="0003005C"/>
    <w:rsid w:val="00030381"/>
    <w:rsid w:val="00030EC5"/>
    <w:rsid w:val="00030EF7"/>
    <w:rsid w:val="00031678"/>
    <w:rsid w:val="00031C51"/>
    <w:rsid w:val="00033859"/>
    <w:rsid w:val="000342DD"/>
    <w:rsid w:val="00034795"/>
    <w:rsid w:val="00034AA5"/>
    <w:rsid w:val="00034C0A"/>
    <w:rsid w:val="00034E95"/>
    <w:rsid w:val="0003587E"/>
    <w:rsid w:val="000360AA"/>
    <w:rsid w:val="0003657E"/>
    <w:rsid w:val="000373F1"/>
    <w:rsid w:val="000376B0"/>
    <w:rsid w:val="00041334"/>
    <w:rsid w:val="00041870"/>
    <w:rsid w:val="00042346"/>
    <w:rsid w:val="000423A0"/>
    <w:rsid w:val="00042694"/>
    <w:rsid w:val="0004344F"/>
    <w:rsid w:val="000437C4"/>
    <w:rsid w:val="00043A40"/>
    <w:rsid w:val="0004582C"/>
    <w:rsid w:val="00045ED7"/>
    <w:rsid w:val="000465F1"/>
    <w:rsid w:val="00046DB6"/>
    <w:rsid w:val="00047189"/>
    <w:rsid w:val="00047404"/>
    <w:rsid w:val="000475D7"/>
    <w:rsid w:val="00052DFA"/>
    <w:rsid w:val="00053CE4"/>
    <w:rsid w:val="00053D9A"/>
    <w:rsid w:val="000551BB"/>
    <w:rsid w:val="0005584E"/>
    <w:rsid w:val="00055971"/>
    <w:rsid w:val="00055A22"/>
    <w:rsid w:val="0005616E"/>
    <w:rsid w:val="00056364"/>
    <w:rsid w:val="00056894"/>
    <w:rsid w:val="00056CF5"/>
    <w:rsid w:val="000571F4"/>
    <w:rsid w:val="00057368"/>
    <w:rsid w:val="000575CB"/>
    <w:rsid w:val="000606B5"/>
    <w:rsid w:val="00060DBF"/>
    <w:rsid w:val="000625D7"/>
    <w:rsid w:val="0006468D"/>
    <w:rsid w:val="000648CC"/>
    <w:rsid w:val="00064AED"/>
    <w:rsid w:val="00064D09"/>
    <w:rsid w:val="000650EA"/>
    <w:rsid w:val="00065ADC"/>
    <w:rsid w:val="0006627B"/>
    <w:rsid w:val="0006659D"/>
    <w:rsid w:val="00070BEA"/>
    <w:rsid w:val="00070F15"/>
    <w:rsid w:val="00071FAD"/>
    <w:rsid w:val="000764F5"/>
    <w:rsid w:val="000775C4"/>
    <w:rsid w:val="00077799"/>
    <w:rsid w:val="0007799F"/>
    <w:rsid w:val="0008108C"/>
    <w:rsid w:val="000816C7"/>
    <w:rsid w:val="000838FD"/>
    <w:rsid w:val="000840A0"/>
    <w:rsid w:val="000855D6"/>
    <w:rsid w:val="00085B39"/>
    <w:rsid w:val="00085D6E"/>
    <w:rsid w:val="000872ED"/>
    <w:rsid w:val="000874B4"/>
    <w:rsid w:val="00090332"/>
    <w:rsid w:val="00091541"/>
    <w:rsid w:val="0009243B"/>
    <w:rsid w:val="00092793"/>
    <w:rsid w:val="00092EE4"/>
    <w:rsid w:val="0009345D"/>
    <w:rsid w:val="00093880"/>
    <w:rsid w:val="0009477B"/>
    <w:rsid w:val="00094DD3"/>
    <w:rsid w:val="000959D4"/>
    <w:rsid w:val="00096ECF"/>
    <w:rsid w:val="00097979"/>
    <w:rsid w:val="00097ECF"/>
    <w:rsid w:val="000A060E"/>
    <w:rsid w:val="000A083A"/>
    <w:rsid w:val="000A1541"/>
    <w:rsid w:val="000A1573"/>
    <w:rsid w:val="000A3328"/>
    <w:rsid w:val="000A3B01"/>
    <w:rsid w:val="000A3CAA"/>
    <w:rsid w:val="000A54DE"/>
    <w:rsid w:val="000A5E42"/>
    <w:rsid w:val="000A71E4"/>
    <w:rsid w:val="000B025F"/>
    <w:rsid w:val="000B0B1F"/>
    <w:rsid w:val="000B0F42"/>
    <w:rsid w:val="000B1209"/>
    <w:rsid w:val="000B130D"/>
    <w:rsid w:val="000B199D"/>
    <w:rsid w:val="000B2F67"/>
    <w:rsid w:val="000B44AF"/>
    <w:rsid w:val="000B5733"/>
    <w:rsid w:val="000B5883"/>
    <w:rsid w:val="000B62E2"/>
    <w:rsid w:val="000B6627"/>
    <w:rsid w:val="000B6753"/>
    <w:rsid w:val="000B7035"/>
    <w:rsid w:val="000C15CE"/>
    <w:rsid w:val="000C2988"/>
    <w:rsid w:val="000C2CC4"/>
    <w:rsid w:val="000C3272"/>
    <w:rsid w:val="000C3433"/>
    <w:rsid w:val="000C36A5"/>
    <w:rsid w:val="000C427C"/>
    <w:rsid w:val="000C4F3A"/>
    <w:rsid w:val="000C5D44"/>
    <w:rsid w:val="000C5D85"/>
    <w:rsid w:val="000C6A4A"/>
    <w:rsid w:val="000C789B"/>
    <w:rsid w:val="000C7923"/>
    <w:rsid w:val="000C79BD"/>
    <w:rsid w:val="000D00BB"/>
    <w:rsid w:val="000D0A2D"/>
    <w:rsid w:val="000D0A66"/>
    <w:rsid w:val="000D0DDD"/>
    <w:rsid w:val="000D13DD"/>
    <w:rsid w:val="000D144C"/>
    <w:rsid w:val="000D28C4"/>
    <w:rsid w:val="000D2D73"/>
    <w:rsid w:val="000D525F"/>
    <w:rsid w:val="000D5320"/>
    <w:rsid w:val="000D5800"/>
    <w:rsid w:val="000D5C13"/>
    <w:rsid w:val="000D5D58"/>
    <w:rsid w:val="000D7BAF"/>
    <w:rsid w:val="000E028C"/>
    <w:rsid w:val="000E0DAE"/>
    <w:rsid w:val="000E16FE"/>
    <w:rsid w:val="000E1B91"/>
    <w:rsid w:val="000E1CC6"/>
    <w:rsid w:val="000E276C"/>
    <w:rsid w:val="000E2F44"/>
    <w:rsid w:val="000E40E8"/>
    <w:rsid w:val="000E4B27"/>
    <w:rsid w:val="000E518F"/>
    <w:rsid w:val="000E5F0D"/>
    <w:rsid w:val="000E6609"/>
    <w:rsid w:val="000E7760"/>
    <w:rsid w:val="000F0277"/>
    <w:rsid w:val="000F0F16"/>
    <w:rsid w:val="000F1630"/>
    <w:rsid w:val="000F1B78"/>
    <w:rsid w:val="000F2388"/>
    <w:rsid w:val="000F2664"/>
    <w:rsid w:val="000F2D4A"/>
    <w:rsid w:val="000F4223"/>
    <w:rsid w:val="000F4483"/>
    <w:rsid w:val="000F4C3B"/>
    <w:rsid w:val="000F4DE9"/>
    <w:rsid w:val="000F5AAA"/>
    <w:rsid w:val="000F5FAE"/>
    <w:rsid w:val="000F6F06"/>
    <w:rsid w:val="000F6F20"/>
    <w:rsid w:val="000F7C90"/>
    <w:rsid w:val="001007BC"/>
    <w:rsid w:val="00100DE8"/>
    <w:rsid w:val="00101BB0"/>
    <w:rsid w:val="001024E6"/>
    <w:rsid w:val="00105677"/>
    <w:rsid w:val="00106267"/>
    <w:rsid w:val="001070BE"/>
    <w:rsid w:val="00107322"/>
    <w:rsid w:val="0011074F"/>
    <w:rsid w:val="001110A5"/>
    <w:rsid w:val="00111824"/>
    <w:rsid w:val="00111ADB"/>
    <w:rsid w:val="0011233D"/>
    <w:rsid w:val="00112A3A"/>
    <w:rsid w:val="00112D12"/>
    <w:rsid w:val="00112F40"/>
    <w:rsid w:val="0011393D"/>
    <w:rsid w:val="00113969"/>
    <w:rsid w:val="00113B61"/>
    <w:rsid w:val="00113CFC"/>
    <w:rsid w:val="00113FE4"/>
    <w:rsid w:val="00114976"/>
    <w:rsid w:val="0011515A"/>
    <w:rsid w:val="0011547B"/>
    <w:rsid w:val="00116910"/>
    <w:rsid w:val="0011759E"/>
    <w:rsid w:val="0011760F"/>
    <w:rsid w:val="00117C40"/>
    <w:rsid w:val="00120AE8"/>
    <w:rsid w:val="00120B45"/>
    <w:rsid w:val="0012196A"/>
    <w:rsid w:val="00121995"/>
    <w:rsid w:val="00121B08"/>
    <w:rsid w:val="00121C9D"/>
    <w:rsid w:val="0012264F"/>
    <w:rsid w:val="00123D4B"/>
    <w:rsid w:val="00123EF3"/>
    <w:rsid w:val="00124490"/>
    <w:rsid w:val="00125D45"/>
    <w:rsid w:val="0012643C"/>
    <w:rsid w:val="0013085E"/>
    <w:rsid w:val="00130FDE"/>
    <w:rsid w:val="00132571"/>
    <w:rsid w:val="001325D7"/>
    <w:rsid w:val="00133514"/>
    <w:rsid w:val="00133E35"/>
    <w:rsid w:val="0013477E"/>
    <w:rsid w:val="001350E6"/>
    <w:rsid w:val="001355AC"/>
    <w:rsid w:val="001356E3"/>
    <w:rsid w:val="00136535"/>
    <w:rsid w:val="001366FE"/>
    <w:rsid w:val="0013673B"/>
    <w:rsid w:val="0013676E"/>
    <w:rsid w:val="00136920"/>
    <w:rsid w:val="00136F32"/>
    <w:rsid w:val="001377BC"/>
    <w:rsid w:val="00137C0D"/>
    <w:rsid w:val="00137DF9"/>
    <w:rsid w:val="0014042A"/>
    <w:rsid w:val="00140557"/>
    <w:rsid w:val="00140895"/>
    <w:rsid w:val="0014189A"/>
    <w:rsid w:val="001421B0"/>
    <w:rsid w:val="001423A9"/>
    <w:rsid w:val="00142ED1"/>
    <w:rsid w:val="00143C8C"/>
    <w:rsid w:val="001442D1"/>
    <w:rsid w:val="0014743D"/>
    <w:rsid w:val="001510CA"/>
    <w:rsid w:val="00151455"/>
    <w:rsid w:val="0015352A"/>
    <w:rsid w:val="00153BA1"/>
    <w:rsid w:val="001540F2"/>
    <w:rsid w:val="001552CE"/>
    <w:rsid w:val="00155F15"/>
    <w:rsid w:val="0015620B"/>
    <w:rsid w:val="001575CA"/>
    <w:rsid w:val="0015772D"/>
    <w:rsid w:val="00163F7C"/>
    <w:rsid w:val="00164107"/>
    <w:rsid w:val="00164E34"/>
    <w:rsid w:val="00165B73"/>
    <w:rsid w:val="001673D5"/>
    <w:rsid w:val="0017001D"/>
    <w:rsid w:val="001702CF"/>
    <w:rsid w:val="0017117F"/>
    <w:rsid w:val="00171236"/>
    <w:rsid w:val="001712FA"/>
    <w:rsid w:val="00171974"/>
    <w:rsid w:val="00171A4A"/>
    <w:rsid w:val="00172A72"/>
    <w:rsid w:val="001734C2"/>
    <w:rsid w:val="00175643"/>
    <w:rsid w:val="00175B11"/>
    <w:rsid w:val="00176986"/>
    <w:rsid w:val="00176B8A"/>
    <w:rsid w:val="0017742B"/>
    <w:rsid w:val="00177F33"/>
    <w:rsid w:val="00180149"/>
    <w:rsid w:val="00180C4D"/>
    <w:rsid w:val="001814DB"/>
    <w:rsid w:val="0018212F"/>
    <w:rsid w:val="00183C64"/>
    <w:rsid w:val="0018412A"/>
    <w:rsid w:val="001841A0"/>
    <w:rsid w:val="001845A0"/>
    <w:rsid w:val="00184741"/>
    <w:rsid w:val="00184DE2"/>
    <w:rsid w:val="00186014"/>
    <w:rsid w:val="0018643E"/>
    <w:rsid w:val="00186EAF"/>
    <w:rsid w:val="00187990"/>
    <w:rsid w:val="00187B26"/>
    <w:rsid w:val="00190465"/>
    <w:rsid w:val="0019179C"/>
    <w:rsid w:val="001932AD"/>
    <w:rsid w:val="00193807"/>
    <w:rsid w:val="001940EE"/>
    <w:rsid w:val="001946B1"/>
    <w:rsid w:val="0019611F"/>
    <w:rsid w:val="00196126"/>
    <w:rsid w:val="001966BB"/>
    <w:rsid w:val="00196A4D"/>
    <w:rsid w:val="00197E27"/>
    <w:rsid w:val="001A12A7"/>
    <w:rsid w:val="001A14B6"/>
    <w:rsid w:val="001A1C83"/>
    <w:rsid w:val="001A243B"/>
    <w:rsid w:val="001A316D"/>
    <w:rsid w:val="001A3D15"/>
    <w:rsid w:val="001A45E3"/>
    <w:rsid w:val="001A4E58"/>
    <w:rsid w:val="001A532F"/>
    <w:rsid w:val="001A5E88"/>
    <w:rsid w:val="001A604C"/>
    <w:rsid w:val="001A6365"/>
    <w:rsid w:val="001A6392"/>
    <w:rsid w:val="001A6C5B"/>
    <w:rsid w:val="001A6EE6"/>
    <w:rsid w:val="001A79CE"/>
    <w:rsid w:val="001B0407"/>
    <w:rsid w:val="001B06FD"/>
    <w:rsid w:val="001B0CC6"/>
    <w:rsid w:val="001B0E5C"/>
    <w:rsid w:val="001B15F4"/>
    <w:rsid w:val="001B1EBB"/>
    <w:rsid w:val="001B2C56"/>
    <w:rsid w:val="001B373B"/>
    <w:rsid w:val="001B37A5"/>
    <w:rsid w:val="001B4E72"/>
    <w:rsid w:val="001B512E"/>
    <w:rsid w:val="001B7066"/>
    <w:rsid w:val="001C08AF"/>
    <w:rsid w:val="001C1841"/>
    <w:rsid w:val="001C1B15"/>
    <w:rsid w:val="001C1BA1"/>
    <w:rsid w:val="001C213A"/>
    <w:rsid w:val="001C22B1"/>
    <w:rsid w:val="001C2D4B"/>
    <w:rsid w:val="001C354C"/>
    <w:rsid w:val="001C38CB"/>
    <w:rsid w:val="001C40A3"/>
    <w:rsid w:val="001C4179"/>
    <w:rsid w:val="001C458A"/>
    <w:rsid w:val="001C476A"/>
    <w:rsid w:val="001C5A0E"/>
    <w:rsid w:val="001C6EBA"/>
    <w:rsid w:val="001C7291"/>
    <w:rsid w:val="001C7359"/>
    <w:rsid w:val="001C7AB6"/>
    <w:rsid w:val="001C7AC9"/>
    <w:rsid w:val="001D22B7"/>
    <w:rsid w:val="001D3A26"/>
    <w:rsid w:val="001D44CF"/>
    <w:rsid w:val="001D587B"/>
    <w:rsid w:val="001D639B"/>
    <w:rsid w:val="001D64D9"/>
    <w:rsid w:val="001D6BE9"/>
    <w:rsid w:val="001D7F85"/>
    <w:rsid w:val="001E01A1"/>
    <w:rsid w:val="001E06D7"/>
    <w:rsid w:val="001E0F43"/>
    <w:rsid w:val="001E146B"/>
    <w:rsid w:val="001E1548"/>
    <w:rsid w:val="001E1700"/>
    <w:rsid w:val="001E2283"/>
    <w:rsid w:val="001E3D5B"/>
    <w:rsid w:val="001E55AC"/>
    <w:rsid w:val="001E5E2E"/>
    <w:rsid w:val="001E7DA0"/>
    <w:rsid w:val="001E7E13"/>
    <w:rsid w:val="001F20EC"/>
    <w:rsid w:val="001F22B1"/>
    <w:rsid w:val="001F2E7F"/>
    <w:rsid w:val="001F3996"/>
    <w:rsid w:val="001F5153"/>
    <w:rsid w:val="001F5392"/>
    <w:rsid w:val="001F5F10"/>
    <w:rsid w:val="001F6DB0"/>
    <w:rsid w:val="001F7ED2"/>
    <w:rsid w:val="0020003A"/>
    <w:rsid w:val="0020039D"/>
    <w:rsid w:val="00200986"/>
    <w:rsid w:val="00200E8B"/>
    <w:rsid w:val="00201B5F"/>
    <w:rsid w:val="00201C74"/>
    <w:rsid w:val="00202023"/>
    <w:rsid w:val="00202124"/>
    <w:rsid w:val="002021F5"/>
    <w:rsid w:val="0020250B"/>
    <w:rsid w:val="00202C6A"/>
    <w:rsid w:val="002031F1"/>
    <w:rsid w:val="00206643"/>
    <w:rsid w:val="00207132"/>
    <w:rsid w:val="00211DA4"/>
    <w:rsid w:val="00212104"/>
    <w:rsid w:val="00213FA4"/>
    <w:rsid w:val="0021489D"/>
    <w:rsid w:val="00214997"/>
    <w:rsid w:val="00215B67"/>
    <w:rsid w:val="002165AC"/>
    <w:rsid w:val="00217397"/>
    <w:rsid w:val="0022082D"/>
    <w:rsid w:val="00220AC4"/>
    <w:rsid w:val="0022124E"/>
    <w:rsid w:val="002223F3"/>
    <w:rsid w:val="0022248A"/>
    <w:rsid w:val="00224938"/>
    <w:rsid w:val="002256F2"/>
    <w:rsid w:val="00225C23"/>
    <w:rsid w:val="0022626B"/>
    <w:rsid w:val="00227250"/>
    <w:rsid w:val="00230864"/>
    <w:rsid w:val="002310A7"/>
    <w:rsid w:val="0023257A"/>
    <w:rsid w:val="002330B4"/>
    <w:rsid w:val="00233D64"/>
    <w:rsid w:val="002342E6"/>
    <w:rsid w:val="002344C4"/>
    <w:rsid w:val="00234A1F"/>
    <w:rsid w:val="00234E23"/>
    <w:rsid w:val="00234EA9"/>
    <w:rsid w:val="00235CE5"/>
    <w:rsid w:val="00236B08"/>
    <w:rsid w:val="002372DC"/>
    <w:rsid w:val="00237D17"/>
    <w:rsid w:val="00240120"/>
    <w:rsid w:val="00240B4C"/>
    <w:rsid w:val="00240FBD"/>
    <w:rsid w:val="002410EB"/>
    <w:rsid w:val="0024513B"/>
    <w:rsid w:val="0024575B"/>
    <w:rsid w:val="00245792"/>
    <w:rsid w:val="00246306"/>
    <w:rsid w:val="0024674E"/>
    <w:rsid w:val="00247CAB"/>
    <w:rsid w:val="002503D5"/>
    <w:rsid w:val="002543E8"/>
    <w:rsid w:val="0025442C"/>
    <w:rsid w:val="00254520"/>
    <w:rsid w:val="002546C4"/>
    <w:rsid w:val="00254D60"/>
    <w:rsid w:val="0025568D"/>
    <w:rsid w:val="00255849"/>
    <w:rsid w:val="00255CC7"/>
    <w:rsid w:val="00256468"/>
    <w:rsid w:val="00256927"/>
    <w:rsid w:val="002573A5"/>
    <w:rsid w:val="00257D79"/>
    <w:rsid w:val="00260059"/>
    <w:rsid w:val="00260912"/>
    <w:rsid w:val="00260AD0"/>
    <w:rsid w:val="00260DA9"/>
    <w:rsid w:val="00261108"/>
    <w:rsid w:val="00261CF4"/>
    <w:rsid w:val="00262A90"/>
    <w:rsid w:val="00263FA3"/>
    <w:rsid w:val="00263FD3"/>
    <w:rsid w:val="002644BF"/>
    <w:rsid w:val="0026547F"/>
    <w:rsid w:val="00265821"/>
    <w:rsid w:val="00267601"/>
    <w:rsid w:val="00270A5A"/>
    <w:rsid w:val="00272545"/>
    <w:rsid w:val="002727FA"/>
    <w:rsid w:val="00274703"/>
    <w:rsid w:val="00274B1B"/>
    <w:rsid w:val="00276472"/>
    <w:rsid w:val="002772D8"/>
    <w:rsid w:val="002801A5"/>
    <w:rsid w:val="00280DAA"/>
    <w:rsid w:val="002813BF"/>
    <w:rsid w:val="002825CE"/>
    <w:rsid w:val="00282808"/>
    <w:rsid w:val="00283873"/>
    <w:rsid w:val="00283C7E"/>
    <w:rsid w:val="002840A0"/>
    <w:rsid w:val="0028547B"/>
    <w:rsid w:val="00285736"/>
    <w:rsid w:val="00285CE0"/>
    <w:rsid w:val="00286B45"/>
    <w:rsid w:val="00287223"/>
    <w:rsid w:val="00287E50"/>
    <w:rsid w:val="00290078"/>
    <w:rsid w:val="00291FAF"/>
    <w:rsid w:val="00292540"/>
    <w:rsid w:val="00292B06"/>
    <w:rsid w:val="00292FA5"/>
    <w:rsid w:val="00293486"/>
    <w:rsid w:val="00295523"/>
    <w:rsid w:val="002955C0"/>
    <w:rsid w:val="0029665C"/>
    <w:rsid w:val="00296C02"/>
    <w:rsid w:val="002972B9"/>
    <w:rsid w:val="00297B98"/>
    <w:rsid w:val="002A007B"/>
    <w:rsid w:val="002A1A44"/>
    <w:rsid w:val="002A1CB5"/>
    <w:rsid w:val="002A2050"/>
    <w:rsid w:val="002A3CB8"/>
    <w:rsid w:val="002A49DD"/>
    <w:rsid w:val="002A49F2"/>
    <w:rsid w:val="002A4BCD"/>
    <w:rsid w:val="002A6B56"/>
    <w:rsid w:val="002A6D5D"/>
    <w:rsid w:val="002A7388"/>
    <w:rsid w:val="002B0442"/>
    <w:rsid w:val="002B1474"/>
    <w:rsid w:val="002B1CFB"/>
    <w:rsid w:val="002B2418"/>
    <w:rsid w:val="002B2DCF"/>
    <w:rsid w:val="002B3138"/>
    <w:rsid w:val="002B3215"/>
    <w:rsid w:val="002B381E"/>
    <w:rsid w:val="002B3EB1"/>
    <w:rsid w:val="002B5E0D"/>
    <w:rsid w:val="002B605F"/>
    <w:rsid w:val="002B60AC"/>
    <w:rsid w:val="002B6C50"/>
    <w:rsid w:val="002B6FDE"/>
    <w:rsid w:val="002B7988"/>
    <w:rsid w:val="002C03BF"/>
    <w:rsid w:val="002C1989"/>
    <w:rsid w:val="002C19E3"/>
    <w:rsid w:val="002C23DB"/>
    <w:rsid w:val="002C2682"/>
    <w:rsid w:val="002C2DB4"/>
    <w:rsid w:val="002C4BB9"/>
    <w:rsid w:val="002C4F35"/>
    <w:rsid w:val="002C5300"/>
    <w:rsid w:val="002C61D9"/>
    <w:rsid w:val="002C63B2"/>
    <w:rsid w:val="002C7004"/>
    <w:rsid w:val="002C71A3"/>
    <w:rsid w:val="002C7A47"/>
    <w:rsid w:val="002D0AFD"/>
    <w:rsid w:val="002D1059"/>
    <w:rsid w:val="002D15CB"/>
    <w:rsid w:val="002D26DD"/>
    <w:rsid w:val="002D2714"/>
    <w:rsid w:val="002D2AB6"/>
    <w:rsid w:val="002D2BED"/>
    <w:rsid w:val="002D2F58"/>
    <w:rsid w:val="002D39EB"/>
    <w:rsid w:val="002D3BB9"/>
    <w:rsid w:val="002D4610"/>
    <w:rsid w:val="002D4621"/>
    <w:rsid w:val="002D4C7E"/>
    <w:rsid w:val="002D56E6"/>
    <w:rsid w:val="002D63DA"/>
    <w:rsid w:val="002D690D"/>
    <w:rsid w:val="002D6BC0"/>
    <w:rsid w:val="002D6EF0"/>
    <w:rsid w:val="002D7693"/>
    <w:rsid w:val="002D7EF6"/>
    <w:rsid w:val="002E01ED"/>
    <w:rsid w:val="002E07BD"/>
    <w:rsid w:val="002E1DAB"/>
    <w:rsid w:val="002E3560"/>
    <w:rsid w:val="002E3A20"/>
    <w:rsid w:val="002E3F9D"/>
    <w:rsid w:val="002E4091"/>
    <w:rsid w:val="002E4DA9"/>
    <w:rsid w:val="002E56D9"/>
    <w:rsid w:val="002E706E"/>
    <w:rsid w:val="002E7212"/>
    <w:rsid w:val="002F1A88"/>
    <w:rsid w:val="002F23F7"/>
    <w:rsid w:val="002F2E05"/>
    <w:rsid w:val="002F2E0E"/>
    <w:rsid w:val="002F3052"/>
    <w:rsid w:val="002F48AA"/>
    <w:rsid w:val="002F4E6D"/>
    <w:rsid w:val="002F551B"/>
    <w:rsid w:val="002F56EC"/>
    <w:rsid w:val="00301718"/>
    <w:rsid w:val="003039DA"/>
    <w:rsid w:val="00305017"/>
    <w:rsid w:val="00305C68"/>
    <w:rsid w:val="00305EE0"/>
    <w:rsid w:val="00306355"/>
    <w:rsid w:val="003072CE"/>
    <w:rsid w:val="00310651"/>
    <w:rsid w:val="00310E07"/>
    <w:rsid w:val="00311D11"/>
    <w:rsid w:val="00312947"/>
    <w:rsid w:val="003146FD"/>
    <w:rsid w:val="00315094"/>
    <w:rsid w:val="00316397"/>
    <w:rsid w:val="0031650A"/>
    <w:rsid w:val="00316727"/>
    <w:rsid w:val="00316857"/>
    <w:rsid w:val="00317C9D"/>
    <w:rsid w:val="00317D59"/>
    <w:rsid w:val="003206CE"/>
    <w:rsid w:val="003208D9"/>
    <w:rsid w:val="003208F7"/>
    <w:rsid w:val="00320981"/>
    <w:rsid w:val="00321EA2"/>
    <w:rsid w:val="00322630"/>
    <w:rsid w:val="00322931"/>
    <w:rsid w:val="0032456C"/>
    <w:rsid w:val="003249CC"/>
    <w:rsid w:val="003252E5"/>
    <w:rsid w:val="00325A3D"/>
    <w:rsid w:val="003278BA"/>
    <w:rsid w:val="0033043D"/>
    <w:rsid w:val="00330560"/>
    <w:rsid w:val="003305E5"/>
    <w:rsid w:val="0033285B"/>
    <w:rsid w:val="003329C5"/>
    <w:rsid w:val="003331A8"/>
    <w:rsid w:val="003332EE"/>
    <w:rsid w:val="00335E85"/>
    <w:rsid w:val="00335EF7"/>
    <w:rsid w:val="0033650A"/>
    <w:rsid w:val="00336F6C"/>
    <w:rsid w:val="00337511"/>
    <w:rsid w:val="00341F50"/>
    <w:rsid w:val="00342602"/>
    <w:rsid w:val="0034345E"/>
    <w:rsid w:val="003442A5"/>
    <w:rsid w:val="003442BC"/>
    <w:rsid w:val="00344D21"/>
    <w:rsid w:val="00344FE3"/>
    <w:rsid w:val="00345199"/>
    <w:rsid w:val="00345FB3"/>
    <w:rsid w:val="00346D28"/>
    <w:rsid w:val="003473BA"/>
    <w:rsid w:val="003473D8"/>
    <w:rsid w:val="003473FF"/>
    <w:rsid w:val="0035029E"/>
    <w:rsid w:val="00351010"/>
    <w:rsid w:val="00351449"/>
    <w:rsid w:val="00351CC2"/>
    <w:rsid w:val="003531D4"/>
    <w:rsid w:val="00353F55"/>
    <w:rsid w:val="003541FE"/>
    <w:rsid w:val="00354826"/>
    <w:rsid w:val="00354AA6"/>
    <w:rsid w:val="0035554F"/>
    <w:rsid w:val="003563A4"/>
    <w:rsid w:val="00356825"/>
    <w:rsid w:val="00356D08"/>
    <w:rsid w:val="00356D30"/>
    <w:rsid w:val="0036033E"/>
    <w:rsid w:val="00360C7B"/>
    <w:rsid w:val="00362192"/>
    <w:rsid w:val="00362627"/>
    <w:rsid w:val="00363162"/>
    <w:rsid w:val="00363407"/>
    <w:rsid w:val="003636EE"/>
    <w:rsid w:val="00363BAE"/>
    <w:rsid w:val="00364270"/>
    <w:rsid w:val="00365135"/>
    <w:rsid w:val="00365480"/>
    <w:rsid w:val="00367FBE"/>
    <w:rsid w:val="00371A5E"/>
    <w:rsid w:val="00371DC7"/>
    <w:rsid w:val="0037206C"/>
    <w:rsid w:val="0037353F"/>
    <w:rsid w:val="00373A84"/>
    <w:rsid w:val="00374E88"/>
    <w:rsid w:val="00374F17"/>
    <w:rsid w:val="003753BD"/>
    <w:rsid w:val="00375CCE"/>
    <w:rsid w:val="0037670E"/>
    <w:rsid w:val="00376BA6"/>
    <w:rsid w:val="00377075"/>
    <w:rsid w:val="00377E76"/>
    <w:rsid w:val="00380384"/>
    <w:rsid w:val="00380BF4"/>
    <w:rsid w:val="00380EF4"/>
    <w:rsid w:val="00380FB0"/>
    <w:rsid w:val="00381869"/>
    <w:rsid w:val="00381F72"/>
    <w:rsid w:val="003834AE"/>
    <w:rsid w:val="0038471E"/>
    <w:rsid w:val="003850F5"/>
    <w:rsid w:val="00385E24"/>
    <w:rsid w:val="00387E15"/>
    <w:rsid w:val="00390956"/>
    <w:rsid w:val="00391013"/>
    <w:rsid w:val="003919CA"/>
    <w:rsid w:val="00392765"/>
    <w:rsid w:val="003935BE"/>
    <w:rsid w:val="0039381F"/>
    <w:rsid w:val="003938E6"/>
    <w:rsid w:val="003944F0"/>
    <w:rsid w:val="00396FD1"/>
    <w:rsid w:val="00397120"/>
    <w:rsid w:val="003A15D6"/>
    <w:rsid w:val="003A2175"/>
    <w:rsid w:val="003A31AC"/>
    <w:rsid w:val="003A39ED"/>
    <w:rsid w:val="003A436D"/>
    <w:rsid w:val="003A4559"/>
    <w:rsid w:val="003A4D9E"/>
    <w:rsid w:val="003A59E7"/>
    <w:rsid w:val="003A5C2A"/>
    <w:rsid w:val="003A5D0A"/>
    <w:rsid w:val="003A665D"/>
    <w:rsid w:val="003A666A"/>
    <w:rsid w:val="003A68BE"/>
    <w:rsid w:val="003A6BF7"/>
    <w:rsid w:val="003A757B"/>
    <w:rsid w:val="003B0516"/>
    <w:rsid w:val="003B094E"/>
    <w:rsid w:val="003B0A77"/>
    <w:rsid w:val="003B1353"/>
    <w:rsid w:val="003B2280"/>
    <w:rsid w:val="003B3663"/>
    <w:rsid w:val="003B4454"/>
    <w:rsid w:val="003B5944"/>
    <w:rsid w:val="003B5C3E"/>
    <w:rsid w:val="003B617C"/>
    <w:rsid w:val="003B6769"/>
    <w:rsid w:val="003B6999"/>
    <w:rsid w:val="003B69FB"/>
    <w:rsid w:val="003B6D15"/>
    <w:rsid w:val="003B77A0"/>
    <w:rsid w:val="003B7B71"/>
    <w:rsid w:val="003B7BD0"/>
    <w:rsid w:val="003B7D7E"/>
    <w:rsid w:val="003C11A8"/>
    <w:rsid w:val="003C1862"/>
    <w:rsid w:val="003C277A"/>
    <w:rsid w:val="003C2D1F"/>
    <w:rsid w:val="003C3832"/>
    <w:rsid w:val="003C4988"/>
    <w:rsid w:val="003C519E"/>
    <w:rsid w:val="003C56E8"/>
    <w:rsid w:val="003C5798"/>
    <w:rsid w:val="003C5A36"/>
    <w:rsid w:val="003C61E2"/>
    <w:rsid w:val="003C712B"/>
    <w:rsid w:val="003D046D"/>
    <w:rsid w:val="003D151B"/>
    <w:rsid w:val="003D16FF"/>
    <w:rsid w:val="003D1EE2"/>
    <w:rsid w:val="003D3B58"/>
    <w:rsid w:val="003D3C7F"/>
    <w:rsid w:val="003D3D01"/>
    <w:rsid w:val="003D51FF"/>
    <w:rsid w:val="003D6ABD"/>
    <w:rsid w:val="003D6F0C"/>
    <w:rsid w:val="003D7FF8"/>
    <w:rsid w:val="003E031C"/>
    <w:rsid w:val="003E0662"/>
    <w:rsid w:val="003E0CC0"/>
    <w:rsid w:val="003E1056"/>
    <w:rsid w:val="003E283F"/>
    <w:rsid w:val="003E3F29"/>
    <w:rsid w:val="003E49CF"/>
    <w:rsid w:val="003E4D64"/>
    <w:rsid w:val="003E5999"/>
    <w:rsid w:val="003E68BB"/>
    <w:rsid w:val="003F0EEA"/>
    <w:rsid w:val="003F0FC5"/>
    <w:rsid w:val="003F135B"/>
    <w:rsid w:val="003F17A9"/>
    <w:rsid w:val="003F24D7"/>
    <w:rsid w:val="003F2784"/>
    <w:rsid w:val="003F28C0"/>
    <w:rsid w:val="003F39B8"/>
    <w:rsid w:val="003F3B47"/>
    <w:rsid w:val="003F4345"/>
    <w:rsid w:val="003F5A4F"/>
    <w:rsid w:val="003F692F"/>
    <w:rsid w:val="003F7245"/>
    <w:rsid w:val="003F7687"/>
    <w:rsid w:val="003F76E7"/>
    <w:rsid w:val="003F7A4B"/>
    <w:rsid w:val="00400240"/>
    <w:rsid w:val="004005BA"/>
    <w:rsid w:val="00400EEC"/>
    <w:rsid w:val="00401940"/>
    <w:rsid w:val="00403082"/>
    <w:rsid w:val="00403370"/>
    <w:rsid w:val="00403A28"/>
    <w:rsid w:val="00404FD7"/>
    <w:rsid w:val="00405041"/>
    <w:rsid w:val="00405A41"/>
    <w:rsid w:val="004065B8"/>
    <w:rsid w:val="00406980"/>
    <w:rsid w:val="00407248"/>
    <w:rsid w:val="00407EBC"/>
    <w:rsid w:val="0041048D"/>
    <w:rsid w:val="004105E8"/>
    <w:rsid w:val="00411C50"/>
    <w:rsid w:val="004124A6"/>
    <w:rsid w:val="00413096"/>
    <w:rsid w:val="00414379"/>
    <w:rsid w:val="0041457E"/>
    <w:rsid w:val="00414AC2"/>
    <w:rsid w:val="00414BD3"/>
    <w:rsid w:val="0041506D"/>
    <w:rsid w:val="0041530E"/>
    <w:rsid w:val="00415749"/>
    <w:rsid w:val="00415C7F"/>
    <w:rsid w:val="0041604E"/>
    <w:rsid w:val="00416FA7"/>
    <w:rsid w:val="00420075"/>
    <w:rsid w:val="00420F7F"/>
    <w:rsid w:val="00421845"/>
    <w:rsid w:val="00422368"/>
    <w:rsid w:val="004232D0"/>
    <w:rsid w:val="004236E4"/>
    <w:rsid w:val="0042383E"/>
    <w:rsid w:val="00423E1B"/>
    <w:rsid w:val="00423E3A"/>
    <w:rsid w:val="00423E74"/>
    <w:rsid w:val="0042408C"/>
    <w:rsid w:val="00424C62"/>
    <w:rsid w:val="00427388"/>
    <w:rsid w:val="00430476"/>
    <w:rsid w:val="00430705"/>
    <w:rsid w:val="00431A50"/>
    <w:rsid w:val="0043277E"/>
    <w:rsid w:val="00432FF1"/>
    <w:rsid w:val="00433A68"/>
    <w:rsid w:val="00433EF9"/>
    <w:rsid w:val="004344C0"/>
    <w:rsid w:val="00434DAB"/>
    <w:rsid w:val="00434EF7"/>
    <w:rsid w:val="00437D69"/>
    <w:rsid w:val="00441BE9"/>
    <w:rsid w:val="00442498"/>
    <w:rsid w:val="00442E35"/>
    <w:rsid w:val="00444801"/>
    <w:rsid w:val="00444930"/>
    <w:rsid w:val="004454B0"/>
    <w:rsid w:val="00446517"/>
    <w:rsid w:val="00447718"/>
    <w:rsid w:val="004501B6"/>
    <w:rsid w:val="00451FAF"/>
    <w:rsid w:val="004530DB"/>
    <w:rsid w:val="0045427C"/>
    <w:rsid w:val="004544C5"/>
    <w:rsid w:val="00454625"/>
    <w:rsid w:val="004554AF"/>
    <w:rsid w:val="00455584"/>
    <w:rsid w:val="00455647"/>
    <w:rsid w:val="00455D96"/>
    <w:rsid w:val="004568FC"/>
    <w:rsid w:val="00456FA7"/>
    <w:rsid w:val="00460F5A"/>
    <w:rsid w:val="0046178E"/>
    <w:rsid w:val="00461CA1"/>
    <w:rsid w:val="00461D5B"/>
    <w:rsid w:val="00462E86"/>
    <w:rsid w:val="00462F11"/>
    <w:rsid w:val="004631EC"/>
    <w:rsid w:val="004633C9"/>
    <w:rsid w:val="004637D8"/>
    <w:rsid w:val="00464869"/>
    <w:rsid w:val="00464980"/>
    <w:rsid w:val="00465AAB"/>
    <w:rsid w:val="00465D38"/>
    <w:rsid w:val="00467029"/>
    <w:rsid w:val="004673A4"/>
    <w:rsid w:val="004674B1"/>
    <w:rsid w:val="00467750"/>
    <w:rsid w:val="00467E51"/>
    <w:rsid w:val="00470152"/>
    <w:rsid w:val="00470FC8"/>
    <w:rsid w:val="00471C57"/>
    <w:rsid w:val="004729FB"/>
    <w:rsid w:val="00472F57"/>
    <w:rsid w:val="00473A23"/>
    <w:rsid w:val="00473C3E"/>
    <w:rsid w:val="004740CB"/>
    <w:rsid w:val="00474988"/>
    <w:rsid w:val="00475CA0"/>
    <w:rsid w:val="00475D16"/>
    <w:rsid w:val="00477C3A"/>
    <w:rsid w:val="00477C84"/>
    <w:rsid w:val="004805F9"/>
    <w:rsid w:val="0048065D"/>
    <w:rsid w:val="00481BDB"/>
    <w:rsid w:val="00481D36"/>
    <w:rsid w:val="004823F2"/>
    <w:rsid w:val="00482F83"/>
    <w:rsid w:val="004833EA"/>
    <w:rsid w:val="004838D7"/>
    <w:rsid w:val="004840DA"/>
    <w:rsid w:val="004847E6"/>
    <w:rsid w:val="004851B0"/>
    <w:rsid w:val="004857E2"/>
    <w:rsid w:val="00485D3B"/>
    <w:rsid w:val="00486365"/>
    <w:rsid w:val="0048675C"/>
    <w:rsid w:val="00486920"/>
    <w:rsid w:val="004904E0"/>
    <w:rsid w:val="004909FF"/>
    <w:rsid w:val="0049112E"/>
    <w:rsid w:val="004914B1"/>
    <w:rsid w:val="00491532"/>
    <w:rsid w:val="00491634"/>
    <w:rsid w:val="00491877"/>
    <w:rsid w:val="0049381A"/>
    <w:rsid w:val="00493A1A"/>
    <w:rsid w:val="00493BA0"/>
    <w:rsid w:val="00493EE0"/>
    <w:rsid w:val="00493F7B"/>
    <w:rsid w:val="00494AE4"/>
    <w:rsid w:val="004951FE"/>
    <w:rsid w:val="00495200"/>
    <w:rsid w:val="00495385"/>
    <w:rsid w:val="00495453"/>
    <w:rsid w:val="0049612E"/>
    <w:rsid w:val="0049615D"/>
    <w:rsid w:val="00496A0F"/>
    <w:rsid w:val="00497086"/>
    <w:rsid w:val="004970EF"/>
    <w:rsid w:val="004A0026"/>
    <w:rsid w:val="004A232F"/>
    <w:rsid w:val="004A2C9A"/>
    <w:rsid w:val="004A2DCF"/>
    <w:rsid w:val="004A3898"/>
    <w:rsid w:val="004A4A8D"/>
    <w:rsid w:val="004A552D"/>
    <w:rsid w:val="004A56D6"/>
    <w:rsid w:val="004A6508"/>
    <w:rsid w:val="004A653A"/>
    <w:rsid w:val="004B06D4"/>
    <w:rsid w:val="004B0CBC"/>
    <w:rsid w:val="004B1BF3"/>
    <w:rsid w:val="004B1C2F"/>
    <w:rsid w:val="004B2BAA"/>
    <w:rsid w:val="004B4A95"/>
    <w:rsid w:val="004B54F0"/>
    <w:rsid w:val="004B5500"/>
    <w:rsid w:val="004B57F5"/>
    <w:rsid w:val="004B6723"/>
    <w:rsid w:val="004C1A7F"/>
    <w:rsid w:val="004C1B5F"/>
    <w:rsid w:val="004C2E22"/>
    <w:rsid w:val="004C3EDD"/>
    <w:rsid w:val="004C44A2"/>
    <w:rsid w:val="004C4791"/>
    <w:rsid w:val="004C517C"/>
    <w:rsid w:val="004C530A"/>
    <w:rsid w:val="004C56E6"/>
    <w:rsid w:val="004C60A9"/>
    <w:rsid w:val="004C625B"/>
    <w:rsid w:val="004C7542"/>
    <w:rsid w:val="004C75AB"/>
    <w:rsid w:val="004C76D5"/>
    <w:rsid w:val="004C76DE"/>
    <w:rsid w:val="004D0F85"/>
    <w:rsid w:val="004D1852"/>
    <w:rsid w:val="004D190A"/>
    <w:rsid w:val="004D238D"/>
    <w:rsid w:val="004D2E28"/>
    <w:rsid w:val="004D3EC0"/>
    <w:rsid w:val="004D3EF9"/>
    <w:rsid w:val="004D50C4"/>
    <w:rsid w:val="004D63EE"/>
    <w:rsid w:val="004D7385"/>
    <w:rsid w:val="004D774C"/>
    <w:rsid w:val="004E0E12"/>
    <w:rsid w:val="004E24EE"/>
    <w:rsid w:val="004E2E43"/>
    <w:rsid w:val="004E4471"/>
    <w:rsid w:val="004E53AE"/>
    <w:rsid w:val="004E6527"/>
    <w:rsid w:val="004F05F9"/>
    <w:rsid w:val="004F1A6B"/>
    <w:rsid w:val="004F2C18"/>
    <w:rsid w:val="004F2E30"/>
    <w:rsid w:val="004F4C50"/>
    <w:rsid w:val="004F4FED"/>
    <w:rsid w:val="004F57BA"/>
    <w:rsid w:val="004F5EBE"/>
    <w:rsid w:val="004F606F"/>
    <w:rsid w:val="004F6781"/>
    <w:rsid w:val="004F68D3"/>
    <w:rsid w:val="004F6FB0"/>
    <w:rsid w:val="005002E8"/>
    <w:rsid w:val="005005C6"/>
    <w:rsid w:val="005008BC"/>
    <w:rsid w:val="005014F8"/>
    <w:rsid w:val="005015D3"/>
    <w:rsid w:val="00501E81"/>
    <w:rsid w:val="005025EE"/>
    <w:rsid w:val="00502746"/>
    <w:rsid w:val="00502BA1"/>
    <w:rsid w:val="00504A85"/>
    <w:rsid w:val="00505733"/>
    <w:rsid w:val="0050634E"/>
    <w:rsid w:val="00507E37"/>
    <w:rsid w:val="005100F6"/>
    <w:rsid w:val="00510700"/>
    <w:rsid w:val="00510A6D"/>
    <w:rsid w:val="005118CA"/>
    <w:rsid w:val="00512919"/>
    <w:rsid w:val="00512EB4"/>
    <w:rsid w:val="00513197"/>
    <w:rsid w:val="00513EFD"/>
    <w:rsid w:val="00514873"/>
    <w:rsid w:val="00514FFF"/>
    <w:rsid w:val="005153F7"/>
    <w:rsid w:val="005156E1"/>
    <w:rsid w:val="005157B4"/>
    <w:rsid w:val="00515C0F"/>
    <w:rsid w:val="00516A06"/>
    <w:rsid w:val="005170B8"/>
    <w:rsid w:val="0051798A"/>
    <w:rsid w:val="00521105"/>
    <w:rsid w:val="00521183"/>
    <w:rsid w:val="00521D01"/>
    <w:rsid w:val="00522502"/>
    <w:rsid w:val="00522853"/>
    <w:rsid w:val="005235AD"/>
    <w:rsid w:val="00523E21"/>
    <w:rsid w:val="005254D3"/>
    <w:rsid w:val="00525A6A"/>
    <w:rsid w:val="00525E87"/>
    <w:rsid w:val="00527809"/>
    <w:rsid w:val="0053117F"/>
    <w:rsid w:val="005318D3"/>
    <w:rsid w:val="00531CD7"/>
    <w:rsid w:val="00531D89"/>
    <w:rsid w:val="00532A4F"/>
    <w:rsid w:val="0053352E"/>
    <w:rsid w:val="00534983"/>
    <w:rsid w:val="00534B35"/>
    <w:rsid w:val="00534BBC"/>
    <w:rsid w:val="00535479"/>
    <w:rsid w:val="00535616"/>
    <w:rsid w:val="0054086B"/>
    <w:rsid w:val="005409A8"/>
    <w:rsid w:val="0054145A"/>
    <w:rsid w:val="0054151A"/>
    <w:rsid w:val="00542ECA"/>
    <w:rsid w:val="00543832"/>
    <w:rsid w:val="0054402C"/>
    <w:rsid w:val="00544057"/>
    <w:rsid w:val="005464B8"/>
    <w:rsid w:val="005471F4"/>
    <w:rsid w:val="005500F1"/>
    <w:rsid w:val="0055129D"/>
    <w:rsid w:val="00551746"/>
    <w:rsid w:val="00551A39"/>
    <w:rsid w:val="005525FA"/>
    <w:rsid w:val="00552F3A"/>
    <w:rsid w:val="00553238"/>
    <w:rsid w:val="00553D3D"/>
    <w:rsid w:val="005549FC"/>
    <w:rsid w:val="0055575B"/>
    <w:rsid w:val="00555A06"/>
    <w:rsid w:val="00555AFD"/>
    <w:rsid w:val="00555EA0"/>
    <w:rsid w:val="00556002"/>
    <w:rsid w:val="00560717"/>
    <w:rsid w:val="00560999"/>
    <w:rsid w:val="00560C5E"/>
    <w:rsid w:val="00563021"/>
    <w:rsid w:val="00563239"/>
    <w:rsid w:val="00563918"/>
    <w:rsid w:val="00564FDD"/>
    <w:rsid w:val="00565B5D"/>
    <w:rsid w:val="00566311"/>
    <w:rsid w:val="005666FD"/>
    <w:rsid w:val="0056698C"/>
    <w:rsid w:val="005670E5"/>
    <w:rsid w:val="00570D5C"/>
    <w:rsid w:val="005719BA"/>
    <w:rsid w:val="00573EA9"/>
    <w:rsid w:val="00575046"/>
    <w:rsid w:val="00576158"/>
    <w:rsid w:val="005762B7"/>
    <w:rsid w:val="005763F1"/>
    <w:rsid w:val="00577372"/>
    <w:rsid w:val="005773E1"/>
    <w:rsid w:val="00577783"/>
    <w:rsid w:val="005779DE"/>
    <w:rsid w:val="00580F9D"/>
    <w:rsid w:val="005817E4"/>
    <w:rsid w:val="00581988"/>
    <w:rsid w:val="00582002"/>
    <w:rsid w:val="005822CB"/>
    <w:rsid w:val="0058269A"/>
    <w:rsid w:val="00582C17"/>
    <w:rsid w:val="00583573"/>
    <w:rsid w:val="00583676"/>
    <w:rsid w:val="00583759"/>
    <w:rsid w:val="005840FB"/>
    <w:rsid w:val="00585E24"/>
    <w:rsid w:val="00585EDE"/>
    <w:rsid w:val="0058721E"/>
    <w:rsid w:val="0058780B"/>
    <w:rsid w:val="005904D6"/>
    <w:rsid w:val="005908EF"/>
    <w:rsid w:val="00590F5D"/>
    <w:rsid w:val="00592B31"/>
    <w:rsid w:val="005934F9"/>
    <w:rsid w:val="00594B76"/>
    <w:rsid w:val="00595396"/>
    <w:rsid w:val="00595E7E"/>
    <w:rsid w:val="005967D2"/>
    <w:rsid w:val="00596AB1"/>
    <w:rsid w:val="00596B85"/>
    <w:rsid w:val="00596E3C"/>
    <w:rsid w:val="0059772D"/>
    <w:rsid w:val="005A0070"/>
    <w:rsid w:val="005A08AF"/>
    <w:rsid w:val="005A1FD1"/>
    <w:rsid w:val="005A375B"/>
    <w:rsid w:val="005A3A9D"/>
    <w:rsid w:val="005A3FB9"/>
    <w:rsid w:val="005A4C87"/>
    <w:rsid w:val="005A61A6"/>
    <w:rsid w:val="005A7495"/>
    <w:rsid w:val="005A7CED"/>
    <w:rsid w:val="005B0B55"/>
    <w:rsid w:val="005B15C5"/>
    <w:rsid w:val="005B1F52"/>
    <w:rsid w:val="005B2611"/>
    <w:rsid w:val="005B3104"/>
    <w:rsid w:val="005B3589"/>
    <w:rsid w:val="005B3AF1"/>
    <w:rsid w:val="005B593D"/>
    <w:rsid w:val="005B6089"/>
    <w:rsid w:val="005B6375"/>
    <w:rsid w:val="005B7F0E"/>
    <w:rsid w:val="005C04B0"/>
    <w:rsid w:val="005C11CA"/>
    <w:rsid w:val="005C1331"/>
    <w:rsid w:val="005C1E4C"/>
    <w:rsid w:val="005C301C"/>
    <w:rsid w:val="005C351A"/>
    <w:rsid w:val="005C41CF"/>
    <w:rsid w:val="005C5101"/>
    <w:rsid w:val="005C518B"/>
    <w:rsid w:val="005C545C"/>
    <w:rsid w:val="005C573B"/>
    <w:rsid w:val="005C59C3"/>
    <w:rsid w:val="005C63F7"/>
    <w:rsid w:val="005C688B"/>
    <w:rsid w:val="005D11C6"/>
    <w:rsid w:val="005D191E"/>
    <w:rsid w:val="005D2E8D"/>
    <w:rsid w:val="005D3696"/>
    <w:rsid w:val="005D36EB"/>
    <w:rsid w:val="005D4088"/>
    <w:rsid w:val="005D44E2"/>
    <w:rsid w:val="005D49CD"/>
    <w:rsid w:val="005D4AF1"/>
    <w:rsid w:val="005D4F97"/>
    <w:rsid w:val="005D68DF"/>
    <w:rsid w:val="005D6926"/>
    <w:rsid w:val="005D6DC1"/>
    <w:rsid w:val="005D7422"/>
    <w:rsid w:val="005D7CA7"/>
    <w:rsid w:val="005E0007"/>
    <w:rsid w:val="005E072D"/>
    <w:rsid w:val="005E17B4"/>
    <w:rsid w:val="005E2071"/>
    <w:rsid w:val="005E24B4"/>
    <w:rsid w:val="005E4021"/>
    <w:rsid w:val="005E46F5"/>
    <w:rsid w:val="005E4B1E"/>
    <w:rsid w:val="005E5D9D"/>
    <w:rsid w:val="005E5E15"/>
    <w:rsid w:val="005E6094"/>
    <w:rsid w:val="005E60EA"/>
    <w:rsid w:val="005E6254"/>
    <w:rsid w:val="005E6A0B"/>
    <w:rsid w:val="005E6F8B"/>
    <w:rsid w:val="005E7FCF"/>
    <w:rsid w:val="005E7FFC"/>
    <w:rsid w:val="005F0DBA"/>
    <w:rsid w:val="005F1F53"/>
    <w:rsid w:val="005F200E"/>
    <w:rsid w:val="005F2642"/>
    <w:rsid w:val="005F3B49"/>
    <w:rsid w:val="005F3B4C"/>
    <w:rsid w:val="005F5B11"/>
    <w:rsid w:val="005F5ED7"/>
    <w:rsid w:val="005F60CE"/>
    <w:rsid w:val="005F62D5"/>
    <w:rsid w:val="005F6C11"/>
    <w:rsid w:val="005F76D5"/>
    <w:rsid w:val="00600322"/>
    <w:rsid w:val="00600815"/>
    <w:rsid w:val="00603E6F"/>
    <w:rsid w:val="006052D2"/>
    <w:rsid w:val="0060582D"/>
    <w:rsid w:val="00605E58"/>
    <w:rsid w:val="0060631C"/>
    <w:rsid w:val="0060723B"/>
    <w:rsid w:val="006078AA"/>
    <w:rsid w:val="006079EF"/>
    <w:rsid w:val="006100FF"/>
    <w:rsid w:val="00610656"/>
    <w:rsid w:val="00610C49"/>
    <w:rsid w:val="006123B2"/>
    <w:rsid w:val="00612483"/>
    <w:rsid w:val="00615FE8"/>
    <w:rsid w:val="00616DDB"/>
    <w:rsid w:val="006171C5"/>
    <w:rsid w:val="006171E1"/>
    <w:rsid w:val="006176EC"/>
    <w:rsid w:val="00617ABA"/>
    <w:rsid w:val="00620A18"/>
    <w:rsid w:val="00621874"/>
    <w:rsid w:val="006230FA"/>
    <w:rsid w:val="0062414C"/>
    <w:rsid w:val="00624BCE"/>
    <w:rsid w:val="00625BF7"/>
    <w:rsid w:val="006262CF"/>
    <w:rsid w:val="006271B3"/>
    <w:rsid w:val="006276A7"/>
    <w:rsid w:val="00627CAC"/>
    <w:rsid w:val="006309EC"/>
    <w:rsid w:val="0063180D"/>
    <w:rsid w:val="00632222"/>
    <w:rsid w:val="00632349"/>
    <w:rsid w:val="006328B9"/>
    <w:rsid w:val="00632DE8"/>
    <w:rsid w:val="00636CC8"/>
    <w:rsid w:val="00637D7E"/>
    <w:rsid w:val="006421B0"/>
    <w:rsid w:val="0064271C"/>
    <w:rsid w:val="00642B16"/>
    <w:rsid w:val="00642E36"/>
    <w:rsid w:val="00642E57"/>
    <w:rsid w:val="00643A63"/>
    <w:rsid w:val="00644218"/>
    <w:rsid w:val="006447CD"/>
    <w:rsid w:val="00644B4B"/>
    <w:rsid w:val="006452DB"/>
    <w:rsid w:val="00645479"/>
    <w:rsid w:val="00645C4C"/>
    <w:rsid w:val="006464F6"/>
    <w:rsid w:val="006468D5"/>
    <w:rsid w:val="00646A55"/>
    <w:rsid w:val="00646AD2"/>
    <w:rsid w:val="00647546"/>
    <w:rsid w:val="00650FC9"/>
    <w:rsid w:val="00651135"/>
    <w:rsid w:val="00651184"/>
    <w:rsid w:val="0065122F"/>
    <w:rsid w:val="00651780"/>
    <w:rsid w:val="00652DCE"/>
    <w:rsid w:val="00653550"/>
    <w:rsid w:val="00653FD9"/>
    <w:rsid w:val="006545BF"/>
    <w:rsid w:val="006548BA"/>
    <w:rsid w:val="00654AB9"/>
    <w:rsid w:val="00654FF3"/>
    <w:rsid w:val="0065656C"/>
    <w:rsid w:val="00656843"/>
    <w:rsid w:val="00657494"/>
    <w:rsid w:val="00657B8C"/>
    <w:rsid w:val="00660ECA"/>
    <w:rsid w:val="00661264"/>
    <w:rsid w:val="0066310C"/>
    <w:rsid w:val="00663121"/>
    <w:rsid w:val="0066324C"/>
    <w:rsid w:val="006637BF"/>
    <w:rsid w:val="006639D3"/>
    <w:rsid w:val="00663CE4"/>
    <w:rsid w:val="00664103"/>
    <w:rsid w:val="0066546C"/>
    <w:rsid w:val="00665706"/>
    <w:rsid w:val="00665E9D"/>
    <w:rsid w:val="00666063"/>
    <w:rsid w:val="006663B6"/>
    <w:rsid w:val="00667F77"/>
    <w:rsid w:val="00670A93"/>
    <w:rsid w:val="0067134A"/>
    <w:rsid w:val="00671769"/>
    <w:rsid w:val="0067203A"/>
    <w:rsid w:val="00672238"/>
    <w:rsid w:val="00672754"/>
    <w:rsid w:val="0067275A"/>
    <w:rsid w:val="00673008"/>
    <w:rsid w:val="00675291"/>
    <w:rsid w:val="006756F2"/>
    <w:rsid w:val="00675839"/>
    <w:rsid w:val="00677C62"/>
    <w:rsid w:val="00680943"/>
    <w:rsid w:val="00680AC4"/>
    <w:rsid w:val="00680C1B"/>
    <w:rsid w:val="00680CFF"/>
    <w:rsid w:val="00681699"/>
    <w:rsid w:val="00682374"/>
    <w:rsid w:val="00682F67"/>
    <w:rsid w:val="00683975"/>
    <w:rsid w:val="00684592"/>
    <w:rsid w:val="00684BFC"/>
    <w:rsid w:val="00687DF8"/>
    <w:rsid w:val="00690746"/>
    <w:rsid w:val="00690A82"/>
    <w:rsid w:val="00694479"/>
    <w:rsid w:val="00694CBD"/>
    <w:rsid w:val="006952AA"/>
    <w:rsid w:val="006962D6"/>
    <w:rsid w:val="0069665D"/>
    <w:rsid w:val="006A0D6D"/>
    <w:rsid w:val="006A1920"/>
    <w:rsid w:val="006A1A02"/>
    <w:rsid w:val="006A1B52"/>
    <w:rsid w:val="006A2774"/>
    <w:rsid w:val="006A3534"/>
    <w:rsid w:val="006A4542"/>
    <w:rsid w:val="006A55FF"/>
    <w:rsid w:val="006A669F"/>
    <w:rsid w:val="006A6E25"/>
    <w:rsid w:val="006B0EA4"/>
    <w:rsid w:val="006B163C"/>
    <w:rsid w:val="006B20D7"/>
    <w:rsid w:val="006B240D"/>
    <w:rsid w:val="006B24A2"/>
    <w:rsid w:val="006B2F15"/>
    <w:rsid w:val="006B336C"/>
    <w:rsid w:val="006B5184"/>
    <w:rsid w:val="006B54A6"/>
    <w:rsid w:val="006B55B5"/>
    <w:rsid w:val="006B582F"/>
    <w:rsid w:val="006B5E36"/>
    <w:rsid w:val="006B6D7F"/>
    <w:rsid w:val="006B73F4"/>
    <w:rsid w:val="006C015B"/>
    <w:rsid w:val="006C0310"/>
    <w:rsid w:val="006C0633"/>
    <w:rsid w:val="006C15F8"/>
    <w:rsid w:val="006C176A"/>
    <w:rsid w:val="006C1D07"/>
    <w:rsid w:val="006C1D25"/>
    <w:rsid w:val="006C1D39"/>
    <w:rsid w:val="006C2CCF"/>
    <w:rsid w:val="006C3007"/>
    <w:rsid w:val="006C387C"/>
    <w:rsid w:val="006C443A"/>
    <w:rsid w:val="006C4ADD"/>
    <w:rsid w:val="006C518E"/>
    <w:rsid w:val="006C5FAC"/>
    <w:rsid w:val="006C6938"/>
    <w:rsid w:val="006C6A50"/>
    <w:rsid w:val="006C6A78"/>
    <w:rsid w:val="006C7B20"/>
    <w:rsid w:val="006C7F16"/>
    <w:rsid w:val="006D0AD4"/>
    <w:rsid w:val="006D1924"/>
    <w:rsid w:val="006D1DD3"/>
    <w:rsid w:val="006D202F"/>
    <w:rsid w:val="006D2293"/>
    <w:rsid w:val="006D2A82"/>
    <w:rsid w:val="006D2C0A"/>
    <w:rsid w:val="006D2E93"/>
    <w:rsid w:val="006D304C"/>
    <w:rsid w:val="006D30F1"/>
    <w:rsid w:val="006D3809"/>
    <w:rsid w:val="006D3837"/>
    <w:rsid w:val="006D3D10"/>
    <w:rsid w:val="006D445B"/>
    <w:rsid w:val="006D5049"/>
    <w:rsid w:val="006D66A8"/>
    <w:rsid w:val="006D66AC"/>
    <w:rsid w:val="006D69F2"/>
    <w:rsid w:val="006D6BBD"/>
    <w:rsid w:val="006D6BF8"/>
    <w:rsid w:val="006D77B9"/>
    <w:rsid w:val="006D7811"/>
    <w:rsid w:val="006D7C96"/>
    <w:rsid w:val="006D7C9D"/>
    <w:rsid w:val="006E02A9"/>
    <w:rsid w:val="006E08E2"/>
    <w:rsid w:val="006E1296"/>
    <w:rsid w:val="006E213F"/>
    <w:rsid w:val="006E21E6"/>
    <w:rsid w:val="006E2B9C"/>
    <w:rsid w:val="006E3663"/>
    <w:rsid w:val="006E3808"/>
    <w:rsid w:val="006E3D36"/>
    <w:rsid w:val="006E4EB4"/>
    <w:rsid w:val="006E5447"/>
    <w:rsid w:val="006E59D0"/>
    <w:rsid w:val="006E5A16"/>
    <w:rsid w:val="006E5A49"/>
    <w:rsid w:val="006E5D8F"/>
    <w:rsid w:val="006E6202"/>
    <w:rsid w:val="006E623D"/>
    <w:rsid w:val="006E685E"/>
    <w:rsid w:val="006E6CB4"/>
    <w:rsid w:val="006E7437"/>
    <w:rsid w:val="006E7C1D"/>
    <w:rsid w:val="006F14C4"/>
    <w:rsid w:val="006F3D8C"/>
    <w:rsid w:val="006F45A0"/>
    <w:rsid w:val="006F4C1A"/>
    <w:rsid w:val="0070088D"/>
    <w:rsid w:val="00701338"/>
    <w:rsid w:val="007013F8"/>
    <w:rsid w:val="00701806"/>
    <w:rsid w:val="007029A2"/>
    <w:rsid w:val="00702E91"/>
    <w:rsid w:val="00705A45"/>
    <w:rsid w:val="00706298"/>
    <w:rsid w:val="00706900"/>
    <w:rsid w:val="007071FE"/>
    <w:rsid w:val="007076D0"/>
    <w:rsid w:val="007103FE"/>
    <w:rsid w:val="00710967"/>
    <w:rsid w:val="00710FA8"/>
    <w:rsid w:val="0071152A"/>
    <w:rsid w:val="00712DAF"/>
    <w:rsid w:val="00712EDB"/>
    <w:rsid w:val="00713A87"/>
    <w:rsid w:val="00713C8A"/>
    <w:rsid w:val="007142C7"/>
    <w:rsid w:val="00714A3C"/>
    <w:rsid w:val="00715C4B"/>
    <w:rsid w:val="00715FE3"/>
    <w:rsid w:val="0071628A"/>
    <w:rsid w:val="00717613"/>
    <w:rsid w:val="00717F9D"/>
    <w:rsid w:val="007202DD"/>
    <w:rsid w:val="00720A32"/>
    <w:rsid w:val="0072186D"/>
    <w:rsid w:val="00722339"/>
    <w:rsid w:val="0072377C"/>
    <w:rsid w:val="00723E64"/>
    <w:rsid w:val="0072457C"/>
    <w:rsid w:val="007248E9"/>
    <w:rsid w:val="00725345"/>
    <w:rsid w:val="00726638"/>
    <w:rsid w:val="00726C85"/>
    <w:rsid w:val="0072755B"/>
    <w:rsid w:val="00727678"/>
    <w:rsid w:val="00727A5B"/>
    <w:rsid w:val="007307EC"/>
    <w:rsid w:val="00731244"/>
    <w:rsid w:val="007327A6"/>
    <w:rsid w:val="00732A5B"/>
    <w:rsid w:val="00732DCB"/>
    <w:rsid w:val="00735F5C"/>
    <w:rsid w:val="0073603B"/>
    <w:rsid w:val="00736055"/>
    <w:rsid w:val="00736CE4"/>
    <w:rsid w:val="00737309"/>
    <w:rsid w:val="00737F24"/>
    <w:rsid w:val="007406BE"/>
    <w:rsid w:val="00742527"/>
    <w:rsid w:val="007429D6"/>
    <w:rsid w:val="00743327"/>
    <w:rsid w:val="00743734"/>
    <w:rsid w:val="00743E8E"/>
    <w:rsid w:val="0074423E"/>
    <w:rsid w:val="0074459A"/>
    <w:rsid w:val="00744877"/>
    <w:rsid w:val="0074519E"/>
    <w:rsid w:val="0074578D"/>
    <w:rsid w:val="00746098"/>
    <w:rsid w:val="0074692A"/>
    <w:rsid w:val="00746A0E"/>
    <w:rsid w:val="00746A78"/>
    <w:rsid w:val="0074792E"/>
    <w:rsid w:val="007500B2"/>
    <w:rsid w:val="0075149E"/>
    <w:rsid w:val="00751685"/>
    <w:rsid w:val="00751C78"/>
    <w:rsid w:val="00751CBE"/>
    <w:rsid w:val="00751D2D"/>
    <w:rsid w:val="0075204B"/>
    <w:rsid w:val="00752528"/>
    <w:rsid w:val="0075279B"/>
    <w:rsid w:val="007528A6"/>
    <w:rsid w:val="0075500A"/>
    <w:rsid w:val="00755263"/>
    <w:rsid w:val="0075618D"/>
    <w:rsid w:val="00756F55"/>
    <w:rsid w:val="0075734F"/>
    <w:rsid w:val="00757650"/>
    <w:rsid w:val="007577ED"/>
    <w:rsid w:val="00757936"/>
    <w:rsid w:val="00760D13"/>
    <w:rsid w:val="007613BC"/>
    <w:rsid w:val="00761C7E"/>
    <w:rsid w:val="00762A22"/>
    <w:rsid w:val="00762EB2"/>
    <w:rsid w:val="007638EE"/>
    <w:rsid w:val="0076598C"/>
    <w:rsid w:val="007660B3"/>
    <w:rsid w:val="007661AF"/>
    <w:rsid w:val="00766476"/>
    <w:rsid w:val="007668D8"/>
    <w:rsid w:val="0076732F"/>
    <w:rsid w:val="00767474"/>
    <w:rsid w:val="00767AED"/>
    <w:rsid w:val="0077034E"/>
    <w:rsid w:val="0077044E"/>
    <w:rsid w:val="00770996"/>
    <w:rsid w:val="00770CB2"/>
    <w:rsid w:val="0077101C"/>
    <w:rsid w:val="0077142D"/>
    <w:rsid w:val="00772231"/>
    <w:rsid w:val="00773147"/>
    <w:rsid w:val="00773670"/>
    <w:rsid w:val="007742E9"/>
    <w:rsid w:val="00774459"/>
    <w:rsid w:val="00774483"/>
    <w:rsid w:val="007745FA"/>
    <w:rsid w:val="00774CA0"/>
    <w:rsid w:val="00776915"/>
    <w:rsid w:val="00776C19"/>
    <w:rsid w:val="00777FB5"/>
    <w:rsid w:val="0078019A"/>
    <w:rsid w:val="00781662"/>
    <w:rsid w:val="00781E01"/>
    <w:rsid w:val="00785AC5"/>
    <w:rsid w:val="00785BBE"/>
    <w:rsid w:val="00786299"/>
    <w:rsid w:val="0078637C"/>
    <w:rsid w:val="00786C2F"/>
    <w:rsid w:val="00787F7C"/>
    <w:rsid w:val="007912EB"/>
    <w:rsid w:val="00791749"/>
    <w:rsid w:val="00791A7C"/>
    <w:rsid w:val="00791FB8"/>
    <w:rsid w:val="00792122"/>
    <w:rsid w:val="00792CB6"/>
    <w:rsid w:val="007936FA"/>
    <w:rsid w:val="0079410F"/>
    <w:rsid w:val="007951AC"/>
    <w:rsid w:val="00795322"/>
    <w:rsid w:val="00795629"/>
    <w:rsid w:val="00795BE9"/>
    <w:rsid w:val="00795DED"/>
    <w:rsid w:val="00795F67"/>
    <w:rsid w:val="007968ED"/>
    <w:rsid w:val="007969CF"/>
    <w:rsid w:val="007A016E"/>
    <w:rsid w:val="007A0A56"/>
    <w:rsid w:val="007A23D9"/>
    <w:rsid w:val="007A27EF"/>
    <w:rsid w:val="007A2AAA"/>
    <w:rsid w:val="007A3AD4"/>
    <w:rsid w:val="007A569D"/>
    <w:rsid w:val="007A5898"/>
    <w:rsid w:val="007A7735"/>
    <w:rsid w:val="007A7A86"/>
    <w:rsid w:val="007B0571"/>
    <w:rsid w:val="007B0EA6"/>
    <w:rsid w:val="007B1701"/>
    <w:rsid w:val="007B1F2C"/>
    <w:rsid w:val="007B257A"/>
    <w:rsid w:val="007B2BCF"/>
    <w:rsid w:val="007B2D3D"/>
    <w:rsid w:val="007B3754"/>
    <w:rsid w:val="007B4D25"/>
    <w:rsid w:val="007B4F12"/>
    <w:rsid w:val="007B538D"/>
    <w:rsid w:val="007B53B7"/>
    <w:rsid w:val="007B55F7"/>
    <w:rsid w:val="007B5E94"/>
    <w:rsid w:val="007B74B7"/>
    <w:rsid w:val="007C007F"/>
    <w:rsid w:val="007C12B3"/>
    <w:rsid w:val="007C2168"/>
    <w:rsid w:val="007C2C50"/>
    <w:rsid w:val="007C3BDF"/>
    <w:rsid w:val="007C4DAB"/>
    <w:rsid w:val="007C4E81"/>
    <w:rsid w:val="007C52CC"/>
    <w:rsid w:val="007C570C"/>
    <w:rsid w:val="007C5C00"/>
    <w:rsid w:val="007C7184"/>
    <w:rsid w:val="007C7638"/>
    <w:rsid w:val="007C7BA1"/>
    <w:rsid w:val="007C7C46"/>
    <w:rsid w:val="007C7D0A"/>
    <w:rsid w:val="007D06D4"/>
    <w:rsid w:val="007D18EC"/>
    <w:rsid w:val="007D21A0"/>
    <w:rsid w:val="007D248C"/>
    <w:rsid w:val="007D2F98"/>
    <w:rsid w:val="007D4F1D"/>
    <w:rsid w:val="007D51B9"/>
    <w:rsid w:val="007D59E0"/>
    <w:rsid w:val="007D5A8A"/>
    <w:rsid w:val="007D68F7"/>
    <w:rsid w:val="007D6C5E"/>
    <w:rsid w:val="007D799C"/>
    <w:rsid w:val="007D7BB9"/>
    <w:rsid w:val="007D7DC3"/>
    <w:rsid w:val="007E0829"/>
    <w:rsid w:val="007E2C03"/>
    <w:rsid w:val="007E3242"/>
    <w:rsid w:val="007E3AD3"/>
    <w:rsid w:val="007E3D76"/>
    <w:rsid w:val="007E5AEF"/>
    <w:rsid w:val="007E602E"/>
    <w:rsid w:val="007E691D"/>
    <w:rsid w:val="007E7049"/>
    <w:rsid w:val="007E764F"/>
    <w:rsid w:val="007F099A"/>
    <w:rsid w:val="007F12C0"/>
    <w:rsid w:val="007F21CB"/>
    <w:rsid w:val="007F2975"/>
    <w:rsid w:val="007F2B7E"/>
    <w:rsid w:val="007F2D2B"/>
    <w:rsid w:val="007F3B57"/>
    <w:rsid w:val="007F4234"/>
    <w:rsid w:val="007F4577"/>
    <w:rsid w:val="007F4E49"/>
    <w:rsid w:val="007F4F3A"/>
    <w:rsid w:val="007F516A"/>
    <w:rsid w:val="007F56C0"/>
    <w:rsid w:val="007F58FE"/>
    <w:rsid w:val="007F5906"/>
    <w:rsid w:val="007F5A30"/>
    <w:rsid w:val="007F7ACB"/>
    <w:rsid w:val="008002A8"/>
    <w:rsid w:val="00801244"/>
    <w:rsid w:val="008018F4"/>
    <w:rsid w:val="00801D76"/>
    <w:rsid w:val="00801F68"/>
    <w:rsid w:val="008028A1"/>
    <w:rsid w:val="00802FAC"/>
    <w:rsid w:val="00803012"/>
    <w:rsid w:val="008038F2"/>
    <w:rsid w:val="00804484"/>
    <w:rsid w:val="00804E4D"/>
    <w:rsid w:val="00804E7E"/>
    <w:rsid w:val="00804F4D"/>
    <w:rsid w:val="00805E5F"/>
    <w:rsid w:val="00805FD9"/>
    <w:rsid w:val="008063AA"/>
    <w:rsid w:val="008065D0"/>
    <w:rsid w:val="00806815"/>
    <w:rsid w:val="00807179"/>
    <w:rsid w:val="008107F4"/>
    <w:rsid w:val="00811BE3"/>
    <w:rsid w:val="008133AD"/>
    <w:rsid w:val="0081396D"/>
    <w:rsid w:val="00813B69"/>
    <w:rsid w:val="00813C28"/>
    <w:rsid w:val="00813F56"/>
    <w:rsid w:val="00814DD2"/>
    <w:rsid w:val="00815448"/>
    <w:rsid w:val="00815F86"/>
    <w:rsid w:val="008163A5"/>
    <w:rsid w:val="00816C6A"/>
    <w:rsid w:val="00816DDE"/>
    <w:rsid w:val="00817F1B"/>
    <w:rsid w:val="0082186F"/>
    <w:rsid w:val="00821CFC"/>
    <w:rsid w:val="00822E5E"/>
    <w:rsid w:val="00826336"/>
    <w:rsid w:val="00826A77"/>
    <w:rsid w:val="00832343"/>
    <w:rsid w:val="008332B4"/>
    <w:rsid w:val="008336F3"/>
    <w:rsid w:val="008348DE"/>
    <w:rsid w:val="00836562"/>
    <w:rsid w:val="00836922"/>
    <w:rsid w:val="00836E62"/>
    <w:rsid w:val="00837C72"/>
    <w:rsid w:val="008405BD"/>
    <w:rsid w:val="0084082D"/>
    <w:rsid w:val="00840ECF"/>
    <w:rsid w:val="008414AC"/>
    <w:rsid w:val="00843550"/>
    <w:rsid w:val="0084431E"/>
    <w:rsid w:val="00845E70"/>
    <w:rsid w:val="00846CB9"/>
    <w:rsid w:val="0084703E"/>
    <w:rsid w:val="0084798E"/>
    <w:rsid w:val="00850A20"/>
    <w:rsid w:val="00851531"/>
    <w:rsid w:val="0085172E"/>
    <w:rsid w:val="00851738"/>
    <w:rsid w:val="00851DFC"/>
    <w:rsid w:val="00852D9A"/>
    <w:rsid w:val="00853015"/>
    <w:rsid w:val="00853845"/>
    <w:rsid w:val="00853D9A"/>
    <w:rsid w:val="008543CC"/>
    <w:rsid w:val="00854762"/>
    <w:rsid w:val="00854A3E"/>
    <w:rsid w:val="00854D37"/>
    <w:rsid w:val="00855DF0"/>
    <w:rsid w:val="00855FCD"/>
    <w:rsid w:val="0085634F"/>
    <w:rsid w:val="00856A58"/>
    <w:rsid w:val="00856FEA"/>
    <w:rsid w:val="008578C5"/>
    <w:rsid w:val="00857F9C"/>
    <w:rsid w:val="0086023D"/>
    <w:rsid w:val="0086075B"/>
    <w:rsid w:val="00861173"/>
    <w:rsid w:val="00862C62"/>
    <w:rsid w:val="00863ABD"/>
    <w:rsid w:val="0086463F"/>
    <w:rsid w:val="00864C5D"/>
    <w:rsid w:val="00865A78"/>
    <w:rsid w:val="00865D3E"/>
    <w:rsid w:val="00865E3F"/>
    <w:rsid w:val="008665C7"/>
    <w:rsid w:val="008665EA"/>
    <w:rsid w:val="008667C0"/>
    <w:rsid w:val="0086714E"/>
    <w:rsid w:val="00867628"/>
    <w:rsid w:val="00867B6F"/>
    <w:rsid w:val="00870781"/>
    <w:rsid w:val="00870DE0"/>
    <w:rsid w:val="0087204E"/>
    <w:rsid w:val="00872A8F"/>
    <w:rsid w:val="00872D95"/>
    <w:rsid w:val="008733F0"/>
    <w:rsid w:val="00875963"/>
    <w:rsid w:val="00875B1D"/>
    <w:rsid w:val="00877D10"/>
    <w:rsid w:val="0088053C"/>
    <w:rsid w:val="00880C73"/>
    <w:rsid w:val="0088367E"/>
    <w:rsid w:val="00884A1D"/>
    <w:rsid w:val="00884CA9"/>
    <w:rsid w:val="008859DE"/>
    <w:rsid w:val="00885D77"/>
    <w:rsid w:val="00885F55"/>
    <w:rsid w:val="00887A8A"/>
    <w:rsid w:val="00890DBF"/>
    <w:rsid w:val="00891B71"/>
    <w:rsid w:val="00891FCA"/>
    <w:rsid w:val="00892221"/>
    <w:rsid w:val="00892530"/>
    <w:rsid w:val="00892E28"/>
    <w:rsid w:val="008941CB"/>
    <w:rsid w:val="00894263"/>
    <w:rsid w:val="00894313"/>
    <w:rsid w:val="008943F0"/>
    <w:rsid w:val="008944CA"/>
    <w:rsid w:val="00894580"/>
    <w:rsid w:val="00895836"/>
    <w:rsid w:val="00895DC6"/>
    <w:rsid w:val="00896054"/>
    <w:rsid w:val="00896604"/>
    <w:rsid w:val="00896DEB"/>
    <w:rsid w:val="00896F0E"/>
    <w:rsid w:val="008A1C0F"/>
    <w:rsid w:val="008A1F99"/>
    <w:rsid w:val="008A2111"/>
    <w:rsid w:val="008A45A1"/>
    <w:rsid w:val="008A63F2"/>
    <w:rsid w:val="008A67CA"/>
    <w:rsid w:val="008A6E2E"/>
    <w:rsid w:val="008A75DE"/>
    <w:rsid w:val="008A7BFC"/>
    <w:rsid w:val="008B052D"/>
    <w:rsid w:val="008B08EB"/>
    <w:rsid w:val="008B0AA7"/>
    <w:rsid w:val="008B201A"/>
    <w:rsid w:val="008B299F"/>
    <w:rsid w:val="008B41B9"/>
    <w:rsid w:val="008B4746"/>
    <w:rsid w:val="008B4EF3"/>
    <w:rsid w:val="008B5F66"/>
    <w:rsid w:val="008B6098"/>
    <w:rsid w:val="008B64B5"/>
    <w:rsid w:val="008C0681"/>
    <w:rsid w:val="008C29C9"/>
    <w:rsid w:val="008C3595"/>
    <w:rsid w:val="008C36D7"/>
    <w:rsid w:val="008C4C8C"/>
    <w:rsid w:val="008C56F2"/>
    <w:rsid w:val="008C5E82"/>
    <w:rsid w:val="008C5F80"/>
    <w:rsid w:val="008C6A86"/>
    <w:rsid w:val="008D000B"/>
    <w:rsid w:val="008D0983"/>
    <w:rsid w:val="008D0BC9"/>
    <w:rsid w:val="008D0E02"/>
    <w:rsid w:val="008D0E44"/>
    <w:rsid w:val="008D102D"/>
    <w:rsid w:val="008D1429"/>
    <w:rsid w:val="008D155A"/>
    <w:rsid w:val="008D1D72"/>
    <w:rsid w:val="008D2C91"/>
    <w:rsid w:val="008D41D9"/>
    <w:rsid w:val="008D4727"/>
    <w:rsid w:val="008D6E5F"/>
    <w:rsid w:val="008D7E93"/>
    <w:rsid w:val="008E19AE"/>
    <w:rsid w:val="008E1C3C"/>
    <w:rsid w:val="008E2A47"/>
    <w:rsid w:val="008E2B2B"/>
    <w:rsid w:val="008E33E7"/>
    <w:rsid w:val="008E517E"/>
    <w:rsid w:val="008E5807"/>
    <w:rsid w:val="008E61BC"/>
    <w:rsid w:val="008F0321"/>
    <w:rsid w:val="008F0DAC"/>
    <w:rsid w:val="008F1923"/>
    <w:rsid w:val="008F2A99"/>
    <w:rsid w:val="008F3564"/>
    <w:rsid w:val="008F4D1A"/>
    <w:rsid w:val="008F527E"/>
    <w:rsid w:val="008F6594"/>
    <w:rsid w:val="008F6D21"/>
    <w:rsid w:val="008F6DF3"/>
    <w:rsid w:val="008F7BFD"/>
    <w:rsid w:val="00900687"/>
    <w:rsid w:val="00901513"/>
    <w:rsid w:val="00903675"/>
    <w:rsid w:val="00904217"/>
    <w:rsid w:val="00904363"/>
    <w:rsid w:val="0090455F"/>
    <w:rsid w:val="00904D7C"/>
    <w:rsid w:val="00905486"/>
    <w:rsid w:val="00905F64"/>
    <w:rsid w:val="0090650E"/>
    <w:rsid w:val="00906559"/>
    <w:rsid w:val="00906698"/>
    <w:rsid w:val="00906C2E"/>
    <w:rsid w:val="00907298"/>
    <w:rsid w:val="00907A0A"/>
    <w:rsid w:val="00907F4A"/>
    <w:rsid w:val="009104B6"/>
    <w:rsid w:val="0091394A"/>
    <w:rsid w:val="00913AD4"/>
    <w:rsid w:val="009147F2"/>
    <w:rsid w:val="00915255"/>
    <w:rsid w:val="009154DA"/>
    <w:rsid w:val="009156B8"/>
    <w:rsid w:val="009171D8"/>
    <w:rsid w:val="009173A8"/>
    <w:rsid w:val="00921587"/>
    <w:rsid w:val="00921A28"/>
    <w:rsid w:val="00921C61"/>
    <w:rsid w:val="009262EE"/>
    <w:rsid w:val="0092650B"/>
    <w:rsid w:val="0092651D"/>
    <w:rsid w:val="00927483"/>
    <w:rsid w:val="00927CF9"/>
    <w:rsid w:val="00927EFF"/>
    <w:rsid w:val="00927FFD"/>
    <w:rsid w:val="00930B8E"/>
    <w:rsid w:val="00931022"/>
    <w:rsid w:val="0093194C"/>
    <w:rsid w:val="00931C95"/>
    <w:rsid w:val="00932682"/>
    <w:rsid w:val="0093272F"/>
    <w:rsid w:val="00934E14"/>
    <w:rsid w:val="009352FE"/>
    <w:rsid w:val="00935814"/>
    <w:rsid w:val="00935A5B"/>
    <w:rsid w:val="00936B20"/>
    <w:rsid w:val="00936BB0"/>
    <w:rsid w:val="009374EB"/>
    <w:rsid w:val="0094028F"/>
    <w:rsid w:val="00940914"/>
    <w:rsid w:val="00942777"/>
    <w:rsid w:val="00942BFF"/>
    <w:rsid w:val="0094394D"/>
    <w:rsid w:val="00944ADF"/>
    <w:rsid w:val="00944B55"/>
    <w:rsid w:val="00944E75"/>
    <w:rsid w:val="009451DC"/>
    <w:rsid w:val="00945295"/>
    <w:rsid w:val="00946044"/>
    <w:rsid w:val="009462B7"/>
    <w:rsid w:val="00946DD5"/>
    <w:rsid w:val="0095001C"/>
    <w:rsid w:val="00950237"/>
    <w:rsid w:val="009515B4"/>
    <w:rsid w:val="00951ECA"/>
    <w:rsid w:val="00952A1F"/>
    <w:rsid w:val="00953013"/>
    <w:rsid w:val="00953667"/>
    <w:rsid w:val="00954051"/>
    <w:rsid w:val="00956AC9"/>
    <w:rsid w:val="00956B5B"/>
    <w:rsid w:val="00956C15"/>
    <w:rsid w:val="00960651"/>
    <w:rsid w:val="00960F30"/>
    <w:rsid w:val="00961091"/>
    <w:rsid w:val="00963118"/>
    <w:rsid w:val="00963717"/>
    <w:rsid w:val="00963917"/>
    <w:rsid w:val="009666B8"/>
    <w:rsid w:val="009677FB"/>
    <w:rsid w:val="00967D7E"/>
    <w:rsid w:val="00967F90"/>
    <w:rsid w:val="0097100D"/>
    <w:rsid w:val="009724BA"/>
    <w:rsid w:val="009732D2"/>
    <w:rsid w:val="009734AA"/>
    <w:rsid w:val="00973E77"/>
    <w:rsid w:val="009744C2"/>
    <w:rsid w:val="0097461A"/>
    <w:rsid w:val="0097570E"/>
    <w:rsid w:val="00976074"/>
    <w:rsid w:val="00976342"/>
    <w:rsid w:val="00977E60"/>
    <w:rsid w:val="00977F3D"/>
    <w:rsid w:val="00981B9B"/>
    <w:rsid w:val="00982255"/>
    <w:rsid w:val="00984FED"/>
    <w:rsid w:val="00985AE2"/>
    <w:rsid w:val="009867AB"/>
    <w:rsid w:val="009905D3"/>
    <w:rsid w:val="00990EA7"/>
    <w:rsid w:val="00991D67"/>
    <w:rsid w:val="009922D4"/>
    <w:rsid w:val="00994104"/>
    <w:rsid w:val="009948E1"/>
    <w:rsid w:val="00994AE8"/>
    <w:rsid w:val="00995FED"/>
    <w:rsid w:val="00996629"/>
    <w:rsid w:val="0099727F"/>
    <w:rsid w:val="009A1327"/>
    <w:rsid w:val="009A2BEB"/>
    <w:rsid w:val="009A3736"/>
    <w:rsid w:val="009A3C75"/>
    <w:rsid w:val="009A3EA9"/>
    <w:rsid w:val="009A6355"/>
    <w:rsid w:val="009A6E59"/>
    <w:rsid w:val="009A7282"/>
    <w:rsid w:val="009A76E3"/>
    <w:rsid w:val="009B04C0"/>
    <w:rsid w:val="009B075A"/>
    <w:rsid w:val="009B09F1"/>
    <w:rsid w:val="009B0C5C"/>
    <w:rsid w:val="009B0EBF"/>
    <w:rsid w:val="009B17DB"/>
    <w:rsid w:val="009B228B"/>
    <w:rsid w:val="009B2965"/>
    <w:rsid w:val="009B2CA7"/>
    <w:rsid w:val="009B31AC"/>
    <w:rsid w:val="009B3285"/>
    <w:rsid w:val="009B392D"/>
    <w:rsid w:val="009B3D51"/>
    <w:rsid w:val="009B481E"/>
    <w:rsid w:val="009B4C51"/>
    <w:rsid w:val="009B77A1"/>
    <w:rsid w:val="009C187D"/>
    <w:rsid w:val="009C19AB"/>
    <w:rsid w:val="009C213D"/>
    <w:rsid w:val="009C2343"/>
    <w:rsid w:val="009C2382"/>
    <w:rsid w:val="009C24D9"/>
    <w:rsid w:val="009C290F"/>
    <w:rsid w:val="009C3351"/>
    <w:rsid w:val="009C381E"/>
    <w:rsid w:val="009C3E05"/>
    <w:rsid w:val="009C4BF7"/>
    <w:rsid w:val="009C5009"/>
    <w:rsid w:val="009D1D7B"/>
    <w:rsid w:val="009D1E4D"/>
    <w:rsid w:val="009D1FB3"/>
    <w:rsid w:val="009D38CF"/>
    <w:rsid w:val="009D4035"/>
    <w:rsid w:val="009D419C"/>
    <w:rsid w:val="009D4F48"/>
    <w:rsid w:val="009D63EE"/>
    <w:rsid w:val="009D7ED2"/>
    <w:rsid w:val="009E046D"/>
    <w:rsid w:val="009E14B3"/>
    <w:rsid w:val="009E1B4E"/>
    <w:rsid w:val="009E34C1"/>
    <w:rsid w:val="009E3E25"/>
    <w:rsid w:val="009E51A1"/>
    <w:rsid w:val="009E554F"/>
    <w:rsid w:val="009E61B7"/>
    <w:rsid w:val="009E63B7"/>
    <w:rsid w:val="009E6523"/>
    <w:rsid w:val="009E71FD"/>
    <w:rsid w:val="009E7EE5"/>
    <w:rsid w:val="009F1A41"/>
    <w:rsid w:val="009F20CE"/>
    <w:rsid w:val="009F28B3"/>
    <w:rsid w:val="009F2A05"/>
    <w:rsid w:val="009F2C01"/>
    <w:rsid w:val="009F318B"/>
    <w:rsid w:val="009F3303"/>
    <w:rsid w:val="009F3947"/>
    <w:rsid w:val="009F45A3"/>
    <w:rsid w:val="009F47DE"/>
    <w:rsid w:val="009F4A40"/>
    <w:rsid w:val="009F4EF6"/>
    <w:rsid w:val="009F51CE"/>
    <w:rsid w:val="009F66B7"/>
    <w:rsid w:val="009F771D"/>
    <w:rsid w:val="009F7AA4"/>
    <w:rsid w:val="00A02A55"/>
    <w:rsid w:val="00A02F2F"/>
    <w:rsid w:val="00A03604"/>
    <w:rsid w:val="00A0366D"/>
    <w:rsid w:val="00A03BCD"/>
    <w:rsid w:val="00A03CA6"/>
    <w:rsid w:val="00A03D11"/>
    <w:rsid w:val="00A04B21"/>
    <w:rsid w:val="00A052E2"/>
    <w:rsid w:val="00A06270"/>
    <w:rsid w:val="00A06358"/>
    <w:rsid w:val="00A06C57"/>
    <w:rsid w:val="00A0708D"/>
    <w:rsid w:val="00A071A5"/>
    <w:rsid w:val="00A079FC"/>
    <w:rsid w:val="00A11255"/>
    <w:rsid w:val="00A1222B"/>
    <w:rsid w:val="00A122E3"/>
    <w:rsid w:val="00A1401E"/>
    <w:rsid w:val="00A14971"/>
    <w:rsid w:val="00A15E0D"/>
    <w:rsid w:val="00A17152"/>
    <w:rsid w:val="00A20BDC"/>
    <w:rsid w:val="00A218D4"/>
    <w:rsid w:val="00A230C9"/>
    <w:rsid w:val="00A231F1"/>
    <w:rsid w:val="00A23462"/>
    <w:rsid w:val="00A2425C"/>
    <w:rsid w:val="00A25659"/>
    <w:rsid w:val="00A25666"/>
    <w:rsid w:val="00A2738F"/>
    <w:rsid w:val="00A276D8"/>
    <w:rsid w:val="00A27ACD"/>
    <w:rsid w:val="00A27B49"/>
    <w:rsid w:val="00A3150F"/>
    <w:rsid w:val="00A3202B"/>
    <w:rsid w:val="00A3271A"/>
    <w:rsid w:val="00A32F18"/>
    <w:rsid w:val="00A3318D"/>
    <w:rsid w:val="00A332D4"/>
    <w:rsid w:val="00A33582"/>
    <w:rsid w:val="00A357C5"/>
    <w:rsid w:val="00A35A73"/>
    <w:rsid w:val="00A36D81"/>
    <w:rsid w:val="00A374F6"/>
    <w:rsid w:val="00A37AA3"/>
    <w:rsid w:val="00A406FD"/>
    <w:rsid w:val="00A40A21"/>
    <w:rsid w:val="00A40C85"/>
    <w:rsid w:val="00A40CF0"/>
    <w:rsid w:val="00A40FCD"/>
    <w:rsid w:val="00A41780"/>
    <w:rsid w:val="00A41ABF"/>
    <w:rsid w:val="00A42757"/>
    <w:rsid w:val="00A42A8E"/>
    <w:rsid w:val="00A431F8"/>
    <w:rsid w:val="00A43A92"/>
    <w:rsid w:val="00A43C25"/>
    <w:rsid w:val="00A44093"/>
    <w:rsid w:val="00A453DA"/>
    <w:rsid w:val="00A4737B"/>
    <w:rsid w:val="00A47F22"/>
    <w:rsid w:val="00A500D8"/>
    <w:rsid w:val="00A50296"/>
    <w:rsid w:val="00A502D6"/>
    <w:rsid w:val="00A50662"/>
    <w:rsid w:val="00A508C8"/>
    <w:rsid w:val="00A514AC"/>
    <w:rsid w:val="00A517B7"/>
    <w:rsid w:val="00A51FB2"/>
    <w:rsid w:val="00A52FDA"/>
    <w:rsid w:val="00A538EB"/>
    <w:rsid w:val="00A53A81"/>
    <w:rsid w:val="00A53B0B"/>
    <w:rsid w:val="00A53DFB"/>
    <w:rsid w:val="00A54006"/>
    <w:rsid w:val="00A54467"/>
    <w:rsid w:val="00A544BC"/>
    <w:rsid w:val="00A55948"/>
    <w:rsid w:val="00A5650E"/>
    <w:rsid w:val="00A60515"/>
    <w:rsid w:val="00A606E3"/>
    <w:rsid w:val="00A60A9A"/>
    <w:rsid w:val="00A60D30"/>
    <w:rsid w:val="00A615CE"/>
    <w:rsid w:val="00A61A90"/>
    <w:rsid w:val="00A625BB"/>
    <w:rsid w:val="00A62919"/>
    <w:rsid w:val="00A629E2"/>
    <w:rsid w:val="00A6420B"/>
    <w:rsid w:val="00A64596"/>
    <w:rsid w:val="00A64A8E"/>
    <w:rsid w:val="00A64C7E"/>
    <w:rsid w:val="00A65277"/>
    <w:rsid w:val="00A659AC"/>
    <w:rsid w:val="00A65EFA"/>
    <w:rsid w:val="00A6601B"/>
    <w:rsid w:val="00A66821"/>
    <w:rsid w:val="00A66C78"/>
    <w:rsid w:val="00A67B62"/>
    <w:rsid w:val="00A712DF"/>
    <w:rsid w:val="00A716C9"/>
    <w:rsid w:val="00A71724"/>
    <w:rsid w:val="00A733B3"/>
    <w:rsid w:val="00A73421"/>
    <w:rsid w:val="00A74751"/>
    <w:rsid w:val="00A74C2F"/>
    <w:rsid w:val="00A74EBF"/>
    <w:rsid w:val="00A763B5"/>
    <w:rsid w:val="00A7663B"/>
    <w:rsid w:val="00A768F3"/>
    <w:rsid w:val="00A800B2"/>
    <w:rsid w:val="00A80F61"/>
    <w:rsid w:val="00A8163C"/>
    <w:rsid w:val="00A81D37"/>
    <w:rsid w:val="00A82431"/>
    <w:rsid w:val="00A83343"/>
    <w:rsid w:val="00A83C39"/>
    <w:rsid w:val="00A83CE5"/>
    <w:rsid w:val="00A84BF2"/>
    <w:rsid w:val="00A84EDA"/>
    <w:rsid w:val="00A84EFA"/>
    <w:rsid w:val="00A86549"/>
    <w:rsid w:val="00A86E3D"/>
    <w:rsid w:val="00A903F9"/>
    <w:rsid w:val="00A90461"/>
    <w:rsid w:val="00A90D69"/>
    <w:rsid w:val="00A91A86"/>
    <w:rsid w:val="00A92424"/>
    <w:rsid w:val="00A927DA"/>
    <w:rsid w:val="00A929FF"/>
    <w:rsid w:val="00A93A2F"/>
    <w:rsid w:val="00A93B21"/>
    <w:rsid w:val="00A93DF3"/>
    <w:rsid w:val="00A95260"/>
    <w:rsid w:val="00A963C4"/>
    <w:rsid w:val="00A96E8E"/>
    <w:rsid w:val="00A96EC7"/>
    <w:rsid w:val="00A970E5"/>
    <w:rsid w:val="00A97CE2"/>
    <w:rsid w:val="00AA01AA"/>
    <w:rsid w:val="00AA039B"/>
    <w:rsid w:val="00AA0BF9"/>
    <w:rsid w:val="00AA0E27"/>
    <w:rsid w:val="00AA10B1"/>
    <w:rsid w:val="00AA1139"/>
    <w:rsid w:val="00AA1ABD"/>
    <w:rsid w:val="00AA1DAE"/>
    <w:rsid w:val="00AA23DD"/>
    <w:rsid w:val="00AA2E9A"/>
    <w:rsid w:val="00AA30FE"/>
    <w:rsid w:val="00AA4E4E"/>
    <w:rsid w:val="00AA52C1"/>
    <w:rsid w:val="00AA53C0"/>
    <w:rsid w:val="00AA6397"/>
    <w:rsid w:val="00AA7361"/>
    <w:rsid w:val="00AA7402"/>
    <w:rsid w:val="00AA7D42"/>
    <w:rsid w:val="00AB0615"/>
    <w:rsid w:val="00AB0B9B"/>
    <w:rsid w:val="00AB0BD5"/>
    <w:rsid w:val="00AB21DB"/>
    <w:rsid w:val="00AB272C"/>
    <w:rsid w:val="00AB3183"/>
    <w:rsid w:val="00AB3BF0"/>
    <w:rsid w:val="00AB56EF"/>
    <w:rsid w:val="00AB59A3"/>
    <w:rsid w:val="00AB5BB6"/>
    <w:rsid w:val="00AB65B4"/>
    <w:rsid w:val="00AB6A01"/>
    <w:rsid w:val="00AB776C"/>
    <w:rsid w:val="00AC0D9E"/>
    <w:rsid w:val="00AC155E"/>
    <w:rsid w:val="00AC1BCC"/>
    <w:rsid w:val="00AC1EC8"/>
    <w:rsid w:val="00AC312E"/>
    <w:rsid w:val="00AC325A"/>
    <w:rsid w:val="00AC38E3"/>
    <w:rsid w:val="00AC4990"/>
    <w:rsid w:val="00AC49D0"/>
    <w:rsid w:val="00AC4B30"/>
    <w:rsid w:val="00AC4BF9"/>
    <w:rsid w:val="00AC5A1C"/>
    <w:rsid w:val="00AC5DF3"/>
    <w:rsid w:val="00AC5F46"/>
    <w:rsid w:val="00AC7440"/>
    <w:rsid w:val="00AC799E"/>
    <w:rsid w:val="00AD03E1"/>
    <w:rsid w:val="00AD1244"/>
    <w:rsid w:val="00AD155D"/>
    <w:rsid w:val="00AD1FD1"/>
    <w:rsid w:val="00AD43A3"/>
    <w:rsid w:val="00AD4C17"/>
    <w:rsid w:val="00AD4E57"/>
    <w:rsid w:val="00AD5CC4"/>
    <w:rsid w:val="00AD64B7"/>
    <w:rsid w:val="00AD64C2"/>
    <w:rsid w:val="00AD66A2"/>
    <w:rsid w:val="00AD6B12"/>
    <w:rsid w:val="00AD6C5A"/>
    <w:rsid w:val="00AD7E9C"/>
    <w:rsid w:val="00AE3258"/>
    <w:rsid w:val="00AE3C84"/>
    <w:rsid w:val="00AE4828"/>
    <w:rsid w:val="00AE5C42"/>
    <w:rsid w:val="00AE670C"/>
    <w:rsid w:val="00AE691D"/>
    <w:rsid w:val="00AE7948"/>
    <w:rsid w:val="00AF17A5"/>
    <w:rsid w:val="00AF478A"/>
    <w:rsid w:val="00AF4985"/>
    <w:rsid w:val="00AF5677"/>
    <w:rsid w:val="00AF583C"/>
    <w:rsid w:val="00AF5DA0"/>
    <w:rsid w:val="00AF6360"/>
    <w:rsid w:val="00AF6765"/>
    <w:rsid w:val="00AF6834"/>
    <w:rsid w:val="00AF7455"/>
    <w:rsid w:val="00AF79BC"/>
    <w:rsid w:val="00B020B8"/>
    <w:rsid w:val="00B02657"/>
    <w:rsid w:val="00B04FF8"/>
    <w:rsid w:val="00B072C9"/>
    <w:rsid w:val="00B07F19"/>
    <w:rsid w:val="00B105A6"/>
    <w:rsid w:val="00B10E24"/>
    <w:rsid w:val="00B11807"/>
    <w:rsid w:val="00B11B2C"/>
    <w:rsid w:val="00B1209A"/>
    <w:rsid w:val="00B12677"/>
    <w:rsid w:val="00B13838"/>
    <w:rsid w:val="00B1431A"/>
    <w:rsid w:val="00B14860"/>
    <w:rsid w:val="00B14C62"/>
    <w:rsid w:val="00B15944"/>
    <w:rsid w:val="00B1664D"/>
    <w:rsid w:val="00B170D6"/>
    <w:rsid w:val="00B2024C"/>
    <w:rsid w:val="00B20737"/>
    <w:rsid w:val="00B20DB3"/>
    <w:rsid w:val="00B20DF7"/>
    <w:rsid w:val="00B20F8D"/>
    <w:rsid w:val="00B21769"/>
    <w:rsid w:val="00B21B95"/>
    <w:rsid w:val="00B22F19"/>
    <w:rsid w:val="00B241F3"/>
    <w:rsid w:val="00B24881"/>
    <w:rsid w:val="00B252FC"/>
    <w:rsid w:val="00B256B5"/>
    <w:rsid w:val="00B25B87"/>
    <w:rsid w:val="00B25FDB"/>
    <w:rsid w:val="00B262E7"/>
    <w:rsid w:val="00B265D2"/>
    <w:rsid w:val="00B3159A"/>
    <w:rsid w:val="00B31ABA"/>
    <w:rsid w:val="00B31F26"/>
    <w:rsid w:val="00B32148"/>
    <w:rsid w:val="00B33811"/>
    <w:rsid w:val="00B34CFE"/>
    <w:rsid w:val="00B34FF3"/>
    <w:rsid w:val="00B35CE0"/>
    <w:rsid w:val="00B3620C"/>
    <w:rsid w:val="00B364AA"/>
    <w:rsid w:val="00B36C0B"/>
    <w:rsid w:val="00B36C5A"/>
    <w:rsid w:val="00B370B2"/>
    <w:rsid w:val="00B42195"/>
    <w:rsid w:val="00B42555"/>
    <w:rsid w:val="00B4482D"/>
    <w:rsid w:val="00B44DAC"/>
    <w:rsid w:val="00B4665A"/>
    <w:rsid w:val="00B46974"/>
    <w:rsid w:val="00B46A69"/>
    <w:rsid w:val="00B47DA5"/>
    <w:rsid w:val="00B50434"/>
    <w:rsid w:val="00B5057D"/>
    <w:rsid w:val="00B5295A"/>
    <w:rsid w:val="00B537A4"/>
    <w:rsid w:val="00B54E45"/>
    <w:rsid w:val="00B557F0"/>
    <w:rsid w:val="00B566EF"/>
    <w:rsid w:val="00B56E0C"/>
    <w:rsid w:val="00B601D6"/>
    <w:rsid w:val="00B6073B"/>
    <w:rsid w:val="00B613F9"/>
    <w:rsid w:val="00B61C30"/>
    <w:rsid w:val="00B6375A"/>
    <w:rsid w:val="00B63C3F"/>
    <w:rsid w:val="00B63C83"/>
    <w:rsid w:val="00B6518C"/>
    <w:rsid w:val="00B66183"/>
    <w:rsid w:val="00B71066"/>
    <w:rsid w:val="00B714CB"/>
    <w:rsid w:val="00B71FEC"/>
    <w:rsid w:val="00B72B3A"/>
    <w:rsid w:val="00B72DFB"/>
    <w:rsid w:val="00B74D4E"/>
    <w:rsid w:val="00B74DD9"/>
    <w:rsid w:val="00B762AA"/>
    <w:rsid w:val="00B76B4F"/>
    <w:rsid w:val="00B7701A"/>
    <w:rsid w:val="00B7723E"/>
    <w:rsid w:val="00B773AB"/>
    <w:rsid w:val="00B775D6"/>
    <w:rsid w:val="00B805C3"/>
    <w:rsid w:val="00B821C4"/>
    <w:rsid w:val="00B82771"/>
    <w:rsid w:val="00B84258"/>
    <w:rsid w:val="00B854E6"/>
    <w:rsid w:val="00B868E1"/>
    <w:rsid w:val="00B913CC"/>
    <w:rsid w:val="00B92825"/>
    <w:rsid w:val="00B92A97"/>
    <w:rsid w:val="00B93323"/>
    <w:rsid w:val="00B9376B"/>
    <w:rsid w:val="00B95C91"/>
    <w:rsid w:val="00B95F1F"/>
    <w:rsid w:val="00B96898"/>
    <w:rsid w:val="00B97C73"/>
    <w:rsid w:val="00BA09DD"/>
    <w:rsid w:val="00BA0B30"/>
    <w:rsid w:val="00BA1730"/>
    <w:rsid w:val="00BA1A53"/>
    <w:rsid w:val="00BA1AF8"/>
    <w:rsid w:val="00BA2004"/>
    <w:rsid w:val="00BA3589"/>
    <w:rsid w:val="00BA380A"/>
    <w:rsid w:val="00BA40C2"/>
    <w:rsid w:val="00BA44CD"/>
    <w:rsid w:val="00BA5202"/>
    <w:rsid w:val="00BA6A9D"/>
    <w:rsid w:val="00BA6C67"/>
    <w:rsid w:val="00BA7171"/>
    <w:rsid w:val="00BA768F"/>
    <w:rsid w:val="00BB0641"/>
    <w:rsid w:val="00BB0752"/>
    <w:rsid w:val="00BB0C82"/>
    <w:rsid w:val="00BB1F01"/>
    <w:rsid w:val="00BB1F61"/>
    <w:rsid w:val="00BB2E8C"/>
    <w:rsid w:val="00BB33C1"/>
    <w:rsid w:val="00BB3BC0"/>
    <w:rsid w:val="00BB41CF"/>
    <w:rsid w:val="00BB52ED"/>
    <w:rsid w:val="00BB5621"/>
    <w:rsid w:val="00BB5BEB"/>
    <w:rsid w:val="00BB5FD4"/>
    <w:rsid w:val="00BB6E4D"/>
    <w:rsid w:val="00BB71C1"/>
    <w:rsid w:val="00BC0551"/>
    <w:rsid w:val="00BC15CE"/>
    <w:rsid w:val="00BC1DD7"/>
    <w:rsid w:val="00BC309E"/>
    <w:rsid w:val="00BC316D"/>
    <w:rsid w:val="00BC3373"/>
    <w:rsid w:val="00BC3B7C"/>
    <w:rsid w:val="00BC4046"/>
    <w:rsid w:val="00BC62F3"/>
    <w:rsid w:val="00BC64BA"/>
    <w:rsid w:val="00BC657C"/>
    <w:rsid w:val="00BC6BD4"/>
    <w:rsid w:val="00BC725C"/>
    <w:rsid w:val="00BC7F34"/>
    <w:rsid w:val="00BD129A"/>
    <w:rsid w:val="00BD2087"/>
    <w:rsid w:val="00BD3B76"/>
    <w:rsid w:val="00BD3FEA"/>
    <w:rsid w:val="00BD72A1"/>
    <w:rsid w:val="00BD7786"/>
    <w:rsid w:val="00BD77E0"/>
    <w:rsid w:val="00BD7ADB"/>
    <w:rsid w:val="00BE0153"/>
    <w:rsid w:val="00BE05CA"/>
    <w:rsid w:val="00BE0A6B"/>
    <w:rsid w:val="00BE13FA"/>
    <w:rsid w:val="00BE2253"/>
    <w:rsid w:val="00BE361D"/>
    <w:rsid w:val="00BE3633"/>
    <w:rsid w:val="00BE36C0"/>
    <w:rsid w:val="00BE3D35"/>
    <w:rsid w:val="00BE441E"/>
    <w:rsid w:val="00BE4527"/>
    <w:rsid w:val="00BE4685"/>
    <w:rsid w:val="00BE49C8"/>
    <w:rsid w:val="00BE5725"/>
    <w:rsid w:val="00BE59ED"/>
    <w:rsid w:val="00BE6FD1"/>
    <w:rsid w:val="00BE72EE"/>
    <w:rsid w:val="00BF0972"/>
    <w:rsid w:val="00BF242C"/>
    <w:rsid w:val="00BF2D8F"/>
    <w:rsid w:val="00BF3BC6"/>
    <w:rsid w:val="00BF3BFE"/>
    <w:rsid w:val="00BF3E61"/>
    <w:rsid w:val="00BF4566"/>
    <w:rsid w:val="00BF45B5"/>
    <w:rsid w:val="00BF477F"/>
    <w:rsid w:val="00BF4DCE"/>
    <w:rsid w:val="00BF505C"/>
    <w:rsid w:val="00BF55AF"/>
    <w:rsid w:val="00BF7832"/>
    <w:rsid w:val="00BF7DAD"/>
    <w:rsid w:val="00C00117"/>
    <w:rsid w:val="00C002EA"/>
    <w:rsid w:val="00C013DE"/>
    <w:rsid w:val="00C01CD7"/>
    <w:rsid w:val="00C02175"/>
    <w:rsid w:val="00C021B2"/>
    <w:rsid w:val="00C029BF"/>
    <w:rsid w:val="00C0433E"/>
    <w:rsid w:val="00C0477D"/>
    <w:rsid w:val="00C05DFC"/>
    <w:rsid w:val="00C110A8"/>
    <w:rsid w:val="00C117B1"/>
    <w:rsid w:val="00C118CB"/>
    <w:rsid w:val="00C11C5F"/>
    <w:rsid w:val="00C1274B"/>
    <w:rsid w:val="00C12946"/>
    <w:rsid w:val="00C129D1"/>
    <w:rsid w:val="00C13478"/>
    <w:rsid w:val="00C15082"/>
    <w:rsid w:val="00C1530E"/>
    <w:rsid w:val="00C15EAF"/>
    <w:rsid w:val="00C16382"/>
    <w:rsid w:val="00C20756"/>
    <w:rsid w:val="00C208BC"/>
    <w:rsid w:val="00C20E61"/>
    <w:rsid w:val="00C212D1"/>
    <w:rsid w:val="00C219D0"/>
    <w:rsid w:val="00C21BD0"/>
    <w:rsid w:val="00C21EBA"/>
    <w:rsid w:val="00C23171"/>
    <w:rsid w:val="00C232AB"/>
    <w:rsid w:val="00C244BB"/>
    <w:rsid w:val="00C24DF9"/>
    <w:rsid w:val="00C25146"/>
    <w:rsid w:val="00C2521B"/>
    <w:rsid w:val="00C257A1"/>
    <w:rsid w:val="00C259AE"/>
    <w:rsid w:val="00C259BF"/>
    <w:rsid w:val="00C25D7A"/>
    <w:rsid w:val="00C26DA9"/>
    <w:rsid w:val="00C33D30"/>
    <w:rsid w:val="00C3616D"/>
    <w:rsid w:val="00C361FF"/>
    <w:rsid w:val="00C371EB"/>
    <w:rsid w:val="00C372AD"/>
    <w:rsid w:val="00C3772D"/>
    <w:rsid w:val="00C40436"/>
    <w:rsid w:val="00C405A1"/>
    <w:rsid w:val="00C407C5"/>
    <w:rsid w:val="00C410F6"/>
    <w:rsid w:val="00C412E0"/>
    <w:rsid w:val="00C42668"/>
    <w:rsid w:val="00C4403F"/>
    <w:rsid w:val="00C466A6"/>
    <w:rsid w:val="00C51419"/>
    <w:rsid w:val="00C51CD4"/>
    <w:rsid w:val="00C52D27"/>
    <w:rsid w:val="00C53673"/>
    <w:rsid w:val="00C546FD"/>
    <w:rsid w:val="00C54F67"/>
    <w:rsid w:val="00C56C54"/>
    <w:rsid w:val="00C57A64"/>
    <w:rsid w:val="00C57CB4"/>
    <w:rsid w:val="00C602F8"/>
    <w:rsid w:val="00C60663"/>
    <w:rsid w:val="00C610AB"/>
    <w:rsid w:val="00C61906"/>
    <w:rsid w:val="00C61A84"/>
    <w:rsid w:val="00C62458"/>
    <w:rsid w:val="00C62584"/>
    <w:rsid w:val="00C629CE"/>
    <w:rsid w:val="00C63086"/>
    <w:rsid w:val="00C632B4"/>
    <w:rsid w:val="00C634C2"/>
    <w:rsid w:val="00C6350B"/>
    <w:rsid w:val="00C64F65"/>
    <w:rsid w:val="00C655E7"/>
    <w:rsid w:val="00C66DAC"/>
    <w:rsid w:val="00C6766B"/>
    <w:rsid w:val="00C677F4"/>
    <w:rsid w:val="00C712AD"/>
    <w:rsid w:val="00C7142D"/>
    <w:rsid w:val="00C71D0C"/>
    <w:rsid w:val="00C724C8"/>
    <w:rsid w:val="00C730AD"/>
    <w:rsid w:val="00C73126"/>
    <w:rsid w:val="00C734F5"/>
    <w:rsid w:val="00C73A86"/>
    <w:rsid w:val="00C74BA6"/>
    <w:rsid w:val="00C75B87"/>
    <w:rsid w:val="00C75BE1"/>
    <w:rsid w:val="00C75FE8"/>
    <w:rsid w:val="00C76356"/>
    <w:rsid w:val="00C76EE9"/>
    <w:rsid w:val="00C7729B"/>
    <w:rsid w:val="00C77D04"/>
    <w:rsid w:val="00C80E9C"/>
    <w:rsid w:val="00C80EEB"/>
    <w:rsid w:val="00C81926"/>
    <w:rsid w:val="00C8294A"/>
    <w:rsid w:val="00C833A0"/>
    <w:rsid w:val="00C84C92"/>
    <w:rsid w:val="00C84F09"/>
    <w:rsid w:val="00C85B7E"/>
    <w:rsid w:val="00C865A8"/>
    <w:rsid w:val="00C86881"/>
    <w:rsid w:val="00C871E3"/>
    <w:rsid w:val="00C87275"/>
    <w:rsid w:val="00C8740D"/>
    <w:rsid w:val="00C876F1"/>
    <w:rsid w:val="00C87F76"/>
    <w:rsid w:val="00C903F8"/>
    <w:rsid w:val="00C91C0D"/>
    <w:rsid w:val="00C92F50"/>
    <w:rsid w:val="00C93511"/>
    <w:rsid w:val="00C93612"/>
    <w:rsid w:val="00C93F3A"/>
    <w:rsid w:val="00C93F8B"/>
    <w:rsid w:val="00C94E8A"/>
    <w:rsid w:val="00C94F35"/>
    <w:rsid w:val="00C969AD"/>
    <w:rsid w:val="00CA00AA"/>
    <w:rsid w:val="00CA0C9D"/>
    <w:rsid w:val="00CA0F35"/>
    <w:rsid w:val="00CA10FF"/>
    <w:rsid w:val="00CA1402"/>
    <w:rsid w:val="00CA147F"/>
    <w:rsid w:val="00CA17C8"/>
    <w:rsid w:val="00CA2011"/>
    <w:rsid w:val="00CA3ED7"/>
    <w:rsid w:val="00CA3F33"/>
    <w:rsid w:val="00CA41C7"/>
    <w:rsid w:val="00CA4B5C"/>
    <w:rsid w:val="00CA4BDF"/>
    <w:rsid w:val="00CA51BB"/>
    <w:rsid w:val="00CA5925"/>
    <w:rsid w:val="00CA5AEB"/>
    <w:rsid w:val="00CA5CB8"/>
    <w:rsid w:val="00CA69A7"/>
    <w:rsid w:val="00CB0217"/>
    <w:rsid w:val="00CB0E51"/>
    <w:rsid w:val="00CB1599"/>
    <w:rsid w:val="00CB18BD"/>
    <w:rsid w:val="00CB21FE"/>
    <w:rsid w:val="00CB3F01"/>
    <w:rsid w:val="00CB43ED"/>
    <w:rsid w:val="00CB4526"/>
    <w:rsid w:val="00CB4881"/>
    <w:rsid w:val="00CB4EC9"/>
    <w:rsid w:val="00CB4EF4"/>
    <w:rsid w:val="00CB5897"/>
    <w:rsid w:val="00CB5B71"/>
    <w:rsid w:val="00CB64A5"/>
    <w:rsid w:val="00CB67E0"/>
    <w:rsid w:val="00CB67FE"/>
    <w:rsid w:val="00CB684D"/>
    <w:rsid w:val="00CB6B8F"/>
    <w:rsid w:val="00CB7382"/>
    <w:rsid w:val="00CC0A8F"/>
    <w:rsid w:val="00CC3010"/>
    <w:rsid w:val="00CC337F"/>
    <w:rsid w:val="00CC3EEE"/>
    <w:rsid w:val="00CC5150"/>
    <w:rsid w:val="00CC562F"/>
    <w:rsid w:val="00CC5D7A"/>
    <w:rsid w:val="00CC6C34"/>
    <w:rsid w:val="00CD05C9"/>
    <w:rsid w:val="00CD0DEC"/>
    <w:rsid w:val="00CD1199"/>
    <w:rsid w:val="00CD1D77"/>
    <w:rsid w:val="00CD299F"/>
    <w:rsid w:val="00CD377A"/>
    <w:rsid w:val="00CD4E96"/>
    <w:rsid w:val="00CD4EC8"/>
    <w:rsid w:val="00CD4F11"/>
    <w:rsid w:val="00CD5139"/>
    <w:rsid w:val="00CD61DF"/>
    <w:rsid w:val="00CD628C"/>
    <w:rsid w:val="00CD7994"/>
    <w:rsid w:val="00CD79DB"/>
    <w:rsid w:val="00CE03D2"/>
    <w:rsid w:val="00CE0489"/>
    <w:rsid w:val="00CE0AB1"/>
    <w:rsid w:val="00CE1740"/>
    <w:rsid w:val="00CE177A"/>
    <w:rsid w:val="00CE19B2"/>
    <w:rsid w:val="00CE1CEB"/>
    <w:rsid w:val="00CE2FBB"/>
    <w:rsid w:val="00CE3079"/>
    <w:rsid w:val="00CE34F0"/>
    <w:rsid w:val="00CE40C7"/>
    <w:rsid w:val="00CE5028"/>
    <w:rsid w:val="00CE54E5"/>
    <w:rsid w:val="00CE567B"/>
    <w:rsid w:val="00CE5AD7"/>
    <w:rsid w:val="00CE6775"/>
    <w:rsid w:val="00CE683C"/>
    <w:rsid w:val="00CE70F2"/>
    <w:rsid w:val="00CE71AF"/>
    <w:rsid w:val="00CF070F"/>
    <w:rsid w:val="00CF0E4A"/>
    <w:rsid w:val="00CF155D"/>
    <w:rsid w:val="00CF2003"/>
    <w:rsid w:val="00CF2DDA"/>
    <w:rsid w:val="00CF2F20"/>
    <w:rsid w:val="00CF436C"/>
    <w:rsid w:val="00CF4F6E"/>
    <w:rsid w:val="00CF5C1B"/>
    <w:rsid w:val="00CF6260"/>
    <w:rsid w:val="00CF7168"/>
    <w:rsid w:val="00CF734E"/>
    <w:rsid w:val="00CF7F31"/>
    <w:rsid w:val="00D0031C"/>
    <w:rsid w:val="00D00B54"/>
    <w:rsid w:val="00D013AA"/>
    <w:rsid w:val="00D0199C"/>
    <w:rsid w:val="00D01E83"/>
    <w:rsid w:val="00D01FD4"/>
    <w:rsid w:val="00D0233C"/>
    <w:rsid w:val="00D02793"/>
    <w:rsid w:val="00D03D3B"/>
    <w:rsid w:val="00D040B2"/>
    <w:rsid w:val="00D04D79"/>
    <w:rsid w:val="00D052DA"/>
    <w:rsid w:val="00D058B2"/>
    <w:rsid w:val="00D07275"/>
    <w:rsid w:val="00D0738B"/>
    <w:rsid w:val="00D10496"/>
    <w:rsid w:val="00D12427"/>
    <w:rsid w:val="00D12F5B"/>
    <w:rsid w:val="00D135DF"/>
    <w:rsid w:val="00D13AFE"/>
    <w:rsid w:val="00D14770"/>
    <w:rsid w:val="00D14B4F"/>
    <w:rsid w:val="00D14B70"/>
    <w:rsid w:val="00D15107"/>
    <w:rsid w:val="00D1598F"/>
    <w:rsid w:val="00D15C23"/>
    <w:rsid w:val="00D15C37"/>
    <w:rsid w:val="00D163EE"/>
    <w:rsid w:val="00D16EEA"/>
    <w:rsid w:val="00D174BA"/>
    <w:rsid w:val="00D20086"/>
    <w:rsid w:val="00D21492"/>
    <w:rsid w:val="00D21D6E"/>
    <w:rsid w:val="00D24FC4"/>
    <w:rsid w:val="00D2585B"/>
    <w:rsid w:val="00D269C1"/>
    <w:rsid w:val="00D26E10"/>
    <w:rsid w:val="00D271A7"/>
    <w:rsid w:val="00D30063"/>
    <w:rsid w:val="00D30E25"/>
    <w:rsid w:val="00D3124F"/>
    <w:rsid w:val="00D3336B"/>
    <w:rsid w:val="00D33915"/>
    <w:rsid w:val="00D344B4"/>
    <w:rsid w:val="00D34F42"/>
    <w:rsid w:val="00D35ED8"/>
    <w:rsid w:val="00D36122"/>
    <w:rsid w:val="00D36179"/>
    <w:rsid w:val="00D361A7"/>
    <w:rsid w:val="00D37820"/>
    <w:rsid w:val="00D37F20"/>
    <w:rsid w:val="00D40871"/>
    <w:rsid w:val="00D43834"/>
    <w:rsid w:val="00D448F0"/>
    <w:rsid w:val="00D46046"/>
    <w:rsid w:val="00D46A9C"/>
    <w:rsid w:val="00D47DEC"/>
    <w:rsid w:val="00D500B3"/>
    <w:rsid w:val="00D50D31"/>
    <w:rsid w:val="00D51AE6"/>
    <w:rsid w:val="00D54866"/>
    <w:rsid w:val="00D548ED"/>
    <w:rsid w:val="00D54E98"/>
    <w:rsid w:val="00D56E7F"/>
    <w:rsid w:val="00D57956"/>
    <w:rsid w:val="00D607C6"/>
    <w:rsid w:val="00D61339"/>
    <w:rsid w:val="00D6137D"/>
    <w:rsid w:val="00D62829"/>
    <w:rsid w:val="00D634A6"/>
    <w:rsid w:val="00D641A4"/>
    <w:rsid w:val="00D65B11"/>
    <w:rsid w:val="00D65D3C"/>
    <w:rsid w:val="00D66785"/>
    <w:rsid w:val="00D66A00"/>
    <w:rsid w:val="00D67E67"/>
    <w:rsid w:val="00D71440"/>
    <w:rsid w:val="00D71B30"/>
    <w:rsid w:val="00D7436C"/>
    <w:rsid w:val="00D745E9"/>
    <w:rsid w:val="00D7499A"/>
    <w:rsid w:val="00D74AD0"/>
    <w:rsid w:val="00D754B1"/>
    <w:rsid w:val="00D754C4"/>
    <w:rsid w:val="00D76BF7"/>
    <w:rsid w:val="00D76C98"/>
    <w:rsid w:val="00D76D08"/>
    <w:rsid w:val="00D77986"/>
    <w:rsid w:val="00D819C5"/>
    <w:rsid w:val="00D81E49"/>
    <w:rsid w:val="00D82156"/>
    <w:rsid w:val="00D8265F"/>
    <w:rsid w:val="00D82E3D"/>
    <w:rsid w:val="00D83CE7"/>
    <w:rsid w:val="00D83EAE"/>
    <w:rsid w:val="00D84973"/>
    <w:rsid w:val="00D852B0"/>
    <w:rsid w:val="00D867FD"/>
    <w:rsid w:val="00D868EE"/>
    <w:rsid w:val="00D874A0"/>
    <w:rsid w:val="00D9038E"/>
    <w:rsid w:val="00D904D4"/>
    <w:rsid w:val="00D90786"/>
    <w:rsid w:val="00D91013"/>
    <w:rsid w:val="00D920B4"/>
    <w:rsid w:val="00D9421B"/>
    <w:rsid w:val="00D94E26"/>
    <w:rsid w:val="00D95C1D"/>
    <w:rsid w:val="00D960F2"/>
    <w:rsid w:val="00DA0268"/>
    <w:rsid w:val="00DA0488"/>
    <w:rsid w:val="00DA0F3C"/>
    <w:rsid w:val="00DA1927"/>
    <w:rsid w:val="00DA1EC4"/>
    <w:rsid w:val="00DA24A1"/>
    <w:rsid w:val="00DA26E7"/>
    <w:rsid w:val="00DA292A"/>
    <w:rsid w:val="00DA2EA2"/>
    <w:rsid w:val="00DA3673"/>
    <w:rsid w:val="00DA3A35"/>
    <w:rsid w:val="00DA6D30"/>
    <w:rsid w:val="00DA6D71"/>
    <w:rsid w:val="00DA6EE1"/>
    <w:rsid w:val="00DA7EB6"/>
    <w:rsid w:val="00DB01E8"/>
    <w:rsid w:val="00DB033C"/>
    <w:rsid w:val="00DB37B0"/>
    <w:rsid w:val="00DB570C"/>
    <w:rsid w:val="00DB5A78"/>
    <w:rsid w:val="00DB645E"/>
    <w:rsid w:val="00DB735F"/>
    <w:rsid w:val="00DC03DF"/>
    <w:rsid w:val="00DC0B2C"/>
    <w:rsid w:val="00DC2271"/>
    <w:rsid w:val="00DC2970"/>
    <w:rsid w:val="00DC2DAF"/>
    <w:rsid w:val="00DC3F86"/>
    <w:rsid w:val="00DC4904"/>
    <w:rsid w:val="00DC5348"/>
    <w:rsid w:val="00DC6060"/>
    <w:rsid w:val="00DD0E7C"/>
    <w:rsid w:val="00DD1085"/>
    <w:rsid w:val="00DD17C7"/>
    <w:rsid w:val="00DD1B95"/>
    <w:rsid w:val="00DD26DB"/>
    <w:rsid w:val="00DD2784"/>
    <w:rsid w:val="00DD2ED5"/>
    <w:rsid w:val="00DD350C"/>
    <w:rsid w:val="00DD3BEE"/>
    <w:rsid w:val="00DD3C9A"/>
    <w:rsid w:val="00DD6487"/>
    <w:rsid w:val="00DD74C8"/>
    <w:rsid w:val="00DD7B57"/>
    <w:rsid w:val="00DE1085"/>
    <w:rsid w:val="00DE214B"/>
    <w:rsid w:val="00DE28B8"/>
    <w:rsid w:val="00DE2B11"/>
    <w:rsid w:val="00DE470F"/>
    <w:rsid w:val="00DE4FCE"/>
    <w:rsid w:val="00DE5D64"/>
    <w:rsid w:val="00DE613F"/>
    <w:rsid w:val="00DE6F5C"/>
    <w:rsid w:val="00DE7724"/>
    <w:rsid w:val="00DE7B0F"/>
    <w:rsid w:val="00DE7FD2"/>
    <w:rsid w:val="00DF0064"/>
    <w:rsid w:val="00DF0500"/>
    <w:rsid w:val="00DF0B72"/>
    <w:rsid w:val="00DF2C92"/>
    <w:rsid w:val="00DF4B30"/>
    <w:rsid w:val="00DF531F"/>
    <w:rsid w:val="00DF597A"/>
    <w:rsid w:val="00DF5E9F"/>
    <w:rsid w:val="00DF704A"/>
    <w:rsid w:val="00DF719A"/>
    <w:rsid w:val="00DF7A5A"/>
    <w:rsid w:val="00E006E5"/>
    <w:rsid w:val="00E007A3"/>
    <w:rsid w:val="00E010FC"/>
    <w:rsid w:val="00E01681"/>
    <w:rsid w:val="00E02457"/>
    <w:rsid w:val="00E0271D"/>
    <w:rsid w:val="00E03A46"/>
    <w:rsid w:val="00E04273"/>
    <w:rsid w:val="00E048B4"/>
    <w:rsid w:val="00E0511A"/>
    <w:rsid w:val="00E05572"/>
    <w:rsid w:val="00E05B3D"/>
    <w:rsid w:val="00E06539"/>
    <w:rsid w:val="00E0683D"/>
    <w:rsid w:val="00E06D71"/>
    <w:rsid w:val="00E07839"/>
    <w:rsid w:val="00E07884"/>
    <w:rsid w:val="00E07C96"/>
    <w:rsid w:val="00E12B1B"/>
    <w:rsid w:val="00E12F77"/>
    <w:rsid w:val="00E13647"/>
    <w:rsid w:val="00E13FBB"/>
    <w:rsid w:val="00E1424D"/>
    <w:rsid w:val="00E152DE"/>
    <w:rsid w:val="00E156A6"/>
    <w:rsid w:val="00E202E8"/>
    <w:rsid w:val="00E20658"/>
    <w:rsid w:val="00E21451"/>
    <w:rsid w:val="00E21582"/>
    <w:rsid w:val="00E2159B"/>
    <w:rsid w:val="00E22A39"/>
    <w:rsid w:val="00E25FF7"/>
    <w:rsid w:val="00E27D4A"/>
    <w:rsid w:val="00E31050"/>
    <w:rsid w:val="00E321D4"/>
    <w:rsid w:val="00E32540"/>
    <w:rsid w:val="00E32CC8"/>
    <w:rsid w:val="00E33B59"/>
    <w:rsid w:val="00E33DEF"/>
    <w:rsid w:val="00E34BF2"/>
    <w:rsid w:val="00E35732"/>
    <w:rsid w:val="00E369C1"/>
    <w:rsid w:val="00E36EA1"/>
    <w:rsid w:val="00E3764B"/>
    <w:rsid w:val="00E37839"/>
    <w:rsid w:val="00E4063B"/>
    <w:rsid w:val="00E41004"/>
    <w:rsid w:val="00E4337D"/>
    <w:rsid w:val="00E44872"/>
    <w:rsid w:val="00E449A3"/>
    <w:rsid w:val="00E46ED2"/>
    <w:rsid w:val="00E50A60"/>
    <w:rsid w:val="00E50D5A"/>
    <w:rsid w:val="00E51B6E"/>
    <w:rsid w:val="00E523DE"/>
    <w:rsid w:val="00E52F74"/>
    <w:rsid w:val="00E53632"/>
    <w:rsid w:val="00E545D3"/>
    <w:rsid w:val="00E54F49"/>
    <w:rsid w:val="00E56D8A"/>
    <w:rsid w:val="00E577AE"/>
    <w:rsid w:val="00E57A56"/>
    <w:rsid w:val="00E57AE6"/>
    <w:rsid w:val="00E60498"/>
    <w:rsid w:val="00E60C03"/>
    <w:rsid w:val="00E613A7"/>
    <w:rsid w:val="00E61663"/>
    <w:rsid w:val="00E62135"/>
    <w:rsid w:val="00E63214"/>
    <w:rsid w:val="00E64267"/>
    <w:rsid w:val="00E65B18"/>
    <w:rsid w:val="00E66C03"/>
    <w:rsid w:val="00E708A6"/>
    <w:rsid w:val="00E74EE7"/>
    <w:rsid w:val="00E7644C"/>
    <w:rsid w:val="00E76E88"/>
    <w:rsid w:val="00E76F87"/>
    <w:rsid w:val="00E77C0C"/>
    <w:rsid w:val="00E81A75"/>
    <w:rsid w:val="00E81E1C"/>
    <w:rsid w:val="00E8252C"/>
    <w:rsid w:val="00E827CF"/>
    <w:rsid w:val="00E82E8B"/>
    <w:rsid w:val="00E82F5D"/>
    <w:rsid w:val="00E83689"/>
    <w:rsid w:val="00E83A3C"/>
    <w:rsid w:val="00E842BE"/>
    <w:rsid w:val="00E84A14"/>
    <w:rsid w:val="00E8614C"/>
    <w:rsid w:val="00E8687B"/>
    <w:rsid w:val="00E86CBA"/>
    <w:rsid w:val="00E86D55"/>
    <w:rsid w:val="00E87121"/>
    <w:rsid w:val="00E90024"/>
    <w:rsid w:val="00E91413"/>
    <w:rsid w:val="00E9143D"/>
    <w:rsid w:val="00E922A2"/>
    <w:rsid w:val="00E93B8A"/>
    <w:rsid w:val="00E942E6"/>
    <w:rsid w:val="00E94A72"/>
    <w:rsid w:val="00E94BC3"/>
    <w:rsid w:val="00E95DFF"/>
    <w:rsid w:val="00E95E20"/>
    <w:rsid w:val="00E97B1F"/>
    <w:rsid w:val="00EA0E52"/>
    <w:rsid w:val="00EA1275"/>
    <w:rsid w:val="00EA1CAE"/>
    <w:rsid w:val="00EA1D37"/>
    <w:rsid w:val="00EA4F87"/>
    <w:rsid w:val="00EA5228"/>
    <w:rsid w:val="00EA5E1B"/>
    <w:rsid w:val="00EA69A9"/>
    <w:rsid w:val="00EA7223"/>
    <w:rsid w:val="00EA757B"/>
    <w:rsid w:val="00EB0584"/>
    <w:rsid w:val="00EB08A5"/>
    <w:rsid w:val="00EB33B1"/>
    <w:rsid w:val="00EB39A2"/>
    <w:rsid w:val="00EB3A6F"/>
    <w:rsid w:val="00EB464E"/>
    <w:rsid w:val="00EB46FF"/>
    <w:rsid w:val="00EB476F"/>
    <w:rsid w:val="00EB549D"/>
    <w:rsid w:val="00EB5A66"/>
    <w:rsid w:val="00EB6031"/>
    <w:rsid w:val="00EB60FB"/>
    <w:rsid w:val="00EB64F1"/>
    <w:rsid w:val="00EB7179"/>
    <w:rsid w:val="00EC0636"/>
    <w:rsid w:val="00EC138C"/>
    <w:rsid w:val="00EC1985"/>
    <w:rsid w:val="00EC207A"/>
    <w:rsid w:val="00EC34E1"/>
    <w:rsid w:val="00EC3642"/>
    <w:rsid w:val="00EC37A8"/>
    <w:rsid w:val="00EC3ACE"/>
    <w:rsid w:val="00EC4133"/>
    <w:rsid w:val="00EC45F0"/>
    <w:rsid w:val="00EC4CED"/>
    <w:rsid w:val="00EC5D45"/>
    <w:rsid w:val="00EC5EC8"/>
    <w:rsid w:val="00EC6516"/>
    <w:rsid w:val="00EC7A50"/>
    <w:rsid w:val="00ED06B0"/>
    <w:rsid w:val="00ED0D4C"/>
    <w:rsid w:val="00ED1139"/>
    <w:rsid w:val="00ED11C3"/>
    <w:rsid w:val="00ED22B6"/>
    <w:rsid w:val="00ED23CA"/>
    <w:rsid w:val="00ED4BC8"/>
    <w:rsid w:val="00ED4EC3"/>
    <w:rsid w:val="00ED5A7B"/>
    <w:rsid w:val="00ED6450"/>
    <w:rsid w:val="00ED6825"/>
    <w:rsid w:val="00ED7394"/>
    <w:rsid w:val="00EE0AF1"/>
    <w:rsid w:val="00EE24DD"/>
    <w:rsid w:val="00EE2D5B"/>
    <w:rsid w:val="00EE371B"/>
    <w:rsid w:val="00EE4307"/>
    <w:rsid w:val="00EE6981"/>
    <w:rsid w:val="00EE6EC5"/>
    <w:rsid w:val="00EF0B52"/>
    <w:rsid w:val="00EF143A"/>
    <w:rsid w:val="00EF164B"/>
    <w:rsid w:val="00EF2A0A"/>
    <w:rsid w:val="00EF3075"/>
    <w:rsid w:val="00EF395C"/>
    <w:rsid w:val="00EF4669"/>
    <w:rsid w:val="00EF4C25"/>
    <w:rsid w:val="00EF505D"/>
    <w:rsid w:val="00EF578E"/>
    <w:rsid w:val="00EF632E"/>
    <w:rsid w:val="00EF64DE"/>
    <w:rsid w:val="00EF6F78"/>
    <w:rsid w:val="00F0013A"/>
    <w:rsid w:val="00F00193"/>
    <w:rsid w:val="00F00AD4"/>
    <w:rsid w:val="00F0163B"/>
    <w:rsid w:val="00F0198C"/>
    <w:rsid w:val="00F019FE"/>
    <w:rsid w:val="00F028DD"/>
    <w:rsid w:val="00F02CE7"/>
    <w:rsid w:val="00F03141"/>
    <w:rsid w:val="00F03C61"/>
    <w:rsid w:val="00F03F4D"/>
    <w:rsid w:val="00F041FC"/>
    <w:rsid w:val="00F0582F"/>
    <w:rsid w:val="00F07848"/>
    <w:rsid w:val="00F07B55"/>
    <w:rsid w:val="00F07C27"/>
    <w:rsid w:val="00F11019"/>
    <w:rsid w:val="00F11D15"/>
    <w:rsid w:val="00F12342"/>
    <w:rsid w:val="00F12511"/>
    <w:rsid w:val="00F12C95"/>
    <w:rsid w:val="00F1322F"/>
    <w:rsid w:val="00F14689"/>
    <w:rsid w:val="00F149C3"/>
    <w:rsid w:val="00F14FE6"/>
    <w:rsid w:val="00F15291"/>
    <w:rsid w:val="00F1631E"/>
    <w:rsid w:val="00F16431"/>
    <w:rsid w:val="00F16688"/>
    <w:rsid w:val="00F16DCB"/>
    <w:rsid w:val="00F2067D"/>
    <w:rsid w:val="00F206EE"/>
    <w:rsid w:val="00F237E4"/>
    <w:rsid w:val="00F250DE"/>
    <w:rsid w:val="00F25195"/>
    <w:rsid w:val="00F251ED"/>
    <w:rsid w:val="00F252CA"/>
    <w:rsid w:val="00F25E2D"/>
    <w:rsid w:val="00F26A0C"/>
    <w:rsid w:val="00F26F22"/>
    <w:rsid w:val="00F30905"/>
    <w:rsid w:val="00F32C91"/>
    <w:rsid w:val="00F33547"/>
    <w:rsid w:val="00F339AD"/>
    <w:rsid w:val="00F35338"/>
    <w:rsid w:val="00F35E7F"/>
    <w:rsid w:val="00F406C5"/>
    <w:rsid w:val="00F42CA8"/>
    <w:rsid w:val="00F4334E"/>
    <w:rsid w:val="00F4520A"/>
    <w:rsid w:val="00F454E9"/>
    <w:rsid w:val="00F45E2F"/>
    <w:rsid w:val="00F45E99"/>
    <w:rsid w:val="00F46489"/>
    <w:rsid w:val="00F46665"/>
    <w:rsid w:val="00F468FB"/>
    <w:rsid w:val="00F46AED"/>
    <w:rsid w:val="00F47445"/>
    <w:rsid w:val="00F50F59"/>
    <w:rsid w:val="00F5181E"/>
    <w:rsid w:val="00F52BB8"/>
    <w:rsid w:val="00F53C71"/>
    <w:rsid w:val="00F544EB"/>
    <w:rsid w:val="00F54867"/>
    <w:rsid w:val="00F5512B"/>
    <w:rsid w:val="00F57038"/>
    <w:rsid w:val="00F57554"/>
    <w:rsid w:val="00F60152"/>
    <w:rsid w:val="00F60360"/>
    <w:rsid w:val="00F6062E"/>
    <w:rsid w:val="00F60EC6"/>
    <w:rsid w:val="00F6153F"/>
    <w:rsid w:val="00F62417"/>
    <w:rsid w:val="00F636D7"/>
    <w:rsid w:val="00F63C4F"/>
    <w:rsid w:val="00F65109"/>
    <w:rsid w:val="00F65117"/>
    <w:rsid w:val="00F6561C"/>
    <w:rsid w:val="00F658F6"/>
    <w:rsid w:val="00F65B9E"/>
    <w:rsid w:val="00F66395"/>
    <w:rsid w:val="00F67869"/>
    <w:rsid w:val="00F67CF1"/>
    <w:rsid w:val="00F67D64"/>
    <w:rsid w:val="00F67F0F"/>
    <w:rsid w:val="00F70B22"/>
    <w:rsid w:val="00F72802"/>
    <w:rsid w:val="00F72981"/>
    <w:rsid w:val="00F72C4D"/>
    <w:rsid w:val="00F733AF"/>
    <w:rsid w:val="00F739CC"/>
    <w:rsid w:val="00F73B58"/>
    <w:rsid w:val="00F75CAD"/>
    <w:rsid w:val="00F7640F"/>
    <w:rsid w:val="00F7646C"/>
    <w:rsid w:val="00F76660"/>
    <w:rsid w:val="00F772FF"/>
    <w:rsid w:val="00F77C3F"/>
    <w:rsid w:val="00F80984"/>
    <w:rsid w:val="00F80D53"/>
    <w:rsid w:val="00F80FD5"/>
    <w:rsid w:val="00F818F0"/>
    <w:rsid w:val="00F81F40"/>
    <w:rsid w:val="00F826C4"/>
    <w:rsid w:val="00F828FE"/>
    <w:rsid w:val="00F830A1"/>
    <w:rsid w:val="00F835C3"/>
    <w:rsid w:val="00F83FBA"/>
    <w:rsid w:val="00F841BE"/>
    <w:rsid w:val="00F84FC7"/>
    <w:rsid w:val="00F86010"/>
    <w:rsid w:val="00F86E9F"/>
    <w:rsid w:val="00F8714C"/>
    <w:rsid w:val="00F8745F"/>
    <w:rsid w:val="00F87919"/>
    <w:rsid w:val="00F87E2E"/>
    <w:rsid w:val="00F87E44"/>
    <w:rsid w:val="00F9017A"/>
    <w:rsid w:val="00F902E4"/>
    <w:rsid w:val="00F907B9"/>
    <w:rsid w:val="00F90914"/>
    <w:rsid w:val="00F9250D"/>
    <w:rsid w:val="00F943F7"/>
    <w:rsid w:val="00F9591D"/>
    <w:rsid w:val="00F96904"/>
    <w:rsid w:val="00F96C6D"/>
    <w:rsid w:val="00F97A8A"/>
    <w:rsid w:val="00FA0193"/>
    <w:rsid w:val="00FA0506"/>
    <w:rsid w:val="00FA0C0B"/>
    <w:rsid w:val="00FA14CD"/>
    <w:rsid w:val="00FA25B9"/>
    <w:rsid w:val="00FA2EEC"/>
    <w:rsid w:val="00FA2F1C"/>
    <w:rsid w:val="00FA313E"/>
    <w:rsid w:val="00FA396C"/>
    <w:rsid w:val="00FA3A83"/>
    <w:rsid w:val="00FA46F9"/>
    <w:rsid w:val="00FA4FC5"/>
    <w:rsid w:val="00FA5949"/>
    <w:rsid w:val="00FA6285"/>
    <w:rsid w:val="00FA701D"/>
    <w:rsid w:val="00FA703D"/>
    <w:rsid w:val="00FA7389"/>
    <w:rsid w:val="00FB3903"/>
    <w:rsid w:val="00FB47EE"/>
    <w:rsid w:val="00FB504F"/>
    <w:rsid w:val="00FB51A8"/>
    <w:rsid w:val="00FB590D"/>
    <w:rsid w:val="00FB5E5B"/>
    <w:rsid w:val="00FB5F50"/>
    <w:rsid w:val="00FB6883"/>
    <w:rsid w:val="00FB6ECD"/>
    <w:rsid w:val="00FB7266"/>
    <w:rsid w:val="00FB7DE5"/>
    <w:rsid w:val="00FB7DFE"/>
    <w:rsid w:val="00FC0232"/>
    <w:rsid w:val="00FC0428"/>
    <w:rsid w:val="00FC0F66"/>
    <w:rsid w:val="00FC174A"/>
    <w:rsid w:val="00FC19A9"/>
    <w:rsid w:val="00FC2A32"/>
    <w:rsid w:val="00FC389C"/>
    <w:rsid w:val="00FC496A"/>
    <w:rsid w:val="00FC64B4"/>
    <w:rsid w:val="00FC7000"/>
    <w:rsid w:val="00FC7C05"/>
    <w:rsid w:val="00FD086E"/>
    <w:rsid w:val="00FD20F1"/>
    <w:rsid w:val="00FD321C"/>
    <w:rsid w:val="00FD349D"/>
    <w:rsid w:val="00FD3B4C"/>
    <w:rsid w:val="00FD3D9D"/>
    <w:rsid w:val="00FD422B"/>
    <w:rsid w:val="00FD4C58"/>
    <w:rsid w:val="00FD4FD8"/>
    <w:rsid w:val="00FD5DF9"/>
    <w:rsid w:val="00FD63BC"/>
    <w:rsid w:val="00FD669D"/>
    <w:rsid w:val="00FD690F"/>
    <w:rsid w:val="00FD6D7F"/>
    <w:rsid w:val="00FD79C6"/>
    <w:rsid w:val="00FE01FD"/>
    <w:rsid w:val="00FE13C1"/>
    <w:rsid w:val="00FE2084"/>
    <w:rsid w:val="00FE211A"/>
    <w:rsid w:val="00FE223C"/>
    <w:rsid w:val="00FE2845"/>
    <w:rsid w:val="00FE2AAA"/>
    <w:rsid w:val="00FE2EB0"/>
    <w:rsid w:val="00FE3D71"/>
    <w:rsid w:val="00FE3EBD"/>
    <w:rsid w:val="00FE3F66"/>
    <w:rsid w:val="00FE444D"/>
    <w:rsid w:val="00FE574F"/>
    <w:rsid w:val="00FE7BB0"/>
    <w:rsid w:val="00FF02E0"/>
    <w:rsid w:val="00FF0919"/>
    <w:rsid w:val="00FF1425"/>
    <w:rsid w:val="00FF1568"/>
    <w:rsid w:val="00FF1633"/>
    <w:rsid w:val="00FF189D"/>
    <w:rsid w:val="00FF4A08"/>
    <w:rsid w:val="00FF4A9B"/>
    <w:rsid w:val="00FF5553"/>
    <w:rsid w:val="00FF5828"/>
    <w:rsid w:val="00FF5FCE"/>
    <w:rsid w:val="00FF6218"/>
    <w:rsid w:val="00FF7449"/>
    <w:rsid w:val="00FF74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847B9C"/>
  <w15:docId w15:val="{8B836378-56E7-4F53-B87B-1E08849CB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DBA"/>
    <w:rPr>
      <w:sz w:val="24"/>
    </w:rPr>
  </w:style>
  <w:style w:type="paragraph" w:styleId="Ttulo1">
    <w:name w:val="heading 1"/>
    <w:basedOn w:val="Normal"/>
    <w:next w:val="Normal"/>
    <w:qFormat/>
    <w:rsid w:val="005F0DBA"/>
    <w:pPr>
      <w:keepNext/>
      <w:numPr>
        <w:numId w:val="2"/>
      </w:numPr>
      <w:tabs>
        <w:tab w:val="left" w:pos="-720"/>
        <w:tab w:val="left" w:pos="0"/>
      </w:tabs>
      <w:suppressAutoHyphens/>
      <w:jc w:val="both"/>
      <w:outlineLvl w:val="0"/>
    </w:pPr>
    <w:rPr>
      <w:rFonts w:ascii="Century Gothic" w:hAnsi="Century Gothic"/>
      <w:b/>
      <w:spacing w:val="-3"/>
      <w:sz w:val="20"/>
      <w:lang w:val="es-ES_tradnl"/>
    </w:rPr>
  </w:style>
  <w:style w:type="paragraph" w:styleId="Ttulo2">
    <w:name w:val="heading 2"/>
    <w:basedOn w:val="Normal"/>
    <w:next w:val="Normal"/>
    <w:qFormat/>
    <w:rsid w:val="005F0DBA"/>
    <w:pPr>
      <w:keepNext/>
      <w:numPr>
        <w:ilvl w:val="1"/>
        <w:numId w:val="2"/>
      </w:numPr>
      <w:jc w:val="both"/>
      <w:outlineLvl w:val="1"/>
    </w:pPr>
    <w:rPr>
      <w:rFonts w:ascii="Century Gothic" w:hAnsi="Century Gothic"/>
      <w:b/>
      <w:color w:val="0000FF"/>
      <w:sz w:val="20"/>
      <w:lang w:val="es-ES_tradnl"/>
    </w:rPr>
  </w:style>
  <w:style w:type="paragraph" w:styleId="Ttulo3">
    <w:name w:val="heading 3"/>
    <w:basedOn w:val="Normal"/>
    <w:next w:val="Normal"/>
    <w:qFormat/>
    <w:rsid w:val="005F0DBA"/>
    <w:pPr>
      <w:keepNext/>
      <w:numPr>
        <w:ilvl w:val="2"/>
        <w:numId w:val="2"/>
      </w:numPr>
      <w:pBdr>
        <w:top w:val="single" w:sz="12" w:space="1" w:color="auto"/>
        <w:left w:val="single" w:sz="12" w:space="1" w:color="auto"/>
        <w:bottom w:val="single" w:sz="12" w:space="1" w:color="auto"/>
        <w:right w:val="single" w:sz="12" w:space="1" w:color="auto"/>
      </w:pBdr>
      <w:jc w:val="both"/>
      <w:outlineLvl w:val="2"/>
    </w:pPr>
    <w:rPr>
      <w:rFonts w:ascii="Bookman Old Style" w:hAnsi="Bookman Old Style"/>
      <w:b/>
      <w:i/>
      <w:lang w:val="es-ES_tradnl"/>
    </w:rPr>
  </w:style>
  <w:style w:type="paragraph" w:styleId="Ttulo4">
    <w:name w:val="heading 4"/>
    <w:basedOn w:val="Normal"/>
    <w:next w:val="Normal"/>
    <w:qFormat/>
    <w:rsid w:val="005F0DBA"/>
    <w:pPr>
      <w:keepNext/>
      <w:numPr>
        <w:ilvl w:val="3"/>
        <w:numId w:val="2"/>
      </w:numPr>
      <w:jc w:val="both"/>
      <w:outlineLvl w:val="3"/>
    </w:pPr>
    <w:rPr>
      <w:rFonts w:ascii="Arial" w:hAnsi="Arial"/>
      <w:b/>
      <w:sz w:val="28"/>
      <w:lang w:val="es-ES_tradnl"/>
    </w:rPr>
  </w:style>
  <w:style w:type="paragraph" w:styleId="Ttulo5">
    <w:name w:val="heading 5"/>
    <w:basedOn w:val="Normal"/>
    <w:next w:val="Normal"/>
    <w:qFormat/>
    <w:rsid w:val="005F0DBA"/>
    <w:pPr>
      <w:keepNext/>
      <w:numPr>
        <w:ilvl w:val="4"/>
        <w:numId w:val="2"/>
      </w:numPr>
      <w:jc w:val="both"/>
      <w:outlineLvl w:val="4"/>
    </w:pPr>
    <w:rPr>
      <w:rFonts w:ascii="Arial" w:hAnsi="Arial"/>
      <w:b/>
      <w:sz w:val="28"/>
      <w:lang w:val="es-ES_tradnl"/>
    </w:rPr>
  </w:style>
  <w:style w:type="paragraph" w:styleId="Ttulo6">
    <w:name w:val="heading 6"/>
    <w:basedOn w:val="Normal"/>
    <w:next w:val="Normal"/>
    <w:uiPriority w:val="99"/>
    <w:qFormat/>
    <w:rsid w:val="005F0DBA"/>
    <w:pPr>
      <w:keepNext/>
      <w:numPr>
        <w:ilvl w:val="5"/>
        <w:numId w:val="2"/>
      </w:numPr>
      <w:jc w:val="both"/>
      <w:outlineLvl w:val="5"/>
    </w:pPr>
    <w:rPr>
      <w:rFonts w:ascii="Arial" w:hAnsi="Arial"/>
      <w:b/>
      <w:sz w:val="22"/>
    </w:rPr>
  </w:style>
  <w:style w:type="paragraph" w:styleId="Ttulo7">
    <w:name w:val="heading 7"/>
    <w:basedOn w:val="Normal"/>
    <w:next w:val="Normal"/>
    <w:qFormat/>
    <w:rsid w:val="005F0DBA"/>
    <w:pPr>
      <w:keepNext/>
      <w:numPr>
        <w:ilvl w:val="6"/>
        <w:numId w:val="2"/>
      </w:numPr>
      <w:pBdr>
        <w:top w:val="double" w:sz="4" w:space="1" w:color="auto"/>
        <w:left w:val="double" w:sz="4" w:space="1" w:color="auto"/>
        <w:bottom w:val="double" w:sz="4" w:space="1" w:color="auto"/>
        <w:right w:val="double" w:sz="4" w:space="1" w:color="auto"/>
      </w:pBdr>
      <w:jc w:val="both"/>
      <w:outlineLvl w:val="6"/>
    </w:pPr>
    <w:rPr>
      <w:rFonts w:ascii="Arial" w:hAnsi="Arial"/>
      <w:b/>
      <w:i/>
      <w:sz w:val="22"/>
      <w:lang w:val="es-ES_tradnl"/>
    </w:rPr>
  </w:style>
  <w:style w:type="paragraph" w:styleId="Ttulo8">
    <w:name w:val="heading 8"/>
    <w:basedOn w:val="Normal"/>
    <w:next w:val="Normal"/>
    <w:qFormat/>
    <w:rsid w:val="005F0DBA"/>
    <w:pPr>
      <w:keepNext/>
      <w:numPr>
        <w:ilvl w:val="7"/>
        <w:numId w:val="2"/>
      </w:numPr>
      <w:pBdr>
        <w:top w:val="double" w:sz="4" w:space="1" w:color="auto"/>
        <w:left w:val="double" w:sz="4" w:space="0" w:color="auto"/>
        <w:bottom w:val="double" w:sz="4" w:space="31" w:color="auto"/>
        <w:right w:val="double" w:sz="4" w:space="1" w:color="auto"/>
      </w:pBdr>
      <w:tabs>
        <w:tab w:val="left" w:pos="2127"/>
      </w:tabs>
      <w:outlineLvl w:val="7"/>
    </w:pPr>
    <w:rPr>
      <w:rFonts w:ascii="Arial" w:hAnsi="Arial"/>
      <w:i/>
      <w:sz w:val="22"/>
      <w:lang w:val="es-ES_tradnl"/>
    </w:rPr>
  </w:style>
  <w:style w:type="paragraph" w:styleId="Ttulo9">
    <w:name w:val="heading 9"/>
    <w:basedOn w:val="Normal"/>
    <w:next w:val="Normal"/>
    <w:qFormat/>
    <w:rsid w:val="005F0DBA"/>
    <w:pPr>
      <w:keepNext/>
      <w:numPr>
        <w:ilvl w:val="8"/>
        <w:numId w:val="2"/>
      </w:numPr>
      <w:jc w:val="center"/>
      <w:outlineLvl w:val="8"/>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F0DBA"/>
    <w:pPr>
      <w:tabs>
        <w:tab w:val="center" w:pos="4419"/>
        <w:tab w:val="right" w:pos="8838"/>
      </w:tabs>
    </w:pPr>
  </w:style>
  <w:style w:type="paragraph" w:styleId="Piedepgina">
    <w:name w:val="footer"/>
    <w:basedOn w:val="Normal"/>
    <w:semiHidden/>
    <w:rsid w:val="005F0DBA"/>
    <w:pPr>
      <w:tabs>
        <w:tab w:val="center" w:pos="4419"/>
        <w:tab w:val="right" w:pos="8838"/>
      </w:tabs>
    </w:pPr>
  </w:style>
  <w:style w:type="paragraph" w:styleId="Sangradetextonormal">
    <w:name w:val="Body Text Indent"/>
    <w:basedOn w:val="Normal"/>
    <w:semiHidden/>
    <w:rsid w:val="005F0DBA"/>
    <w:pPr>
      <w:tabs>
        <w:tab w:val="left" w:pos="1134"/>
      </w:tabs>
      <w:ind w:left="1134" w:hanging="1134"/>
      <w:jc w:val="both"/>
    </w:pPr>
    <w:rPr>
      <w:rFonts w:ascii="Arial" w:hAnsi="Arial"/>
      <w:sz w:val="22"/>
    </w:rPr>
  </w:style>
  <w:style w:type="paragraph" w:styleId="Sangra2detindependiente">
    <w:name w:val="Body Text Indent 2"/>
    <w:basedOn w:val="Normal"/>
    <w:semiHidden/>
    <w:rsid w:val="005F0DBA"/>
    <w:pPr>
      <w:ind w:left="3261"/>
      <w:jc w:val="both"/>
    </w:pPr>
    <w:rPr>
      <w:rFonts w:ascii="Arial" w:hAnsi="Arial"/>
      <w:sz w:val="22"/>
    </w:rPr>
  </w:style>
  <w:style w:type="paragraph" w:styleId="Sangra3detindependiente">
    <w:name w:val="Body Text Indent 3"/>
    <w:basedOn w:val="Normal"/>
    <w:semiHidden/>
    <w:rsid w:val="005F0DBA"/>
    <w:pPr>
      <w:tabs>
        <w:tab w:val="left" w:pos="1134"/>
      </w:tabs>
      <w:ind w:left="1843" w:hanging="1843"/>
      <w:jc w:val="both"/>
    </w:pPr>
    <w:rPr>
      <w:rFonts w:ascii="Arial" w:hAnsi="Arial"/>
      <w:sz w:val="22"/>
    </w:rPr>
  </w:style>
  <w:style w:type="paragraph" w:styleId="Textoindependiente">
    <w:name w:val="Body Text"/>
    <w:basedOn w:val="Normal"/>
    <w:link w:val="TextoindependienteCar"/>
    <w:semiHidden/>
    <w:rsid w:val="005F0DBA"/>
    <w:pPr>
      <w:pBdr>
        <w:top w:val="double" w:sz="4" w:space="1" w:color="auto"/>
        <w:left w:val="double" w:sz="4" w:space="1" w:color="auto"/>
        <w:bottom w:val="double" w:sz="4" w:space="1" w:color="auto"/>
        <w:right w:val="double" w:sz="4" w:space="1" w:color="auto"/>
      </w:pBdr>
      <w:jc w:val="both"/>
    </w:pPr>
    <w:rPr>
      <w:rFonts w:ascii="Arial" w:hAnsi="Arial"/>
      <w:i/>
      <w:sz w:val="22"/>
      <w:lang w:val="es-ES_tradnl"/>
    </w:rPr>
  </w:style>
  <w:style w:type="paragraph" w:styleId="Descripcin">
    <w:name w:val="caption"/>
    <w:basedOn w:val="Normal"/>
    <w:next w:val="Normal"/>
    <w:qFormat/>
    <w:rsid w:val="005F0DBA"/>
    <w:pPr>
      <w:spacing w:before="120" w:after="120"/>
    </w:pPr>
    <w:rPr>
      <w:b/>
    </w:rPr>
  </w:style>
  <w:style w:type="paragraph" w:styleId="Textoindependiente2">
    <w:name w:val="Body Text 2"/>
    <w:basedOn w:val="Normal"/>
    <w:semiHidden/>
    <w:rsid w:val="005F0DBA"/>
    <w:pPr>
      <w:jc w:val="both"/>
    </w:pPr>
    <w:rPr>
      <w:rFonts w:ascii="Arial" w:hAnsi="Arial"/>
      <w:sz w:val="22"/>
    </w:rPr>
  </w:style>
  <w:style w:type="character" w:styleId="Nmerodepgina">
    <w:name w:val="page number"/>
    <w:basedOn w:val="Fuentedeprrafopredeter"/>
    <w:semiHidden/>
    <w:rsid w:val="005F0DBA"/>
  </w:style>
  <w:style w:type="character" w:styleId="Refdecomentario">
    <w:name w:val="annotation reference"/>
    <w:basedOn w:val="Fuentedeprrafopredeter"/>
    <w:rsid w:val="005F0DBA"/>
    <w:rPr>
      <w:sz w:val="16"/>
      <w:szCs w:val="16"/>
    </w:rPr>
  </w:style>
  <w:style w:type="paragraph" w:styleId="Textocomentario">
    <w:name w:val="annotation text"/>
    <w:basedOn w:val="Normal"/>
    <w:link w:val="TextocomentarioCar"/>
    <w:semiHidden/>
    <w:rsid w:val="005F0DBA"/>
    <w:rPr>
      <w:sz w:val="20"/>
    </w:rPr>
  </w:style>
  <w:style w:type="paragraph" w:styleId="Textoindependiente3">
    <w:name w:val="Body Text 3"/>
    <w:basedOn w:val="Normal"/>
    <w:semiHidden/>
    <w:rsid w:val="005F0DBA"/>
    <w:pPr>
      <w:jc w:val="both"/>
    </w:pPr>
    <w:rPr>
      <w:rFonts w:ascii="Arial" w:hAnsi="Arial" w:cs="Arial"/>
      <w:color w:val="0000FF"/>
      <w:sz w:val="22"/>
      <w:u w:val="single"/>
    </w:rPr>
  </w:style>
  <w:style w:type="paragraph" w:styleId="TDC1">
    <w:name w:val="toc 1"/>
    <w:basedOn w:val="Normal"/>
    <w:next w:val="Normal"/>
    <w:autoRedefine/>
    <w:uiPriority w:val="39"/>
    <w:rsid w:val="005F0DBA"/>
  </w:style>
  <w:style w:type="paragraph" w:styleId="TDC2">
    <w:name w:val="toc 2"/>
    <w:basedOn w:val="Normal"/>
    <w:next w:val="Normal"/>
    <w:autoRedefine/>
    <w:uiPriority w:val="39"/>
    <w:rsid w:val="005F0DBA"/>
    <w:pPr>
      <w:ind w:left="240"/>
    </w:pPr>
  </w:style>
  <w:style w:type="paragraph" w:styleId="TDC3">
    <w:name w:val="toc 3"/>
    <w:basedOn w:val="Normal"/>
    <w:next w:val="Normal"/>
    <w:autoRedefine/>
    <w:uiPriority w:val="39"/>
    <w:rsid w:val="005F0DBA"/>
    <w:pPr>
      <w:ind w:left="480"/>
    </w:pPr>
  </w:style>
  <w:style w:type="paragraph" w:styleId="TDC4">
    <w:name w:val="toc 4"/>
    <w:basedOn w:val="Normal"/>
    <w:next w:val="Normal"/>
    <w:autoRedefine/>
    <w:semiHidden/>
    <w:rsid w:val="005F0DBA"/>
    <w:pPr>
      <w:ind w:left="720"/>
    </w:pPr>
  </w:style>
  <w:style w:type="paragraph" w:styleId="TDC5">
    <w:name w:val="toc 5"/>
    <w:basedOn w:val="Normal"/>
    <w:next w:val="Normal"/>
    <w:autoRedefine/>
    <w:semiHidden/>
    <w:rsid w:val="005F0DBA"/>
    <w:pPr>
      <w:ind w:left="960"/>
    </w:pPr>
  </w:style>
  <w:style w:type="paragraph" w:styleId="TDC6">
    <w:name w:val="toc 6"/>
    <w:basedOn w:val="Normal"/>
    <w:next w:val="Normal"/>
    <w:autoRedefine/>
    <w:semiHidden/>
    <w:rsid w:val="005F0DBA"/>
    <w:pPr>
      <w:ind w:left="1200"/>
    </w:pPr>
  </w:style>
  <w:style w:type="paragraph" w:styleId="TDC7">
    <w:name w:val="toc 7"/>
    <w:basedOn w:val="Normal"/>
    <w:next w:val="Normal"/>
    <w:autoRedefine/>
    <w:semiHidden/>
    <w:rsid w:val="005F0DBA"/>
    <w:pPr>
      <w:ind w:left="1440"/>
    </w:pPr>
  </w:style>
  <w:style w:type="paragraph" w:styleId="TDC8">
    <w:name w:val="toc 8"/>
    <w:basedOn w:val="Normal"/>
    <w:next w:val="Normal"/>
    <w:autoRedefine/>
    <w:semiHidden/>
    <w:rsid w:val="005F0DBA"/>
    <w:pPr>
      <w:ind w:left="1680"/>
    </w:pPr>
  </w:style>
  <w:style w:type="paragraph" w:styleId="TDC9">
    <w:name w:val="toc 9"/>
    <w:basedOn w:val="Normal"/>
    <w:next w:val="Normal"/>
    <w:autoRedefine/>
    <w:semiHidden/>
    <w:rsid w:val="005F0DBA"/>
    <w:pPr>
      <w:ind w:left="1920"/>
    </w:pPr>
  </w:style>
  <w:style w:type="character" w:styleId="Hipervnculo">
    <w:name w:val="Hyperlink"/>
    <w:basedOn w:val="Fuentedeprrafopredeter"/>
    <w:uiPriority w:val="99"/>
    <w:rsid w:val="005F0DBA"/>
    <w:rPr>
      <w:color w:val="0000FF"/>
      <w:u w:val="single"/>
    </w:rPr>
  </w:style>
  <w:style w:type="paragraph" w:styleId="Tabladeilustraciones">
    <w:name w:val="table of figures"/>
    <w:basedOn w:val="Normal"/>
    <w:next w:val="Normal"/>
    <w:semiHidden/>
    <w:rsid w:val="005F0DBA"/>
    <w:pPr>
      <w:ind w:left="480" w:hanging="480"/>
    </w:pPr>
  </w:style>
  <w:style w:type="paragraph" w:styleId="ndice1">
    <w:name w:val="index 1"/>
    <w:basedOn w:val="Normal"/>
    <w:next w:val="Normal"/>
    <w:autoRedefine/>
    <w:semiHidden/>
    <w:rsid w:val="005F0DBA"/>
    <w:pPr>
      <w:ind w:left="240" w:hanging="240"/>
    </w:pPr>
  </w:style>
  <w:style w:type="paragraph" w:styleId="ndice2">
    <w:name w:val="index 2"/>
    <w:basedOn w:val="Normal"/>
    <w:next w:val="Normal"/>
    <w:autoRedefine/>
    <w:semiHidden/>
    <w:rsid w:val="005F0DBA"/>
    <w:pPr>
      <w:ind w:left="480" w:hanging="240"/>
    </w:pPr>
  </w:style>
  <w:style w:type="paragraph" w:styleId="ndice3">
    <w:name w:val="index 3"/>
    <w:basedOn w:val="Normal"/>
    <w:next w:val="Normal"/>
    <w:autoRedefine/>
    <w:semiHidden/>
    <w:rsid w:val="005F0DBA"/>
    <w:pPr>
      <w:ind w:left="720" w:hanging="240"/>
    </w:pPr>
  </w:style>
  <w:style w:type="paragraph" w:styleId="ndice4">
    <w:name w:val="index 4"/>
    <w:basedOn w:val="Normal"/>
    <w:next w:val="Normal"/>
    <w:autoRedefine/>
    <w:semiHidden/>
    <w:rsid w:val="005F0DBA"/>
    <w:pPr>
      <w:ind w:left="960" w:hanging="240"/>
    </w:pPr>
  </w:style>
  <w:style w:type="paragraph" w:styleId="ndice5">
    <w:name w:val="index 5"/>
    <w:basedOn w:val="Normal"/>
    <w:next w:val="Normal"/>
    <w:autoRedefine/>
    <w:semiHidden/>
    <w:rsid w:val="005F0DBA"/>
    <w:pPr>
      <w:ind w:left="1200" w:hanging="240"/>
    </w:pPr>
  </w:style>
  <w:style w:type="paragraph" w:styleId="ndice6">
    <w:name w:val="index 6"/>
    <w:basedOn w:val="Normal"/>
    <w:next w:val="Normal"/>
    <w:autoRedefine/>
    <w:semiHidden/>
    <w:rsid w:val="005F0DBA"/>
    <w:pPr>
      <w:ind w:left="1440" w:hanging="240"/>
    </w:pPr>
  </w:style>
  <w:style w:type="paragraph" w:styleId="ndice7">
    <w:name w:val="index 7"/>
    <w:basedOn w:val="Normal"/>
    <w:next w:val="Normal"/>
    <w:autoRedefine/>
    <w:semiHidden/>
    <w:rsid w:val="005F0DBA"/>
    <w:pPr>
      <w:ind w:left="1680" w:hanging="240"/>
    </w:pPr>
  </w:style>
  <w:style w:type="paragraph" w:styleId="ndice8">
    <w:name w:val="index 8"/>
    <w:basedOn w:val="Normal"/>
    <w:next w:val="Normal"/>
    <w:autoRedefine/>
    <w:semiHidden/>
    <w:rsid w:val="005F0DBA"/>
    <w:pPr>
      <w:ind w:left="1920" w:hanging="240"/>
    </w:pPr>
  </w:style>
  <w:style w:type="paragraph" w:styleId="ndice9">
    <w:name w:val="index 9"/>
    <w:basedOn w:val="Normal"/>
    <w:next w:val="Normal"/>
    <w:autoRedefine/>
    <w:semiHidden/>
    <w:rsid w:val="005F0DBA"/>
    <w:pPr>
      <w:ind w:left="2160" w:hanging="240"/>
    </w:pPr>
  </w:style>
  <w:style w:type="paragraph" w:styleId="Ttulodendice">
    <w:name w:val="index heading"/>
    <w:basedOn w:val="Normal"/>
    <w:next w:val="ndice1"/>
    <w:semiHidden/>
    <w:rsid w:val="005F0DBA"/>
  </w:style>
  <w:style w:type="character" w:styleId="Hipervnculovisitado">
    <w:name w:val="FollowedHyperlink"/>
    <w:basedOn w:val="Fuentedeprrafopredeter"/>
    <w:semiHidden/>
    <w:rsid w:val="005F0DBA"/>
    <w:rPr>
      <w:color w:val="800080"/>
      <w:u w:val="single"/>
    </w:rPr>
  </w:style>
  <w:style w:type="paragraph" w:styleId="NormalWeb">
    <w:name w:val="Normal (Web)"/>
    <w:basedOn w:val="Normal"/>
    <w:uiPriority w:val="99"/>
    <w:rsid w:val="005F0DBA"/>
    <w:pPr>
      <w:spacing w:before="100" w:beforeAutospacing="1" w:after="100" w:afterAutospacing="1"/>
    </w:pPr>
    <w:rPr>
      <w:rFonts w:ascii="Arial Unicode MS" w:eastAsia="Arial Unicode MS" w:hAnsi="Arial Unicode MS" w:cs="Arial Unicode MS"/>
      <w:szCs w:val="24"/>
    </w:rPr>
  </w:style>
  <w:style w:type="character" w:customStyle="1" w:styleId="eacep1">
    <w:name w:val="eacep1"/>
    <w:basedOn w:val="Fuentedeprrafopredeter"/>
    <w:rsid w:val="005F0DBA"/>
    <w:rPr>
      <w:color w:val="000000"/>
    </w:rPr>
  </w:style>
  <w:style w:type="character" w:customStyle="1" w:styleId="ereflema1">
    <w:name w:val="ereflema1"/>
    <w:basedOn w:val="Fuentedeprrafopredeter"/>
    <w:rsid w:val="005F0DBA"/>
    <w:rPr>
      <w:color w:val="FF0000"/>
    </w:rPr>
  </w:style>
  <w:style w:type="paragraph" w:styleId="Textodeglobo">
    <w:name w:val="Balloon Text"/>
    <w:basedOn w:val="Normal"/>
    <w:semiHidden/>
    <w:unhideWhenUsed/>
    <w:rsid w:val="005F0DBA"/>
    <w:rPr>
      <w:rFonts w:ascii="Tahoma" w:hAnsi="Tahoma" w:cs="Tahoma"/>
      <w:sz w:val="16"/>
      <w:szCs w:val="16"/>
    </w:rPr>
  </w:style>
  <w:style w:type="character" w:customStyle="1" w:styleId="TextodegloboCar">
    <w:name w:val="Texto de globo Car"/>
    <w:basedOn w:val="Fuentedeprrafopredeter"/>
    <w:semiHidden/>
    <w:rsid w:val="005F0DBA"/>
    <w:rPr>
      <w:rFonts w:ascii="Tahoma" w:hAnsi="Tahoma" w:cs="Tahoma"/>
      <w:sz w:val="16"/>
      <w:szCs w:val="16"/>
    </w:rPr>
  </w:style>
  <w:style w:type="paragraph" w:styleId="Prrafodelista">
    <w:name w:val="List Paragraph"/>
    <w:basedOn w:val="Normal"/>
    <w:link w:val="PrrafodelistaCar"/>
    <w:uiPriority w:val="34"/>
    <w:qFormat/>
    <w:rsid w:val="00E545D3"/>
    <w:pPr>
      <w:ind w:left="708"/>
    </w:pPr>
  </w:style>
  <w:style w:type="table" w:styleId="Tablaconcuadrcula">
    <w:name w:val="Table Grid"/>
    <w:basedOn w:val="Tablanormal"/>
    <w:uiPriority w:val="59"/>
    <w:rsid w:val="0073605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Content">
    <w:name w:val="TableContent"/>
    <w:basedOn w:val="Normal"/>
    <w:uiPriority w:val="99"/>
    <w:rsid w:val="00560999"/>
    <w:pPr>
      <w:spacing w:before="80" w:after="40"/>
      <w:ind w:left="144" w:right="144"/>
      <w:jc w:val="both"/>
    </w:pPr>
    <w:rPr>
      <w:rFonts w:eastAsiaTheme="minorHAnsi"/>
      <w:sz w:val="20"/>
    </w:rPr>
  </w:style>
  <w:style w:type="character" w:customStyle="1" w:styleId="TextoindependienteCar">
    <w:name w:val="Texto independiente Car"/>
    <w:basedOn w:val="Fuentedeprrafopredeter"/>
    <w:link w:val="Textoindependiente"/>
    <w:semiHidden/>
    <w:rsid w:val="00560999"/>
    <w:rPr>
      <w:rFonts w:ascii="Arial" w:hAnsi="Arial"/>
      <w:i/>
      <w:sz w:val="22"/>
      <w:lang w:val="es-ES_tradnl"/>
    </w:rPr>
  </w:style>
  <w:style w:type="character" w:customStyle="1" w:styleId="EncabezadoCar">
    <w:name w:val="Encabezado Car"/>
    <w:basedOn w:val="Fuentedeprrafopredeter"/>
    <w:link w:val="Encabezado"/>
    <w:uiPriority w:val="99"/>
    <w:locked/>
    <w:rsid w:val="001510CA"/>
    <w:rPr>
      <w:sz w:val="24"/>
    </w:rPr>
  </w:style>
  <w:style w:type="character" w:customStyle="1" w:styleId="PrrafodelistaCar">
    <w:name w:val="Párrafo de lista Car"/>
    <w:basedOn w:val="Fuentedeprrafopredeter"/>
    <w:link w:val="Prrafodelista"/>
    <w:uiPriority w:val="34"/>
    <w:rsid w:val="00521183"/>
    <w:rPr>
      <w:sz w:val="24"/>
    </w:rPr>
  </w:style>
  <w:style w:type="numbering" w:customStyle="1" w:styleId="Estilo3">
    <w:name w:val="Estilo3"/>
    <w:uiPriority w:val="99"/>
    <w:rsid w:val="00907A0A"/>
    <w:pPr>
      <w:numPr>
        <w:numId w:val="3"/>
      </w:numPr>
    </w:pPr>
  </w:style>
  <w:style w:type="paragraph" w:styleId="TtuloTDC">
    <w:name w:val="TOC Heading"/>
    <w:basedOn w:val="Ttulo1"/>
    <w:next w:val="Normal"/>
    <w:uiPriority w:val="39"/>
    <w:unhideWhenUsed/>
    <w:qFormat/>
    <w:rsid w:val="00573EA9"/>
    <w:pPr>
      <w:keepLines/>
      <w:numPr>
        <w:numId w:val="0"/>
      </w:numPr>
      <w:tabs>
        <w:tab w:val="clear" w:pos="-720"/>
        <w:tab w:val="clear" w:pos="0"/>
      </w:tabs>
      <w:suppressAutoHyphens w:val="0"/>
      <w:spacing w:before="240" w:line="259" w:lineRule="auto"/>
      <w:jc w:val="left"/>
      <w:outlineLvl w:val="9"/>
    </w:pPr>
    <w:rPr>
      <w:rFonts w:asciiTheme="majorHAnsi" w:eastAsiaTheme="majorEastAsia" w:hAnsiTheme="majorHAnsi" w:cstheme="majorBidi"/>
      <w:b w:val="0"/>
      <w:color w:val="365F91" w:themeColor="accent1" w:themeShade="BF"/>
      <w:spacing w:val="0"/>
      <w:sz w:val="32"/>
      <w:szCs w:val="32"/>
      <w:lang w:val="es-SV" w:eastAsia="es-SV"/>
    </w:rPr>
  </w:style>
  <w:style w:type="paragraph" w:styleId="Asuntodelcomentario">
    <w:name w:val="annotation subject"/>
    <w:basedOn w:val="Textocomentario"/>
    <w:next w:val="Textocomentario"/>
    <w:link w:val="AsuntodelcomentarioCar"/>
    <w:uiPriority w:val="99"/>
    <w:semiHidden/>
    <w:unhideWhenUsed/>
    <w:rsid w:val="006A669F"/>
    <w:rPr>
      <w:b/>
      <w:bCs/>
    </w:rPr>
  </w:style>
  <w:style w:type="character" w:customStyle="1" w:styleId="TextocomentarioCar">
    <w:name w:val="Texto comentario Car"/>
    <w:basedOn w:val="Fuentedeprrafopredeter"/>
    <w:link w:val="Textocomentario"/>
    <w:semiHidden/>
    <w:rsid w:val="006A669F"/>
  </w:style>
  <w:style w:type="character" w:customStyle="1" w:styleId="AsuntodelcomentarioCar">
    <w:name w:val="Asunto del comentario Car"/>
    <w:basedOn w:val="TextocomentarioCar"/>
    <w:link w:val="Asuntodelcomentario"/>
    <w:rsid w:val="006A669F"/>
  </w:style>
  <w:style w:type="paragraph" w:styleId="Textonotapie">
    <w:name w:val="footnote text"/>
    <w:basedOn w:val="Normal"/>
    <w:link w:val="TextonotapieCar"/>
    <w:uiPriority w:val="99"/>
    <w:semiHidden/>
    <w:unhideWhenUsed/>
    <w:rsid w:val="001932AD"/>
    <w:rPr>
      <w:sz w:val="20"/>
    </w:rPr>
  </w:style>
  <w:style w:type="character" w:customStyle="1" w:styleId="TextonotapieCar">
    <w:name w:val="Texto nota pie Car"/>
    <w:basedOn w:val="Fuentedeprrafopredeter"/>
    <w:link w:val="Textonotapie"/>
    <w:uiPriority w:val="99"/>
    <w:semiHidden/>
    <w:rsid w:val="001932AD"/>
  </w:style>
  <w:style w:type="character" w:styleId="Refdenotaalpie">
    <w:name w:val="footnote reference"/>
    <w:basedOn w:val="Fuentedeprrafopredeter"/>
    <w:uiPriority w:val="99"/>
    <w:semiHidden/>
    <w:unhideWhenUsed/>
    <w:rsid w:val="001932AD"/>
    <w:rPr>
      <w:vertAlign w:val="superscript"/>
    </w:rPr>
  </w:style>
  <w:style w:type="character" w:styleId="Textodelmarcadordeposicin">
    <w:name w:val="Placeholder Text"/>
    <w:basedOn w:val="Fuentedeprrafopredeter"/>
    <w:uiPriority w:val="99"/>
    <w:semiHidden/>
    <w:rsid w:val="00F73B58"/>
    <w:rPr>
      <w:color w:val="808080"/>
    </w:rPr>
  </w:style>
  <w:style w:type="character" w:styleId="Mencinsinresolver">
    <w:name w:val="Unresolved Mention"/>
    <w:basedOn w:val="Fuentedeprrafopredeter"/>
    <w:uiPriority w:val="99"/>
    <w:semiHidden/>
    <w:unhideWhenUsed/>
    <w:rsid w:val="00A42757"/>
    <w:rPr>
      <w:color w:val="605E5C"/>
      <w:shd w:val="clear" w:color="auto" w:fill="E1DFDD"/>
    </w:rPr>
  </w:style>
  <w:style w:type="paragraph" w:styleId="Revisin">
    <w:name w:val="Revision"/>
    <w:hidden/>
    <w:uiPriority w:val="99"/>
    <w:semiHidden/>
    <w:rsid w:val="0041530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101948">
      <w:bodyDiv w:val="1"/>
      <w:marLeft w:val="0"/>
      <w:marRight w:val="0"/>
      <w:marTop w:val="0"/>
      <w:marBottom w:val="0"/>
      <w:divBdr>
        <w:top w:val="none" w:sz="0" w:space="0" w:color="auto"/>
        <w:left w:val="none" w:sz="0" w:space="0" w:color="auto"/>
        <w:bottom w:val="none" w:sz="0" w:space="0" w:color="auto"/>
        <w:right w:val="none" w:sz="0" w:space="0" w:color="auto"/>
      </w:divBdr>
      <w:divsChild>
        <w:div w:id="1191987469">
          <w:marLeft w:val="547"/>
          <w:marRight w:val="0"/>
          <w:marTop w:val="96"/>
          <w:marBottom w:val="0"/>
          <w:divBdr>
            <w:top w:val="none" w:sz="0" w:space="0" w:color="auto"/>
            <w:left w:val="none" w:sz="0" w:space="0" w:color="auto"/>
            <w:bottom w:val="none" w:sz="0" w:space="0" w:color="auto"/>
            <w:right w:val="none" w:sz="0" w:space="0" w:color="auto"/>
          </w:divBdr>
        </w:div>
      </w:divsChild>
    </w:div>
    <w:div w:id="336730648">
      <w:bodyDiv w:val="1"/>
      <w:marLeft w:val="0"/>
      <w:marRight w:val="0"/>
      <w:marTop w:val="0"/>
      <w:marBottom w:val="0"/>
      <w:divBdr>
        <w:top w:val="none" w:sz="0" w:space="0" w:color="auto"/>
        <w:left w:val="none" w:sz="0" w:space="0" w:color="auto"/>
        <w:bottom w:val="none" w:sz="0" w:space="0" w:color="auto"/>
        <w:right w:val="none" w:sz="0" w:space="0" w:color="auto"/>
      </w:divBdr>
    </w:div>
    <w:div w:id="345407310">
      <w:bodyDiv w:val="1"/>
      <w:marLeft w:val="0"/>
      <w:marRight w:val="0"/>
      <w:marTop w:val="0"/>
      <w:marBottom w:val="0"/>
      <w:divBdr>
        <w:top w:val="none" w:sz="0" w:space="0" w:color="auto"/>
        <w:left w:val="none" w:sz="0" w:space="0" w:color="auto"/>
        <w:bottom w:val="none" w:sz="0" w:space="0" w:color="auto"/>
        <w:right w:val="none" w:sz="0" w:space="0" w:color="auto"/>
      </w:divBdr>
    </w:div>
    <w:div w:id="388699311">
      <w:bodyDiv w:val="1"/>
      <w:marLeft w:val="0"/>
      <w:marRight w:val="0"/>
      <w:marTop w:val="0"/>
      <w:marBottom w:val="0"/>
      <w:divBdr>
        <w:top w:val="none" w:sz="0" w:space="0" w:color="auto"/>
        <w:left w:val="none" w:sz="0" w:space="0" w:color="auto"/>
        <w:bottom w:val="none" w:sz="0" w:space="0" w:color="auto"/>
        <w:right w:val="none" w:sz="0" w:space="0" w:color="auto"/>
      </w:divBdr>
    </w:div>
    <w:div w:id="458455817">
      <w:bodyDiv w:val="1"/>
      <w:marLeft w:val="0"/>
      <w:marRight w:val="0"/>
      <w:marTop w:val="0"/>
      <w:marBottom w:val="0"/>
      <w:divBdr>
        <w:top w:val="none" w:sz="0" w:space="0" w:color="auto"/>
        <w:left w:val="none" w:sz="0" w:space="0" w:color="auto"/>
        <w:bottom w:val="none" w:sz="0" w:space="0" w:color="auto"/>
        <w:right w:val="none" w:sz="0" w:space="0" w:color="auto"/>
      </w:divBdr>
    </w:div>
    <w:div w:id="511380538">
      <w:bodyDiv w:val="1"/>
      <w:marLeft w:val="0"/>
      <w:marRight w:val="0"/>
      <w:marTop w:val="0"/>
      <w:marBottom w:val="0"/>
      <w:divBdr>
        <w:top w:val="none" w:sz="0" w:space="0" w:color="auto"/>
        <w:left w:val="none" w:sz="0" w:space="0" w:color="auto"/>
        <w:bottom w:val="none" w:sz="0" w:space="0" w:color="auto"/>
        <w:right w:val="none" w:sz="0" w:space="0" w:color="auto"/>
      </w:divBdr>
    </w:div>
    <w:div w:id="834536033">
      <w:bodyDiv w:val="1"/>
      <w:marLeft w:val="0"/>
      <w:marRight w:val="0"/>
      <w:marTop w:val="0"/>
      <w:marBottom w:val="0"/>
      <w:divBdr>
        <w:top w:val="none" w:sz="0" w:space="0" w:color="auto"/>
        <w:left w:val="none" w:sz="0" w:space="0" w:color="auto"/>
        <w:bottom w:val="none" w:sz="0" w:space="0" w:color="auto"/>
        <w:right w:val="none" w:sz="0" w:space="0" w:color="auto"/>
      </w:divBdr>
      <w:divsChild>
        <w:div w:id="639264696">
          <w:marLeft w:val="1166"/>
          <w:marRight w:val="0"/>
          <w:marTop w:val="96"/>
          <w:marBottom w:val="0"/>
          <w:divBdr>
            <w:top w:val="none" w:sz="0" w:space="0" w:color="auto"/>
            <w:left w:val="none" w:sz="0" w:space="0" w:color="auto"/>
            <w:bottom w:val="none" w:sz="0" w:space="0" w:color="auto"/>
            <w:right w:val="none" w:sz="0" w:space="0" w:color="auto"/>
          </w:divBdr>
        </w:div>
      </w:divsChild>
    </w:div>
    <w:div w:id="969281226">
      <w:bodyDiv w:val="1"/>
      <w:marLeft w:val="0"/>
      <w:marRight w:val="0"/>
      <w:marTop w:val="0"/>
      <w:marBottom w:val="0"/>
      <w:divBdr>
        <w:top w:val="none" w:sz="0" w:space="0" w:color="auto"/>
        <w:left w:val="none" w:sz="0" w:space="0" w:color="auto"/>
        <w:bottom w:val="none" w:sz="0" w:space="0" w:color="auto"/>
        <w:right w:val="none" w:sz="0" w:space="0" w:color="auto"/>
      </w:divBdr>
    </w:div>
    <w:div w:id="1265725629">
      <w:bodyDiv w:val="1"/>
      <w:marLeft w:val="0"/>
      <w:marRight w:val="0"/>
      <w:marTop w:val="0"/>
      <w:marBottom w:val="0"/>
      <w:divBdr>
        <w:top w:val="none" w:sz="0" w:space="0" w:color="auto"/>
        <w:left w:val="none" w:sz="0" w:space="0" w:color="auto"/>
        <w:bottom w:val="none" w:sz="0" w:space="0" w:color="auto"/>
        <w:right w:val="none" w:sz="0" w:space="0" w:color="auto"/>
      </w:divBdr>
      <w:divsChild>
        <w:div w:id="196817645">
          <w:marLeft w:val="1800"/>
          <w:marRight w:val="0"/>
          <w:marTop w:val="240"/>
          <w:marBottom w:val="0"/>
          <w:divBdr>
            <w:top w:val="none" w:sz="0" w:space="0" w:color="auto"/>
            <w:left w:val="none" w:sz="0" w:space="0" w:color="auto"/>
            <w:bottom w:val="none" w:sz="0" w:space="0" w:color="auto"/>
            <w:right w:val="none" w:sz="0" w:space="0" w:color="auto"/>
          </w:divBdr>
        </w:div>
      </w:divsChild>
    </w:div>
    <w:div w:id="1485388972">
      <w:bodyDiv w:val="1"/>
      <w:marLeft w:val="0"/>
      <w:marRight w:val="0"/>
      <w:marTop w:val="0"/>
      <w:marBottom w:val="0"/>
      <w:divBdr>
        <w:top w:val="none" w:sz="0" w:space="0" w:color="auto"/>
        <w:left w:val="none" w:sz="0" w:space="0" w:color="auto"/>
        <w:bottom w:val="none" w:sz="0" w:space="0" w:color="auto"/>
        <w:right w:val="none" w:sz="0" w:space="0" w:color="auto"/>
      </w:divBdr>
    </w:div>
    <w:div w:id="1658682859">
      <w:bodyDiv w:val="1"/>
      <w:marLeft w:val="0"/>
      <w:marRight w:val="0"/>
      <w:marTop w:val="0"/>
      <w:marBottom w:val="0"/>
      <w:divBdr>
        <w:top w:val="none" w:sz="0" w:space="0" w:color="auto"/>
        <w:left w:val="none" w:sz="0" w:space="0" w:color="auto"/>
        <w:bottom w:val="none" w:sz="0" w:space="0" w:color="auto"/>
        <w:right w:val="none" w:sz="0" w:space="0" w:color="auto"/>
      </w:divBdr>
    </w:div>
    <w:div w:id="1708481033">
      <w:bodyDiv w:val="1"/>
      <w:marLeft w:val="0"/>
      <w:marRight w:val="0"/>
      <w:marTop w:val="0"/>
      <w:marBottom w:val="0"/>
      <w:divBdr>
        <w:top w:val="none" w:sz="0" w:space="0" w:color="auto"/>
        <w:left w:val="none" w:sz="0" w:space="0" w:color="auto"/>
        <w:bottom w:val="none" w:sz="0" w:space="0" w:color="auto"/>
        <w:right w:val="none" w:sz="0" w:space="0" w:color="auto"/>
      </w:divBdr>
    </w:div>
    <w:div w:id="1900165760">
      <w:bodyDiv w:val="1"/>
      <w:marLeft w:val="0"/>
      <w:marRight w:val="0"/>
      <w:marTop w:val="0"/>
      <w:marBottom w:val="0"/>
      <w:divBdr>
        <w:top w:val="none" w:sz="0" w:space="0" w:color="auto"/>
        <w:left w:val="none" w:sz="0" w:space="0" w:color="auto"/>
        <w:bottom w:val="none" w:sz="0" w:space="0" w:color="auto"/>
        <w:right w:val="none" w:sz="0" w:space="0" w:color="auto"/>
      </w:divBdr>
    </w:div>
    <w:div w:id="2038701056">
      <w:bodyDiv w:val="1"/>
      <w:marLeft w:val="0"/>
      <w:marRight w:val="0"/>
      <w:marTop w:val="0"/>
      <w:marBottom w:val="0"/>
      <w:divBdr>
        <w:top w:val="none" w:sz="0" w:space="0" w:color="auto"/>
        <w:left w:val="none" w:sz="0" w:space="0" w:color="auto"/>
        <w:bottom w:val="none" w:sz="0" w:space="0" w:color="auto"/>
        <w:right w:val="none" w:sz="0" w:space="0" w:color="auto"/>
      </w:divBdr>
    </w:div>
    <w:div w:id="208025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9BD4760BB26A004BA919B907FF4445BD" ma:contentTypeVersion="4" ma:contentTypeDescription="Crear nuevo documento." ma:contentTypeScope="" ma:versionID="7d751dbdec33b91ed5d95b52c8357b03">
  <xsd:schema xmlns:xsd="http://www.w3.org/2001/XMLSchema" xmlns:xs="http://www.w3.org/2001/XMLSchema" xmlns:p="http://schemas.microsoft.com/office/2006/metadata/properties" xmlns:ns2="4855a4d3-bcfc-4c2d-a8fb-9643f8c925a5" xmlns:ns3="7448cfd3-3e02-485f-a1de-68c2744d9501" targetNamespace="http://schemas.microsoft.com/office/2006/metadata/properties" ma:root="true" ma:fieldsID="08dad017d160aedb90446b4c53c698ba" ns2:_="" ns3:_="">
    <xsd:import namespace="4855a4d3-bcfc-4c2d-a8fb-9643f8c925a5"/>
    <xsd:import namespace="7448cfd3-3e02-485f-a1de-68c2744d950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55a4d3-bcfc-4c2d-a8fb-9643f8c925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48cfd3-3e02-485f-a1de-68c2744d9501"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56AD71-4416-46D4-9D68-0EDAF2C160A4}">
  <ds:schemaRefs>
    <ds:schemaRef ds:uri="http://www.w3.org/XML/1998/namespace"/>
    <ds:schemaRef ds:uri="http://schemas.microsoft.com/office/2006/metadata/properties"/>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7448cfd3-3e02-485f-a1de-68c2744d9501"/>
    <ds:schemaRef ds:uri="4855a4d3-bcfc-4c2d-a8fb-9643f8c925a5"/>
    <ds:schemaRef ds:uri="http://purl.org/dc/elements/1.1/"/>
  </ds:schemaRefs>
</ds:datastoreItem>
</file>

<file path=customXml/itemProps2.xml><?xml version="1.0" encoding="utf-8"?>
<ds:datastoreItem xmlns:ds="http://schemas.openxmlformats.org/officeDocument/2006/customXml" ds:itemID="{E47EC984-ED3E-499D-A1BC-A58F50D00736}">
  <ds:schemaRefs>
    <ds:schemaRef ds:uri="http://schemas.openxmlformats.org/officeDocument/2006/bibliography"/>
  </ds:schemaRefs>
</ds:datastoreItem>
</file>

<file path=customXml/itemProps3.xml><?xml version="1.0" encoding="utf-8"?>
<ds:datastoreItem xmlns:ds="http://schemas.openxmlformats.org/officeDocument/2006/customXml" ds:itemID="{D439EAB1-5246-4E87-ABEF-A89459B9B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55a4d3-bcfc-4c2d-a8fb-9643f8c925a5"/>
    <ds:schemaRef ds:uri="7448cfd3-3e02-485f-a1de-68c2744d95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38447F-0BB3-4A1B-AF59-860F1DBFB0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1072</TotalTime>
  <Pages>16</Pages>
  <Words>4577</Words>
  <Characters>23317</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vt:lpstr>
    </vt:vector>
  </TitlesOfParts>
  <Company>B.C.R</Company>
  <LinksUpToDate>false</LinksUpToDate>
  <CharactersWithSpaces>27839</CharactersWithSpaces>
  <SharedDoc>false</SharedDoc>
  <HLinks>
    <vt:vector size="6" baseType="variant">
      <vt:variant>
        <vt:i4>6619186</vt:i4>
      </vt:variant>
      <vt:variant>
        <vt:i4>2144</vt:i4>
      </vt:variant>
      <vt:variant>
        <vt:i4>1025</vt:i4>
      </vt:variant>
      <vt:variant>
        <vt:i4>1</vt:i4>
      </vt:variant>
      <vt:variant>
        <vt:lpwstr>http://w3.bcrnet.gob.sv/comunic/img/logos%20color1.jpg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Maria de los Angeles de Alvarado</dc:creator>
  <cp:lastModifiedBy>Carlos José Herrera Coto</cp:lastModifiedBy>
  <cp:revision>36</cp:revision>
  <cp:lastPrinted>2013-03-07T22:39:00Z</cp:lastPrinted>
  <dcterms:created xsi:type="dcterms:W3CDTF">2023-05-04T21:45:00Z</dcterms:created>
  <dcterms:modified xsi:type="dcterms:W3CDTF">2023-05-29T01:28:00Z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0x0101009BD4760BB26A004BA919B907FF4445BD</vt:lpwstr>
  </property>
  <property fmtid="{D5CDD505-2E9C-101B-9397-08002B2CF9AE}" pid="3" name="MediaServiceImageTags">
    <vt:lpwstr/>
  </property>
</Properties>
</file>