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6DB" w14:textId="6D56E032" w:rsidR="009F55F7" w:rsidRPr="00B97EA3" w:rsidRDefault="009F55F7" w:rsidP="00BF1BDF">
      <w:pPr>
        <w:keepNext/>
        <w:ind w:left="397" w:hanging="397"/>
        <w:jc w:val="both"/>
        <w:outlineLvl w:val="0"/>
        <w:rPr>
          <w:rFonts w:ascii="Museo Sans 300" w:hAnsi="Museo Sans 300"/>
          <w:b/>
          <w:sz w:val="22"/>
          <w:szCs w:val="22"/>
        </w:rPr>
      </w:pPr>
      <w:r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77777777"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E1CD6E0" w14:textId="77777777" w:rsidR="00A03F40" w:rsidRPr="00AC6DBA" w:rsidRDefault="00A03F40" w:rsidP="00E91297">
      <w:pPr>
        <w:rPr>
          <w:rFonts w:ascii="Museo Sans 300" w:hAnsi="Museo Sans 300"/>
          <w:sz w:val="22"/>
          <w:szCs w:val="22"/>
          <w:lang w:val="es-SV"/>
        </w:rPr>
      </w:pPr>
    </w:p>
    <w:p w14:paraId="458C1EC2" w14:textId="7777777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126-C de la Ley del Sistema de Ahorro para Pensiones, establece que el afiliado independientemente de su edad y del cumplimiento de los requisitos para acceder a una pensión por invalidez en segundo dictamen o vejez, que sea dictaminado por la Comisión Calificadora de Invalidez con el padecimiento de una enfermedad grave que ponga en riesgo significativamente su vida, podrá optar por solicitar la devolución del saldo de su Cuenta Individual de Ahorro para Pensiones, incluido el capital complementario, en los casos que corresponda</w:t>
      </w:r>
      <w:r w:rsidR="006D4D1C" w:rsidRPr="00B97EA3">
        <w:rPr>
          <w:rFonts w:ascii="Museo Sans 300" w:hAnsi="Museo Sans 300"/>
        </w:rPr>
        <w:t>.</w:t>
      </w:r>
      <w:r w:rsidR="001B37A3" w:rsidRPr="00B97EA3">
        <w:rPr>
          <w:rFonts w:ascii="Museo Sans 300" w:hAnsi="Museo Sans 300"/>
        </w:rPr>
        <w:t xml:space="preserve"> (1)</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1C8FB86" w:rsidR="00FF31BC" w:rsidRPr="00B97EA3" w:rsidRDefault="00FF31BC"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739, de fecha 24 de septiembre de 2020, publicado en el Diario Oficial No. 205, Tomo No. 429 del 13 de octubre de 2020, se realizaron dos modificaciones a la Ley del Sistema de Ahorro para Pensiones, siendo una de ellas la incorporación de un inciso segundo </w:t>
      </w:r>
      <w:r w:rsidR="00074FF6" w:rsidRPr="00B97EA3">
        <w:rPr>
          <w:rFonts w:ascii="Museo Sans 300" w:hAnsi="Museo Sans 300"/>
        </w:rPr>
        <w:t>al</w:t>
      </w:r>
      <w:r w:rsidRPr="00B97EA3">
        <w:rPr>
          <w:rFonts w:ascii="Museo Sans 300" w:hAnsi="Museo Sans 300"/>
        </w:rPr>
        <w:t xml:space="preserve"> artículo 126-C de la Ley, por medio del cual se establece que en el caso que el afiliado adolezca de una grave enfermedad terminal y que haya sido dictaminada por un médico particular o de institución pública, la Comisión Calificadora de Invalidez, deberá validar el dictamen médico en el plazo de 15 días hábiles. (1)</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77777777"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 artículo 126-D de la Ley del Sistema de Ahorro para Pensiones establece que los afiliados que accedan al beneficio de devolución de saldo según lo establecido en el artículo 126-C, de la misma Ley,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173AB4CC" w14:textId="77777777" w:rsidR="00FF31BC" w:rsidRPr="00B97EA3" w:rsidRDefault="00EC500B"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6D4D1C" w:rsidRPr="00B97EA3">
        <w:rPr>
          <w:rFonts w:ascii="Museo Sans 300" w:hAnsi="Museo Sans 300"/>
        </w:rPr>
        <w:t>87 del Decreto Legislativo No. 787</w:t>
      </w:r>
      <w:r w:rsidR="003669F1" w:rsidRPr="00B97EA3">
        <w:rPr>
          <w:rFonts w:ascii="Museo Sans 300" w:hAnsi="Museo Sans 300"/>
        </w:rPr>
        <w:t>,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w:t>
      </w:r>
      <w:r w:rsidRPr="00B97EA3">
        <w:rPr>
          <w:rFonts w:ascii="Museo Sans 300" w:hAnsi="Museo Sans 300"/>
        </w:rPr>
        <w:t>.</w:t>
      </w:r>
    </w:p>
    <w:p w14:paraId="4236B7F9" w14:textId="77777777" w:rsidR="00FF31BC" w:rsidRPr="00B97EA3" w:rsidRDefault="00FF31BC" w:rsidP="00FF31BC">
      <w:pPr>
        <w:pStyle w:val="Prrafodelista"/>
        <w:rPr>
          <w:rFonts w:ascii="Museo Sans 300" w:hAnsi="Museo Sans 300"/>
          <w:b/>
        </w:rPr>
      </w:pPr>
    </w:p>
    <w:p w14:paraId="43831205" w14:textId="77777777" w:rsidR="00FF31BC" w:rsidRPr="00B97EA3" w:rsidRDefault="009F55F7" w:rsidP="00FF31BC">
      <w:pPr>
        <w:pStyle w:val="Prrafodelista"/>
        <w:widowControl w:val="0"/>
        <w:spacing w:after="0" w:line="240" w:lineRule="auto"/>
        <w:ind w:left="425"/>
        <w:contextualSpacing w:val="0"/>
        <w:rPr>
          <w:rFonts w:ascii="Museo Sans 300" w:hAnsi="Museo Sans 300"/>
          <w:b/>
        </w:rPr>
      </w:pPr>
      <w:r w:rsidRPr="00B97EA3">
        <w:rPr>
          <w:rFonts w:ascii="Museo Sans 300" w:hAnsi="Museo Sans 300"/>
          <w:b/>
        </w:rPr>
        <w:t>POR TANTO,</w:t>
      </w:r>
    </w:p>
    <w:p w14:paraId="2E1CD6E9"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sz w:val="22"/>
          <w:szCs w:val="22"/>
        </w:rPr>
        <w:t xml:space="preserve">en virtud de las facultades normativas que le confiere el artículo 99 de la Ley de Supervisión y Regulación del Sistema Financiero, </w:t>
      </w:r>
    </w:p>
    <w:p w14:paraId="2E1CD6EA" w14:textId="77777777" w:rsidR="009F55F7" w:rsidRPr="00B97EA3" w:rsidRDefault="009F55F7" w:rsidP="0073778D">
      <w:pPr>
        <w:keepNext/>
        <w:jc w:val="both"/>
        <w:outlineLvl w:val="0"/>
        <w:rPr>
          <w:rFonts w:ascii="Museo Sans 300" w:hAnsi="Museo Sans 300"/>
          <w:sz w:val="22"/>
          <w:szCs w:val="22"/>
        </w:rPr>
      </w:pPr>
    </w:p>
    <w:p w14:paraId="2E1CD6EB"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b/>
          <w:sz w:val="22"/>
          <w:szCs w:val="22"/>
        </w:rPr>
        <w:t>ACUERDA</w:t>
      </w:r>
      <w:r w:rsidRPr="00B97EA3">
        <w:rPr>
          <w:rFonts w:ascii="Museo Sans 300" w:hAnsi="Museo Sans 300"/>
          <w:sz w:val="22"/>
          <w:szCs w:val="22"/>
        </w:rPr>
        <w:t xml:space="preserve">, emitir las siguientes: </w:t>
      </w:r>
    </w:p>
    <w:p w14:paraId="3578E231" w14:textId="77777777" w:rsidR="009A41B3" w:rsidRPr="00B97EA3" w:rsidRDefault="009A41B3" w:rsidP="0073778D">
      <w:pPr>
        <w:keepNext/>
        <w:jc w:val="both"/>
        <w:outlineLvl w:val="0"/>
        <w:rPr>
          <w:rFonts w:ascii="Museo Sans 300" w:hAnsi="Museo Sans 300"/>
          <w:sz w:val="22"/>
          <w:szCs w:val="22"/>
        </w:rPr>
      </w:pPr>
    </w:p>
    <w:p w14:paraId="2E1CD6ED" w14:textId="463D4036" w:rsidR="00A25A60" w:rsidRPr="000620CB"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AHORRO PARA PENSIONES</w:t>
      </w:r>
      <w:r w:rsidR="001B37A3" w:rsidRPr="000620CB">
        <w:rPr>
          <w:rFonts w:ascii="Museo Sans 300" w:hAnsi="Museo Sans 300"/>
          <w:b/>
          <w:sz w:val="22"/>
          <w:szCs w:val="22"/>
        </w:rPr>
        <w:t xml:space="preserve"> (1)</w:t>
      </w:r>
    </w:p>
    <w:p w14:paraId="2E1CD6EF" w14:textId="77777777" w:rsidR="00FB06BD" w:rsidRPr="00B97EA3" w:rsidRDefault="00FB06B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059E759"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Instituciones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126-C de la Ley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A</w:t>
      </w:r>
      <w:r w:rsidR="00D71645" w:rsidRPr="00B97EA3">
        <w:rPr>
          <w:rFonts w:ascii="Museo Sans 300" w:hAnsi="Museo Sans 300"/>
        </w:rPr>
        <w:t xml:space="preserve">horro para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(1)</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77777777"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Instituciones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Institución Administradora de Fondos de Pensiones, mediante la suscripción de un contrato de afiliación;</w:t>
      </w:r>
    </w:p>
    <w:p w14:paraId="2E1CD6FE"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Institución Administradora de Fondos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77777777"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omplementario, la contribución especial, el capital complementario y el saldo acumulado en el Fondo Social para la Vivienda, cuando correspondan;</w:t>
      </w:r>
    </w:p>
    <w:p w14:paraId="2E1CD702" w14:textId="0D586A50"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dictamina si un afiliado 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281C58" w:rsidRPr="00B97EA3">
        <w:rPr>
          <w:rFonts w:ascii="Museo Sans 300" w:hAnsi="Museo Sans 300"/>
          <w:sz w:val="22"/>
          <w:szCs w:val="22"/>
        </w:rPr>
        <w:t>126-C de la Ley del S</w:t>
      </w:r>
      <w:r w:rsidR="00246645" w:rsidRPr="00B97EA3">
        <w:rPr>
          <w:rFonts w:ascii="Museo Sans 300" w:hAnsi="Museo Sans 300"/>
          <w:sz w:val="22"/>
          <w:szCs w:val="22"/>
        </w:rPr>
        <w:t>istema de Ahorro para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(1)</w:t>
      </w:r>
    </w:p>
    <w:p w14:paraId="2E1CD703" w14:textId="77777777" w:rsidR="009750FD" w:rsidRPr="00B97EA3" w:rsidRDefault="009750FD" w:rsidP="00001723">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Contribución Especial:</w:t>
      </w:r>
      <w:r w:rsidRPr="00B97EA3">
        <w:rPr>
          <w:rFonts w:ascii="Museo Sans 300" w:hAnsi="Museo Sans 300"/>
          <w:sz w:val="22"/>
          <w:szCs w:val="22"/>
        </w:rPr>
        <w:t xml:space="preserve"> 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14:paraId="2E1CD704"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77777777" w:rsidR="002B1A93" w:rsidRPr="00B97EA3"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Edad legal:</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artículo 104</w:t>
      </w:r>
      <w:r w:rsidR="008810B9" w:rsidRPr="00B97EA3">
        <w:rPr>
          <w:rFonts w:ascii="Museo Sans 300" w:hAnsi="Museo Sans 300"/>
          <w:sz w:val="22"/>
          <w:szCs w:val="22"/>
        </w:rPr>
        <w:t xml:space="preserve"> </w:t>
      </w:r>
      <w:r w:rsidRPr="00B97EA3">
        <w:rPr>
          <w:rFonts w:ascii="Museo Sans 300" w:hAnsi="Museo Sans 300"/>
          <w:sz w:val="22"/>
          <w:szCs w:val="22"/>
        </w:rPr>
        <w:t>de la Ley del Sistema de Ahorro para Pensiones;</w:t>
      </w:r>
    </w:p>
    <w:p w14:paraId="2E1CD709" w14:textId="2A8A3DDC" w:rsidR="009F55F7"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1473E363" w14:textId="44D081A4" w:rsidR="00AF5B79"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INPEP:</w:t>
      </w:r>
      <w:r>
        <w:rPr>
          <w:rFonts w:ascii="Museo Sans 300" w:hAnsi="Museo Sans 300"/>
          <w:sz w:val="22"/>
          <w:szCs w:val="22"/>
        </w:rPr>
        <w:t xml:space="preserve"> Instituto Nacional de Pensiones de los Empleados Públicos; (2)</w:t>
      </w:r>
    </w:p>
    <w:p w14:paraId="7A140EDD" w14:textId="03E8F140" w:rsidR="00AF5B79" w:rsidRPr="00B97EA3"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ISSS:</w:t>
      </w:r>
      <w:r>
        <w:rPr>
          <w:rFonts w:ascii="Museo Sans 300" w:hAnsi="Museo Sans 300"/>
          <w:sz w:val="22"/>
          <w:szCs w:val="22"/>
        </w:rPr>
        <w:t xml:space="preserve"> Instituto Salvadoreño del Seguro Social; (2)</w:t>
      </w:r>
    </w:p>
    <w:p w14:paraId="2E1CD70A" w14:textId="77777777" w:rsidR="009F55F7"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Ley</w:t>
      </w:r>
      <w:r w:rsidR="001D54CB" w:rsidRPr="00B97EA3">
        <w:rPr>
          <w:rFonts w:ascii="Museo Sans 300" w:hAnsi="Museo Sans 300"/>
          <w:b/>
          <w:sz w:val="22"/>
          <w:szCs w:val="22"/>
        </w:rPr>
        <w:t xml:space="preserve"> SAP</w:t>
      </w:r>
      <w:r w:rsidRPr="00B97EA3">
        <w:rPr>
          <w:rFonts w:ascii="Museo Sans 300" w:hAnsi="Museo Sans 300"/>
          <w:sz w:val="22"/>
          <w:szCs w:val="22"/>
        </w:rPr>
        <w:t>: Ley del Sistema de Ahorro para Pensiones;</w:t>
      </w:r>
    </w:p>
    <w:p w14:paraId="2E1CD70B" w14:textId="77777777" w:rsidR="00AD3389"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NUP:</w:t>
      </w:r>
      <w:r w:rsidRPr="00B97EA3">
        <w:rPr>
          <w:rFonts w:ascii="Museo Sans 300" w:hAnsi="Museo Sans 300"/>
          <w:sz w:val="22"/>
          <w:szCs w:val="22"/>
        </w:rPr>
        <w:t xml:space="preserve"> Número Único Previsional;</w:t>
      </w:r>
      <w:r w:rsidR="00AD3389" w:rsidRPr="00B97EA3">
        <w:rPr>
          <w:rFonts w:ascii="Museo Sans 300" w:hAnsi="Museo Sans 300"/>
          <w:b/>
          <w:sz w:val="22"/>
          <w:szCs w:val="22"/>
        </w:rPr>
        <w:t xml:space="preserve"> </w:t>
      </w:r>
    </w:p>
    <w:p w14:paraId="2E1CD70C" w14:textId="77777777" w:rsidR="00BA141A"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SAP:</w:t>
      </w:r>
      <w:r w:rsidRPr="00B97EA3">
        <w:rPr>
          <w:rFonts w:ascii="Museo Sans 300" w:hAnsi="Museo Sans 300"/>
          <w:sz w:val="22"/>
          <w:szCs w:val="22"/>
        </w:rPr>
        <w:t xml:space="preserve"> Sistema de Ahorro para Pensiones;</w:t>
      </w:r>
    </w:p>
    <w:p w14:paraId="2E1CD70D" w14:textId="7D86D58D" w:rsidR="009F55F7" w:rsidRPr="00B97EA3" w:rsidRDefault="00BA141A"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SPP:</w:t>
      </w:r>
      <w:r w:rsidRPr="00B97EA3">
        <w:rPr>
          <w:rFonts w:ascii="Museo Sans 300" w:hAnsi="Museo Sans 300"/>
          <w:sz w:val="22"/>
          <w:szCs w:val="22"/>
        </w:rPr>
        <w:t xml:space="preserve"> Sistema de Pensiones Público;</w:t>
      </w:r>
    </w:p>
    <w:p w14:paraId="2E1CD70E" w14:textId="38BB6CD9" w:rsidR="009F55F7"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Superintendencia:</w:t>
      </w:r>
      <w:r w:rsidRPr="00B97EA3">
        <w:rPr>
          <w:rFonts w:ascii="Museo Sans 300" w:hAnsi="Museo Sans 300"/>
          <w:sz w:val="22"/>
          <w:szCs w:val="22"/>
        </w:rPr>
        <w:t xml:space="preserve"> Superintendencia del Sistema Financiero</w:t>
      </w:r>
      <w:r w:rsidR="00AF5B79">
        <w:rPr>
          <w:rFonts w:ascii="Museo Sans 300" w:hAnsi="Museo Sans 300"/>
          <w:sz w:val="22"/>
          <w:szCs w:val="22"/>
        </w:rPr>
        <w:t>; y</w:t>
      </w:r>
    </w:p>
    <w:p w14:paraId="0DA74ADE" w14:textId="3DF3F188" w:rsidR="00AF5B79" w:rsidRPr="00B97EA3" w:rsidRDefault="00AF5B79" w:rsidP="00A02D16">
      <w:pPr>
        <w:widowControl w:val="0"/>
        <w:numPr>
          <w:ilvl w:val="0"/>
          <w:numId w:val="4"/>
        </w:numPr>
        <w:ind w:left="425" w:hanging="425"/>
        <w:jc w:val="both"/>
        <w:rPr>
          <w:rFonts w:ascii="Museo Sans 300" w:hAnsi="Museo Sans 300"/>
          <w:sz w:val="22"/>
          <w:szCs w:val="22"/>
        </w:rPr>
      </w:pPr>
      <w:r>
        <w:rPr>
          <w:rFonts w:ascii="Museo Sans 300" w:hAnsi="Museo Sans 300"/>
          <w:b/>
          <w:bCs/>
          <w:sz w:val="22"/>
          <w:szCs w:val="22"/>
        </w:rPr>
        <w:t xml:space="preserve">UAIHL: </w:t>
      </w:r>
      <w:r>
        <w:rPr>
          <w:rFonts w:ascii="Museo Sans 300" w:hAnsi="Museo Sans 300"/>
          <w:sz w:val="22"/>
          <w:szCs w:val="22"/>
        </w:rPr>
        <w:t>Unidad de Atención Integral del Historial Laboral. (2)</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57DDD48D" w:rsidR="0045302A" w:rsidRPr="00B97EA3" w:rsidRDefault="0045302A" w:rsidP="0045302A">
      <w:pPr>
        <w:jc w:val="center"/>
        <w:rPr>
          <w:rFonts w:ascii="Museo Sans 300" w:hAnsi="Museo Sans 300"/>
          <w:b/>
          <w:sz w:val="22"/>
          <w:szCs w:val="22"/>
        </w:rPr>
      </w:pPr>
      <w:bookmarkStart w:id="0"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0"/>
      <w:r w:rsidR="001B37A3" w:rsidRPr="00B97EA3">
        <w:rPr>
          <w:rFonts w:ascii="Museo Sans 300" w:hAnsi="Museo Sans 300"/>
          <w:b/>
          <w:sz w:val="22"/>
          <w:szCs w:val="22"/>
        </w:rPr>
        <w:t xml:space="preserve"> (1)</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223AA72E" w:rsidR="0045302A" w:rsidRPr="00B97EA3" w:rsidRDefault="0045302A" w:rsidP="00736DAE">
      <w:pPr>
        <w:pStyle w:val="Prrafodelista"/>
        <w:widowControl w:val="0"/>
        <w:tabs>
          <w:tab w:val="left" w:pos="851"/>
        </w:tabs>
        <w:spacing w:after="0" w:line="240" w:lineRule="auto"/>
        <w:ind w:left="0"/>
        <w:contextualSpacing w:val="0"/>
        <w:outlineLvl w:val="0"/>
        <w:rPr>
          <w:rFonts w:ascii="Museo Sans 300" w:hAnsi="Museo Sans 300"/>
          <w:b/>
        </w:rPr>
      </w:pPr>
      <w:bookmarkStart w:id="1"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(1)</w:t>
      </w:r>
    </w:p>
    <w:p w14:paraId="3662833A" w14:textId="3C67AA5C" w:rsidR="00BE1349" w:rsidRPr="00B97EA3" w:rsidRDefault="0045302A" w:rsidP="00736DAE">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3E54A912" w:rsidR="000E6ED3" w:rsidRDefault="000E6ED3" w:rsidP="00736DAE">
      <w:pPr>
        <w:widowControl w:val="0"/>
        <w:jc w:val="both"/>
        <w:rPr>
          <w:rFonts w:ascii="Museo Sans 300" w:hAnsi="Museo Sans 300"/>
          <w:sz w:val="22"/>
          <w:szCs w:val="22"/>
        </w:rPr>
      </w:pPr>
      <w:r w:rsidRPr="00B97EA3">
        <w:rPr>
          <w:rFonts w:ascii="Museo Sans 300" w:hAnsi="Museo Sans 300"/>
          <w:sz w:val="22"/>
          <w:szCs w:val="22"/>
        </w:rPr>
        <w:t>Asimismo, podrán acceder al beneficio de devolución del saldo de la CIAP, aquellos afiliados que sean dictaminados con una grave enfermedad terminal por un médico particular o de Institución Pública. (1)</w:t>
      </w:r>
    </w:p>
    <w:p w14:paraId="50E6E4B7" w14:textId="77777777" w:rsidR="00736DAE" w:rsidRPr="00B97EA3" w:rsidRDefault="00736DAE" w:rsidP="00736DAE">
      <w:pPr>
        <w:widowControl w:val="0"/>
        <w:jc w:val="both"/>
        <w:rPr>
          <w:rFonts w:ascii="Museo Sans 300" w:hAnsi="Museo Sans 300"/>
          <w:sz w:val="22"/>
          <w:szCs w:val="22"/>
        </w:rPr>
      </w:pPr>
    </w:p>
    <w:p w14:paraId="2E1CD719" w14:textId="150F82A4" w:rsidR="0045302A" w:rsidRPr="00B97EA3" w:rsidRDefault="006E0902" w:rsidP="0087687C">
      <w:pPr>
        <w:jc w:val="both"/>
        <w:rPr>
          <w:rFonts w:ascii="Museo Sans 300" w:hAnsi="Museo Sans 300"/>
          <w:sz w:val="22"/>
          <w:szCs w:val="22"/>
        </w:rPr>
      </w:pPr>
      <w:bookmarkStart w:id="2" w:name="_Hlk66651838"/>
      <w:r w:rsidRPr="00B97EA3">
        <w:rPr>
          <w:rFonts w:ascii="Museo Sans 300" w:hAnsi="Museo Sans 300"/>
          <w:sz w:val="22"/>
          <w:szCs w:val="22"/>
        </w:rPr>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(1)</w:t>
      </w:r>
    </w:p>
    <w:bookmarkEnd w:id="2"/>
    <w:p w14:paraId="0BE9904C" w14:textId="77777777" w:rsidR="0087687C" w:rsidRPr="00B97EA3" w:rsidRDefault="0087687C" w:rsidP="0087687C">
      <w:pPr>
        <w:jc w:val="both"/>
        <w:rPr>
          <w:rFonts w:ascii="Museo Sans 300" w:hAnsi="Museo Sans 300"/>
          <w:sz w:val="22"/>
          <w:szCs w:val="22"/>
        </w:rPr>
      </w:pPr>
    </w:p>
    <w:p w14:paraId="14288419" w14:textId="6894F5BC" w:rsidR="0087687C" w:rsidRPr="00B97EA3" w:rsidRDefault="0087687C" w:rsidP="0087687C">
      <w:pPr>
        <w:jc w:val="both"/>
        <w:rPr>
          <w:rFonts w:ascii="Museo Sans 300" w:hAnsi="Museo Sans 300"/>
          <w:sz w:val="22"/>
          <w:szCs w:val="22"/>
        </w:rPr>
      </w:pPr>
      <w:bookmarkStart w:id="3" w:name="_Hlk107304462"/>
      <w:r w:rsidRPr="00B97EA3">
        <w:rPr>
          <w:rFonts w:ascii="Museo Sans 300" w:hAnsi="Museo Sans 300"/>
          <w:sz w:val="22"/>
          <w:szCs w:val="22"/>
        </w:rPr>
        <w:t>El beneficio de devolución de saldo por enfermedad grave o grave enfermedad terminal, aplicará para los afiliados que independientemente de su edad y del cumplimiento de los requisitos para acceder a una pensión por invalidez en segundo dictamen o vejez, registren saldo en su CIAP. (1)</w:t>
      </w:r>
      <w:r w:rsidR="009B710D">
        <w:rPr>
          <w:rFonts w:ascii="Museo Sans 300" w:hAnsi="Museo Sans 300"/>
          <w:sz w:val="22"/>
          <w:szCs w:val="22"/>
        </w:rPr>
        <w:t xml:space="preserve"> (3)</w:t>
      </w:r>
    </w:p>
    <w:bookmarkEnd w:id="3"/>
    <w:p w14:paraId="71605C4A" w14:textId="77777777" w:rsidR="0087687C" w:rsidRPr="00B97EA3" w:rsidRDefault="0087687C" w:rsidP="0087687C">
      <w:pPr>
        <w:jc w:val="both"/>
        <w:rPr>
          <w:rFonts w:ascii="Museo Sans 300" w:hAnsi="Museo Sans 300"/>
          <w:sz w:val="22"/>
          <w:szCs w:val="22"/>
        </w:rPr>
      </w:pPr>
    </w:p>
    <w:p w14:paraId="18C17F57" w14:textId="77777777"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En el caso de afiliados que se encuentren percibiendo una pensión de invalidez por primer dictamen y que tengan la cobertura del Seguro de Invalidez y Sobrevivencia contratado por la AFP, a efectos que el capital complementario pueda ser incluido dentro de la devolución de saldo de su CIAP, deberán realizar simultáneamente con el trámite de la solicitud de devolución de saldo por enfermedad grave o grave enfermedad terminal, el trámite correspondiente al segundo dictamen de invalidez, el cual confirme su grado de invalidez. (1)</w:t>
      </w:r>
    </w:p>
    <w:p w14:paraId="523EFB34" w14:textId="77777777" w:rsidR="0087687C" w:rsidRPr="00B97EA3" w:rsidRDefault="0087687C" w:rsidP="0087687C">
      <w:pPr>
        <w:jc w:val="both"/>
        <w:rPr>
          <w:rFonts w:ascii="Museo Sans 300" w:hAnsi="Museo Sans 300"/>
        </w:rPr>
      </w:pPr>
    </w:p>
    <w:p w14:paraId="236D064A" w14:textId="629E8BC6" w:rsidR="00BB319A" w:rsidRPr="00BB319A" w:rsidRDefault="00BB319A" w:rsidP="0087687C">
      <w:pPr>
        <w:jc w:val="both"/>
        <w:rPr>
          <w:rFonts w:ascii="Museo Sans 300" w:hAnsi="Museo Sans 300"/>
          <w:sz w:val="22"/>
          <w:szCs w:val="22"/>
        </w:rPr>
      </w:pPr>
      <w:bookmarkStart w:id="4" w:name="_Hlk106202690"/>
      <w:bookmarkEnd w:id="1"/>
      <w:r w:rsidRPr="00BB319A">
        <w:rPr>
          <w:rFonts w:ascii="Museo Sans 300" w:hAnsi="Museo Sans 300"/>
          <w:sz w:val="22"/>
          <w:szCs w:val="22"/>
        </w:rPr>
        <w:t>Para aquellos afiliados que soliciten el beneficio de devolución de saldo por enfermedad grave o grave enfermedad terminal y no se encuentren pensionados por invalidez o en proceso de otorgamiento de dicho beneficio, deberán solicitar adicionalmente a la Comisión Calificadora de Invalidez, la evaluación para que esta pueda calificar el grado de invalidez correspondiente. En estos casos, la Comisión Calificadora de Invalidez emitirá el primer dictamen de invalidez y el dictamen de determinación de enfermedad grave o de la validación del dictamen médico por grave enfermedad terminal; en los casos que</w:t>
      </w:r>
      <w:r w:rsidRPr="006002B0">
        <w:rPr>
          <w:rFonts w:ascii="Museo Sans 300" w:hAnsi="Museo Sans 300"/>
          <w:sz w:val="22"/>
          <w:szCs w:val="22"/>
        </w:rPr>
        <w:t xml:space="preserve"> </w:t>
      </w:r>
      <w:r w:rsidRPr="00BB319A">
        <w:rPr>
          <w:rFonts w:ascii="Museo Sans 300" w:hAnsi="Museo Sans 300"/>
          <w:sz w:val="22"/>
          <w:szCs w:val="22"/>
        </w:rPr>
        <w:t>se declare que el afiliado adolece de enfermedad grave o grave enfermedad terminal, simultáneamente emitirá el segundo</w:t>
      </w:r>
      <w:r w:rsidRPr="006002B0">
        <w:rPr>
          <w:rFonts w:ascii="Museo Sans 300" w:hAnsi="Museo Sans 300"/>
          <w:sz w:val="22"/>
          <w:szCs w:val="22"/>
        </w:rPr>
        <w:t xml:space="preserve"> </w:t>
      </w:r>
      <w:r w:rsidRPr="00BB319A">
        <w:rPr>
          <w:rFonts w:ascii="Museo Sans 300" w:hAnsi="Museo Sans 300"/>
          <w:sz w:val="22"/>
          <w:szCs w:val="22"/>
        </w:rPr>
        <w:t>dictamen de invalidez,  con el cual la AFP, en los casos que el afiliado cumpla los requisitos establecidos en los literales a) o b) del artículo 116 de la Ley SAP, gestionará el capital complementario, a fin de incluirlo en la devolución del saldo de la CIAP, según lo establecido en el inciso primero del artículo 126-C de la Ley SAP. (1) (3)</w:t>
      </w:r>
      <w:bookmarkEnd w:id="4"/>
    </w:p>
    <w:p w14:paraId="5218D95D" w14:textId="77777777" w:rsidR="00BB319A" w:rsidRPr="00B97EA3" w:rsidRDefault="00BB319A" w:rsidP="0087687C">
      <w:pPr>
        <w:jc w:val="both"/>
        <w:rPr>
          <w:rFonts w:ascii="Museo Sans 300" w:hAnsi="Museo Sans 300"/>
          <w:sz w:val="22"/>
          <w:szCs w:val="22"/>
        </w:rPr>
      </w:pPr>
    </w:p>
    <w:p w14:paraId="2E1CD71A" w14:textId="1BE0781A" w:rsidR="0045302A"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5"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(1)</w:t>
      </w:r>
    </w:p>
    <w:p w14:paraId="0D6C430F" w14:textId="77777777" w:rsidR="00895E09" w:rsidRPr="00B97EA3" w:rsidRDefault="00895E09" w:rsidP="00895E09">
      <w:pPr>
        <w:pStyle w:val="Prrafodelista"/>
        <w:widowControl w:val="0"/>
        <w:spacing w:after="0" w:line="240" w:lineRule="auto"/>
        <w:ind w:left="0"/>
        <w:contextualSpacing w:val="0"/>
        <w:outlineLvl w:val="0"/>
        <w:rPr>
          <w:rFonts w:ascii="Museo Sans 300" w:hAnsi="Museo Sans 300"/>
        </w:rPr>
      </w:pPr>
    </w:p>
    <w:p w14:paraId="2E1CD71D" w14:textId="1545D461" w:rsidR="0045302A" w:rsidRPr="00B97EA3"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(1)</w:t>
      </w:r>
    </w:p>
    <w:p w14:paraId="2E1CD71F" w14:textId="4C29DDA5"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(1)</w:t>
      </w:r>
    </w:p>
    <w:bookmarkEnd w:id="5"/>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663537CA"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las “Normas Técnicas </w:t>
      </w:r>
      <w:r w:rsidR="00324AA6" w:rsidRPr="00247A20">
        <w:rPr>
          <w:rFonts w:ascii="Museo Sans 300" w:hAnsi="Museo Sans 300"/>
        </w:rPr>
        <w:t>para la Calificación del Grado de Invalidez y Determinación de Enfermedad Grave para Dictaminar el Derecho a</w:t>
      </w:r>
      <w:r w:rsidR="0045302A" w:rsidRPr="00247A20">
        <w:rPr>
          <w:rFonts w:ascii="Museo Sans 300" w:hAnsi="Museo Sans 300"/>
        </w:rPr>
        <w:t xml:space="preserve"> Pensión de Invalidez y </w:t>
      </w:r>
      <w:r w:rsidR="00324AA6" w:rsidRPr="00247A20">
        <w:rPr>
          <w:rFonts w:ascii="Museo Sans 300" w:hAnsi="Museo Sans 300"/>
        </w:rPr>
        <w:t xml:space="preserve">a </w:t>
      </w:r>
      <w:r w:rsidR="0045302A" w:rsidRPr="00247A20">
        <w:rPr>
          <w:rFonts w:ascii="Museo Sans 300" w:hAnsi="Museo Sans 300"/>
        </w:rPr>
        <w:t>Devolución de Saldo por Enfermedad Grave</w:t>
      </w:r>
      <w:r w:rsidR="00324AA6" w:rsidRPr="00247A20">
        <w:rPr>
          <w:rFonts w:ascii="Museo Sans 300" w:hAnsi="Museo Sans 300"/>
        </w:rPr>
        <w:t xml:space="preserve"> por la Comisión Calificadora de Invalidez</w:t>
      </w:r>
      <w:r w:rsidR="00FF58E7" w:rsidRPr="00247A20">
        <w:rPr>
          <w:rFonts w:ascii="Museo Sans 300" w:hAnsi="Museo Sans 300"/>
        </w:rPr>
        <w:t>”</w:t>
      </w:r>
      <w:r w:rsidR="00BF79F0" w:rsidRPr="00247A20">
        <w:rPr>
          <w:rFonts w:ascii="Museo Sans 300" w:hAnsi="Museo Sans 300"/>
        </w:rPr>
        <w:t xml:space="preserve">  </w:t>
      </w:r>
      <w:r w:rsidR="0007128C" w:rsidRPr="00247A20">
        <w:rPr>
          <w:rFonts w:ascii="Museo Sans 300" w:hAnsi="Museo Sans 300"/>
        </w:rPr>
        <w:t>(NSP-08)</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Comité de </w:t>
      </w:r>
      <w:r w:rsidR="00BC0EB4" w:rsidRPr="00247A20">
        <w:rPr>
          <w:rFonts w:ascii="Museo Sans 300" w:hAnsi="Museo Sans 300"/>
        </w:rPr>
        <w:t>Normas; y</w:t>
      </w:r>
    </w:p>
    <w:p w14:paraId="2E1CD722" w14:textId="1E37C80F"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6"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(1)</w:t>
      </w:r>
      <w:r w:rsidR="0045302A" w:rsidRPr="00247A20">
        <w:rPr>
          <w:rFonts w:ascii="Museo Sans 300" w:hAnsi="Museo Sans 300"/>
        </w:rPr>
        <w:t xml:space="preserve"> </w:t>
      </w:r>
    </w:p>
    <w:bookmarkEnd w:id="6"/>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7402C1FE" w:rsidR="00CC2BF2" w:rsidRPr="00B97EA3" w:rsidRDefault="0045302A" w:rsidP="006276B3">
      <w:pPr>
        <w:pStyle w:val="Prrafodelista"/>
        <w:widowControl w:val="0"/>
        <w:spacing w:after="0" w:line="240" w:lineRule="auto"/>
        <w:ind w:left="0"/>
        <w:contextualSpacing w:val="0"/>
        <w:outlineLvl w:val="0"/>
        <w:rPr>
          <w:rFonts w:ascii="Museo Sans 300" w:hAnsi="Museo Sans 300"/>
        </w:rPr>
      </w:pPr>
      <w:bookmarkStart w:id="7"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 xml:space="preserve">según lo establecido en el artículo 126-C de la Ley SAP,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bookmarkEnd w:id="7"/>
    <w:p w14:paraId="2E1CD725" w14:textId="35225274" w:rsidR="00F30CC6" w:rsidRPr="00B97EA3" w:rsidRDefault="00F30CC6" w:rsidP="00305AF4">
      <w:pPr>
        <w:pStyle w:val="Prrafodelista"/>
        <w:widowControl w:val="0"/>
        <w:tabs>
          <w:tab w:val="left" w:pos="851"/>
        </w:tabs>
        <w:spacing w:after="0" w:line="240" w:lineRule="auto"/>
        <w:ind w:left="0"/>
        <w:contextualSpacing w:val="0"/>
        <w:outlineLvl w:val="0"/>
        <w:rPr>
          <w:rFonts w:ascii="Museo Sans 300" w:hAnsi="Museo Sans 300"/>
          <w:b/>
        </w:rPr>
      </w:pPr>
    </w:p>
    <w:p w14:paraId="7A5F8524" w14:textId="759AF88C" w:rsidR="00363EF4" w:rsidRPr="00B97EA3" w:rsidRDefault="00363EF4" w:rsidP="00363EF4">
      <w:pPr>
        <w:widowControl w:val="0"/>
        <w:spacing w:after="120"/>
        <w:jc w:val="both"/>
        <w:outlineLvl w:val="0"/>
        <w:rPr>
          <w:rFonts w:ascii="Museo Sans 300" w:hAnsi="Museo Sans 300"/>
          <w:sz w:val="22"/>
          <w:szCs w:val="22"/>
        </w:rPr>
      </w:pPr>
      <w:r w:rsidRPr="00B97EA3">
        <w:rPr>
          <w:rFonts w:ascii="Museo Sans 300" w:hAnsi="Museo Sans 300"/>
          <w:b/>
          <w:sz w:val="22"/>
          <w:szCs w:val="22"/>
        </w:rPr>
        <w:t>Art. 6-A.-</w:t>
      </w:r>
      <w:r w:rsidRPr="00B97EA3">
        <w:rPr>
          <w:rFonts w:ascii="Museo Sans 300" w:hAnsi="Museo Sans 300"/>
          <w:b/>
        </w:rPr>
        <w:t xml:space="preserve"> </w:t>
      </w:r>
      <w:bookmarkStart w:id="8" w:name="_Hlk66723250"/>
      <w:r w:rsidR="00183BBD" w:rsidRPr="00B97EA3">
        <w:rPr>
          <w:rFonts w:ascii="Museo Sans 300" w:hAnsi="Museo Sans 300"/>
          <w:sz w:val="22"/>
          <w:szCs w:val="22"/>
        </w:rPr>
        <w:t>En el caso que la solicitud sea por el beneficio de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(1)</w:t>
      </w:r>
    </w:p>
    <w:p w14:paraId="3D839D41" w14:textId="2B11642C"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 y</w:t>
      </w:r>
      <w:r w:rsidR="00FF31BC" w:rsidRPr="00B97EA3">
        <w:rPr>
          <w:rFonts w:ascii="Museo Sans 300" w:hAnsi="Museo Sans 300"/>
        </w:rPr>
        <w:t xml:space="preserve"> (1)</w:t>
      </w:r>
    </w:p>
    <w:p w14:paraId="7E3CE6DA" w14:textId="497EEEEE" w:rsidR="00CF0893" w:rsidRPr="00B97EA3" w:rsidRDefault="00363EF4" w:rsidP="0056591D">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(1)</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7C5D0C05" w:rsidR="00CF0893" w:rsidRPr="00B97EA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 126-C de la Ley SAP,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r w:rsidRPr="00B97EA3">
        <w:rPr>
          <w:rFonts w:ascii="Museo Sans 300" w:eastAsia="Calibri" w:hAnsi="Museo Sans 300"/>
          <w:sz w:val="22"/>
          <w:szCs w:val="22"/>
          <w:lang w:val="es-SV" w:eastAsia="en-US"/>
        </w:rPr>
        <w:t>(1)</w:t>
      </w:r>
    </w:p>
    <w:p w14:paraId="2E1CD726" w14:textId="76F5B868"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9" w:name="_Hlk66723806"/>
      <w:bookmarkEnd w:id="8"/>
      <w:r w:rsidRPr="00B97EA3">
        <w:rPr>
          <w:rFonts w:ascii="Museo Sans 300" w:hAnsi="Museo Sans 300"/>
          <w:b/>
        </w:rPr>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(1)</w:t>
      </w:r>
    </w:p>
    <w:p w14:paraId="2E1CD727" w14:textId="10DA7149" w:rsidR="00CC2BF2" w:rsidRPr="00B97EA3" w:rsidRDefault="00CC2BF2" w:rsidP="00B657A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(1)</w:t>
      </w:r>
      <w:r w:rsidRPr="00B97EA3">
        <w:rPr>
          <w:rFonts w:ascii="Museo Sans 300" w:hAnsi="Museo Sans 300"/>
        </w:rPr>
        <w:t xml:space="preserve"> </w:t>
      </w:r>
    </w:p>
    <w:bookmarkEnd w:id="9"/>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E"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 xml:space="preserve">NUP; </w:t>
      </w:r>
    </w:p>
    <w:p w14:paraId="2E1CD72F"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Número de afiliación al ISSS o al INPEP, o ambos</w:t>
      </w:r>
      <w:r w:rsidR="00C37942" w:rsidRPr="00B97EA3">
        <w:rPr>
          <w:rFonts w:ascii="Museo Sans 300" w:hAnsi="Museo Sans 300"/>
          <w:szCs w:val="22"/>
        </w:rPr>
        <w:t>,</w:t>
      </w:r>
      <w:r w:rsidRPr="00B97EA3">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7B0E8CBC" w:rsidR="00CC2BF2" w:rsidRPr="00B97EA3" w:rsidRDefault="00DF09EA" w:rsidP="00CC2BF2">
      <w:pPr>
        <w:pStyle w:val="Sangra2detindependiente"/>
        <w:numPr>
          <w:ilvl w:val="0"/>
          <w:numId w:val="1"/>
        </w:numPr>
        <w:ind w:left="425" w:hanging="425"/>
        <w:rPr>
          <w:rFonts w:ascii="Museo Sans 300" w:hAnsi="Museo Sans 300"/>
          <w:szCs w:val="22"/>
        </w:rPr>
      </w:pPr>
      <w:bookmarkStart w:id="10"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(1)</w:t>
      </w:r>
    </w:p>
    <w:bookmarkEnd w:id="10"/>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300D6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78C1DA8B"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Fotocopia de documento de identidad (DUI para nacionales y pasaporte o carné de residencia para los extranjeros); NUP y documento de afiliación al ISSS o al INPEP, o ambos</w:t>
      </w:r>
      <w:r w:rsidR="00C37942" w:rsidRPr="00B97EA3">
        <w:rPr>
          <w:rFonts w:ascii="Museo Sans 300" w:hAnsi="Museo Sans 300"/>
        </w:rPr>
        <w:t>,</w:t>
      </w:r>
      <w:r w:rsidRPr="00B97EA3">
        <w:rPr>
          <w:rFonts w:ascii="Museo Sans 300" w:hAnsi="Museo Sans 300"/>
        </w:rPr>
        <w:t xml:space="preserve"> si los tuviere;</w:t>
      </w:r>
    </w:p>
    <w:p w14:paraId="3FEA0A72" w14:textId="5196F8F7"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11"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(1)</w:t>
      </w:r>
    </w:p>
    <w:p w14:paraId="2E1CD741" w14:textId="711BBE12"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(1)</w:t>
      </w:r>
    </w:p>
    <w:bookmarkEnd w:id="11"/>
    <w:p w14:paraId="2E1CD742" w14:textId="77777777" w:rsidR="00CC2BF2" w:rsidRPr="00B97EA3" w:rsidRDefault="00CC2BF2" w:rsidP="00CC2BF2">
      <w:pPr>
        <w:jc w:val="both"/>
        <w:rPr>
          <w:rFonts w:ascii="Museo Sans 300" w:hAnsi="Museo Sans 300"/>
          <w:sz w:val="22"/>
          <w:szCs w:val="22"/>
          <w:lang w:val="es-SV"/>
        </w:rPr>
      </w:pPr>
    </w:p>
    <w:p w14:paraId="2E1CD743" w14:textId="624DE919"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no obstante, dicha solicitud será formalizada con la firma del afiliado presentando para ello su </w:t>
      </w:r>
      <w:r w:rsidR="00D2664F" w:rsidRPr="00B97EA3">
        <w:rPr>
          <w:rFonts w:ascii="Museo Sans 300" w:eastAsia="Calibri" w:hAnsi="Museo Sans 300"/>
          <w:sz w:val="22"/>
          <w:szCs w:val="22"/>
          <w:lang w:val="es-SV" w:eastAsia="en-US"/>
        </w:rPr>
        <w:t>DUI</w:t>
      </w:r>
      <w:r w:rsidRPr="00B97EA3">
        <w:rPr>
          <w:rFonts w:ascii="Museo Sans 300" w:eastAsia="Calibri" w:hAnsi="Museo Sans 300"/>
          <w:sz w:val="22"/>
          <w:szCs w:val="22"/>
          <w:lang w:val="es-SV" w:eastAsia="en-US"/>
        </w:rPr>
        <w:t xml:space="preserve">, carné de residente o pasaporte para el caso de extranjeros.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300D64">
      <w:pPr>
        <w:widowControl w:val="0"/>
        <w:numPr>
          <w:ilvl w:val="0"/>
          <w:numId w:val="5"/>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5E832F81" w:rsidR="00CC2BF2" w:rsidRPr="00B97EA3" w:rsidRDefault="00CC2BF2"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2"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establecidos en el artículo 126-C de la Ley SAP</w:t>
      </w:r>
      <w:r w:rsidRPr="00B97EA3">
        <w:rPr>
          <w:rFonts w:ascii="Museo Sans 300" w:hAnsi="Museo Sans 300"/>
        </w:rPr>
        <w:t>.</w:t>
      </w:r>
      <w:r w:rsidR="00D3639A" w:rsidRPr="00B97EA3">
        <w:rPr>
          <w:rFonts w:ascii="Museo Sans 300" w:hAnsi="Museo Sans 300"/>
        </w:rPr>
        <w:t xml:space="preserve"> (1)</w:t>
      </w:r>
      <w:bookmarkEnd w:id="12"/>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5FE21EA2"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7 y 8 de las presentes Normas, la AFP </w:t>
      </w:r>
      <w:r w:rsidR="00A062A1" w:rsidRPr="00B97EA3">
        <w:rPr>
          <w:rFonts w:ascii="Museo Sans 300" w:hAnsi="Museo Sans 300"/>
        </w:rPr>
        <w:t>procederá a verificar el cumplimiento de los requisitos establecidos en la Ley SAP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1FE0000"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3"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(1)</w:t>
      </w:r>
    </w:p>
    <w:bookmarkEnd w:id="13"/>
    <w:p w14:paraId="7024367E" w14:textId="77777777" w:rsidR="00751187" w:rsidRPr="00B97EA3"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623A6197" w:rsidR="00593DEC" w:rsidRPr="00B97EA3" w:rsidRDefault="00DE4431" w:rsidP="00DA03B3">
      <w:pPr>
        <w:tabs>
          <w:tab w:val="left" w:pos="2154"/>
        </w:tabs>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r w:rsidR="00AF5B79">
        <w:rPr>
          <w:rFonts w:ascii="Museo Sans 300" w:hAnsi="Museo Sans 300"/>
          <w:b/>
          <w:sz w:val="22"/>
          <w:szCs w:val="22"/>
        </w:rPr>
        <w:tab/>
      </w:r>
    </w:p>
    <w:p w14:paraId="2E1CD752" w14:textId="43FF1F39" w:rsidR="005E4B15" w:rsidRPr="00B97EA3" w:rsidRDefault="00CE2FC8" w:rsidP="00305AF4">
      <w:pPr>
        <w:pStyle w:val="Prrafodelista"/>
        <w:numPr>
          <w:ilvl w:val="0"/>
          <w:numId w:val="5"/>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4" w:name="_Hlk66736267"/>
      <w:r w:rsidR="00EB1E2C" w:rsidRPr="00B97EA3">
        <w:rPr>
          <w:rFonts w:ascii="Museo Sans 300" w:hAnsi="Museo Sans 300"/>
        </w:rPr>
        <w:t>Si el afiliado tuviere cotizaciones en el SPP, la AFP deberá brindarle la asesoría adecuada para que este pueda iniciar los trámites correspondientes para la revisión del Historial de Cotizaciones al SPP, asignándole una cita en la</w:t>
      </w:r>
      <w:r w:rsidR="00922C8E">
        <w:rPr>
          <w:rFonts w:ascii="Museo Sans 300" w:hAnsi="Museo Sans 300"/>
        </w:rPr>
        <w:t xml:space="preserve"> UAIHL</w:t>
      </w:r>
      <w:r w:rsidR="00EB1E2C" w:rsidRPr="00B97EA3">
        <w:rPr>
          <w:rFonts w:ascii="Museo Sans 300" w:hAnsi="Museo Sans 300"/>
        </w:rPr>
        <w:t>.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(1)</w:t>
      </w:r>
      <w:bookmarkEnd w:id="14"/>
      <w:r w:rsidR="003657A2">
        <w:rPr>
          <w:rFonts w:ascii="Museo Sans 300" w:hAnsi="Museo Sans 300"/>
        </w:rPr>
        <w:t xml:space="preserve"> (2)</w:t>
      </w:r>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4C10C30C" w:rsidR="00401911" w:rsidRPr="00B97EA3" w:rsidRDefault="00401911"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126-C de la Ley SAP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s 229 y</w:t>
      </w:r>
      <w:r w:rsidRPr="00B97EA3">
        <w:rPr>
          <w:rFonts w:ascii="Museo Sans 300" w:eastAsia="Times New Roman" w:hAnsi="Museo Sans 300"/>
          <w:lang w:val="es-MX" w:eastAsia="es-ES"/>
        </w:rPr>
        <w:t xml:space="preserve"> 232 de la Ley SAP</w:t>
      </w:r>
      <w:r w:rsidR="00200180" w:rsidRPr="00B97EA3">
        <w:rPr>
          <w:rFonts w:ascii="Museo Sans 300" w:eastAsia="Times New Roman" w:hAnsi="Museo Sans 300"/>
          <w:lang w:val="es-MX" w:eastAsia="es-ES"/>
        </w:rPr>
        <w:t xml:space="preserve">, </w:t>
      </w:r>
      <w:r w:rsidRPr="00B97EA3">
        <w:rPr>
          <w:rFonts w:ascii="Museo Sans 300" w:hAnsi="Museo Sans 300" w:cs="Arial"/>
          <w:lang w:val="es-MX"/>
        </w:rPr>
        <w:t xml:space="preserve">el Reglamento </w:t>
      </w:r>
      <w:r w:rsidR="00FB491C" w:rsidRPr="00B97EA3">
        <w:rPr>
          <w:rFonts w:ascii="Museo Sans 300" w:hAnsi="Museo Sans 300" w:cs="Arial"/>
          <w:lang w:val="es-MX"/>
        </w:rPr>
        <w:t>de Prestaciones y Beneficios del Sistema de Ahorro para Pensiones</w:t>
      </w:r>
      <w:r w:rsidR="00200180" w:rsidRPr="00B97EA3">
        <w:rPr>
          <w:rFonts w:ascii="Museo Sans 300" w:hAnsi="Museo Sans 300" w:cs="Arial"/>
          <w:lang w:val="es-MX"/>
        </w:rPr>
        <w:t xml:space="preserve"> y las </w:t>
      </w:r>
      <w:r w:rsidR="00477C82" w:rsidRPr="00B97EA3">
        <w:rPr>
          <w:rFonts w:ascii="Museo Sans 300" w:hAnsi="Museo Sans 300"/>
        </w:rPr>
        <w:t xml:space="preserve">“Normas Técnicas para la Administración y Gestión de la Cuenta de Garantía Solidaria” (NSP-07),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30B21D29"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Para el caso de los afiliados comprendidos en los artículos 184 y 184-A de la Ley SAP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de conformidad a lo establecido en el artículo 229 de la Ley SAP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el 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3F6C5225"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12-A.-</w:t>
      </w:r>
      <w:r w:rsidRPr="00B97EA3">
        <w:rPr>
          <w:rFonts w:ascii="Museo Sans 300" w:hAnsi="Museo Sans 300"/>
          <w:sz w:val="22"/>
          <w:szCs w:val="22"/>
        </w:rPr>
        <w:t xml:space="preserve"> </w:t>
      </w:r>
      <w:bookmarkStart w:id="15" w:name="_Hlk66736519"/>
      <w:r w:rsidRPr="00B97EA3">
        <w:rPr>
          <w:rFonts w:ascii="Museo Sans 300" w:hAnsi="Museo Sans 300"/>
          <w:sz w:val="22"/>
          <w:szCs w:val="22"/>
        </w:rPr>
        <w:t>Si el afiliado solicita la devolución del saldo por adolecer de grave enfermedad terminal, según lo establecido en el inciso segundo del artículo 126-C de la Ley SAP y el mismo hubiere cotizado al SPP, la AFP aplicará el proceso y los plazos establecidos en el inciso segundo de este artículo. (1)</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04478B94" w:rsidR="006E0902" w:rsidRPr="00895E09"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w:t>
      </w:r>
      <w:r w:rsidRPr="00895E09">
        <w:rPr>
          <w:rFonts w:ascii="Museo Sans 300" w:hAnsi="Museo Sans 300"/>
          <w:sz w:val="22"/>
          <w:szCs w:val="22"/>
        </w:rPr>
        <w:t xml:space="preserve">con el </w:t>
      </w:r>
      <w:r w:rsidR="00AD630C" w:rsidRPr="00895E09">
        <w:rPr>
          <w:rFonts w:ascii="Museo Sans 300" w:hAnsi="Museo Sans 300"/>
          <w:sz w:val="22"/>
          <w:szCs w:val="22"/>
        </w:rPr>
        <w:t xml:space="preserve">ISSS </w:t>
      </w:r>
      <w:r w:rsidRPr="00895E09">
        <w:rPr>
          <w:rFonts w:ascii="Museo Sans 300" w:hAnsi="Museo Sans 300"/>
          <w:sz w:val="22"/>
          <w:szCs w:val="22"/>
        </w:rPr>
        <w:t xml:space="preserve">y el </w:t>
      </w:r>
      <w:r w:rsidR="00AD630C" w:rsidRPr="00895E09">
        <w:rPr>
          <w:rFonts w:ascii="Museo Sans 300" w:hAnsi="Museo Sans 300"/>
          <w:sz w:val="22"/>
          <w:szCs w:val="22"/>
        </w:rPr>
        <w:t>INPEP</w:t>
      </w:r>
      <w:r w:rsidRPr="00895E09">
        <w:rPr>
          <w:rFonts w:ascii="Museo Sans 300" w:hAnsi="Museo Sans 300"/>
          <w:sz w:val="22"/>
          <w:szCs w:val="22"/>
        </w:rPr>
        <w:t>, según</w:t>
      </w:r>
      <w:r w:rsidRPr="00B97EA3">
        <w:rPr>
          <w:rFonts w:ascii="Museo Sans 300" w:hAnsi="Museo Sans 300"/>
          <w:sz w:val="22"/>
          <w:szCs w:val="22"/>
        </w:rPr>
        <w:t xml:space="preserve">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(1)</w:t>
      </w:r>
      <w:r w:rsidR="00AD630C">
        <w:rPr>
          <w:rFonts w:ascii="Museo Sans 300" w:hAnsi="Museo Sans 300"/>
          <w:sz w:val="22"/>
          <w:szCs w:val="22"/>
        </w:rPr>
        <w:t xml:space="preserve"> </w:t>
      </w:r>
      <w:r w:rsidR="00AD630C" w:rsidRPr="00895E09">
        <w:rPr>
          <w:rFonts w:ascii="Museo Sans 300" w:hAnsi="Museo Sans 300"/>
          <w:sz w:val="22"/>
          <w:szCs w:val="22"/>
        </w:rPr>
        <w:t>(3)</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269AD46C"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según la normativa respectiva, dichos fondos serán acreditados en la CIAP 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(1)</w:t>
      </w:r>
    </w:p>
    <w:bookmarkEnd w:id="15"/>
    <w:p w14:paraId="204D5EE6" w14:textId="77777777" w:rsidR="006E0902" w:rsidRPr="00B97EA3" w:rsidRDefault="006E0902" w:rsidP="006E0902">
      <w:pPr>
        <w:widowControl w:val="0"/>
        <w:jc w:val="both"/>
        <w:rPr>
          <w:rFonts w:ascii="Museo Sans 300" w:hAnsi="Museo Sans 300"/>
          <w:sz w:val="22"/>
          <w:szCs w:val="22"/>
        </w:rPr>
      </w:pPr>
    </w:p>
    <w:p w14:paraId="2E1CD760" w14:textId="6605FC61" w:rsidR="00647223" w:rsidRPr="00B97EA3" w:rsidRDefault="00EE0059" w:rsidP="007C444A">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6" w:name="_Hlk66736807"/>
      <w:r w:rsidR="00647223" w:rsidRPr="00B97EA3">
        <w:rPr>
          <w:rFonts w:ascii="Museo Sans 300" w:hAnsi="Museo Sans 300"/>
        </w:rPr>
        <w:t xml:space="preserve">En el caso de afiliados que gocen de una pensión por invalidez en primer dictamen con </w:t>
      </w:r>
      <w:r w:rsidR="00695599" w:rsidRPr="00B97EA3">
        <w:rPr>
          <w:rFonts w:ascii="Museo Sans 300" w:hAnsi="Museo Sans 300"/>
        </w:rPr>
        <w:t>derecho a capital complementario</w:t>
      </w:r>
      <w:r w:rsidR="00947B3E" w:rsidRPr="00B97EA3">
        <w:rPr>
          <w:rFonts w:ascii="Museo Sans 300" w:hAnsi="Museo Sans 300"/>
        </w:rPr>
        <w:t xml:space="preserve">, se confirme la invalidez mediante segundo dictamen y </w:t>
      </w:r>
      <w:r w:rsidR="00647223" w:rsidRPr="00B97EA3">
        <w:rPr>
          <w:rFonts w:ascii="Museo Sans 300" w:hAnsi="Museo Sans 300"/>
        </w:rPr>
        <w:t>se determine que es procedente la devolución de saldo por enfermedad grave</w:t>
      </w:r>
      <w:r w:rsidRPr="00B97EA3">
        <w:rPr>
          <w:rFonts w:ascii="Museo Sans 300" w:hAnsi="Museo Sans 300"/>
        </w:rPr>
        <w:t xml:space="preserve"> o grave enfermedad terminal</w:t>
      </w:r>
      <w:r w:rsidR="00647223" w:rsidRPr="00B97EA3">
        <w:rPr>
          <w:rFonts w:ascii="Museo Sans 300" w:hAnsi="Museo Sans 300"/>
        </w:rPr>
        <w:t>, la AFP deberá solicitar a la Sociedad de Seguros con la que se haya contratado el Seguro de Invalidez y Sobrevivencia el pago del capital complementario</w:t>
      </w:r>
      <w:r w:rsidR="003558E5" w:rsidRPr="00B97EA3">
        <w:rPr>
          <w:rFonts w:ascii="Museo Sans 300" w:hAnsi="Museo Sans 300"/>
          <w:lang w:val="es-MX"/>
        </w:rPr>
        <w:t>, a efectos de incorporarlo dentro de la devolución de saldo de su CIAP.</w:t>
      </w:r>
      <w:r w:rsidR="009A5CAB" w:rsidRPr="00B97EA3">
        <w:rPr>
          <w:rFonts w:ascii="Museo Sans 300" w:hAnsi="Museo Sans 300"/>
          <w:lang w:val="es-MX"/>
        </w:rPr>
        <w:t xml:space="preserve"> (1)</w:t>
      </w:r>
      <w:bookmarkEnd w:id="16"/>
    </w:p>
    <w:p w14:paraId="518BAB2F" w14:textId="77777777" w:rsidR="00EB7B4F" w:rsidRPr="00B97EA3" w:rsidRDefault="00EB7B4F" w:rsidP="00EB7B4F">
      <w:pPr>
        <w:pStyle w:val="Prrafodelista"/>
        <w:widowControl w:val="0"/>
        <w:tabs>
          <w:tab w:val="left" w:pos="851"/>
        </w:tabs>
        <w:spacing w:after="0" w:line="240" w:lineRule="auto"/>
        <w:ind w:left="0"/>
        <w:contextualSpacing w:val="0"/>
        <w:outlineLvl w:val="0"/>
        <w:rPr>
          <w:rFonts w:ascii="Museo Sans 300" w:hAnsi="Museo Sans 300"/>
        </w:rPr>
      </w:pPr>
    </w:p>
    <w:p w14:paraId="2E1CD761" w14:textId="77777777" w:rsidR="002433A0" w:rsidRPr="00B97EA3" w:rsidRDefault="002433A0" w:rsidP="002433A0">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La AFP deberá enviar a la Sociedad de Seguros contratada, </w:t>
      </w:r>
      <w:r w:rsidR="005F47D3" w:rsidRPr="00B97EA3">
        <w:rPr>
          <w:rFonts w:ascii="Museo Sans 300" w:hAnsi="Museo Sans 300"/>
          <w:sz w:val="22"/>
          <w:szCs w:val="22"/>
        </w:rPr>
        <w:t>copia del dictamen ejecutoriado de invalidez en segundo dictamen</w:t>
      </w:r>
      <w:r w:rsidR="00DC41F3" w:rsidRPr="00B97EA3">
        <w:rPr>
          <w:rFonts w:ascii="Museo Sans 300" w:hAnsi="Museo Sans 300"/>
          <w:sz w:val="22"/>
          <w:szCs w:val="22"/>
        </w:rPr>
        <w:t>, así como</w:t>
      </w:r>
      <w:r w:rsidR="005F47D3" w:rsidRPr="00B97EA3">
        <w:rPr>
          <w:rFonts w:ascii="Museo Sans 300" w:hAnsi="Museo Sans 300"/>
          <w:sz w:val="22"/>
          <w:szCs w:val="22"/>
        </w:rPr>
        <w:t xml:space="preserve"> la solicitud del capital complementario calculado, </w:t>
      </w:r>
      <w:r w:rsidR="00DC41F3" w:rsidRPr="00B97EA3">
        <w:rPr>
          <w:rFonts w:ascii="Museo Sans 300" w:hAnsi="Museo Sans 300"/>
          <w:sz w:val="22"/>
          <w:szCs w:val="22"/>
        </w:rPr>
        <w:t xml:space="preserve">siempre y cuando se haya emitido el CT y se haya recibido el saldo del FSV, si corresponde. Lo anterior, deberá realizarse </w:t>
      </w:r>
      <w:r w:rsidRPr="00B97EA3">
        <w:rPr>
          <w:rFonts w:ascii="Museo Sans 300" w:hAnsi="Museo Sans 300"/>
          <w:sz w:val="22"/>
          <w:szCs w:val="22"/>
        </w:rPr>
        <w:t xml:space="preserve">dentro de un </w:t>
      </w:r>
      <w:r w:rsidR="00DC41F3" w:rsidRPr="00B97EA3">
        <w:rPr>
          <w:rFonts w:ascii="Museo Sans 300" w:hAnsi="Museo Sans 300"/>
          <w:sz w:val="22"/>
          <w:szCs w:val="22"/>
        </w:rPr>
        <w:t>plazo</w:t>
      </w:r>
      <w:r w:rsidRPr="00B97EA3">
        <w:rPr>
          <w:rFonts w:ascii="Museo Sans 300" w:hAnsi="Museo Sans 300"/>
          <w:sz w:val="22"/>
          <w:szCs w:val="22"/>
        </w:rPr>
        <w:t xml:space="preserve"> de cinco días hábiles después de </w:t>
      </w:r>
      <w:r w:rsidR="008D6840" w:rsidRPr="00B97EA3">
        <w:rPr>
          <w:rFonts w:ascii="Museo Sans 300" w:hAnsi="Museo Sans 300"/>
          <w:sz w:val="22"/>
          <w:szCs w:val="22"/>
        </w:rPr>
        <w:t>la fecha de acreditación del CT y saldo del FSV en la CIAP del afiliado</w:t>
      </w:r>
      <w:r w:rsidR="00DC41F3" w:rsidRPr="00B97EA3">
        <w:rPr>
          <w:rFonts w:ascii="Museo Sans 300" w:hAnsi="Museo Sans 300"/>
          <w:sz w:val="22"/>
          <w:szCs w:val="22"/>
        </w:rPr>
        <w:t>.</w:t>
      </w:r>
    </w:p>
    <w:p w14:paraId="2E1CD762" w14:textId="77777777" w:rsidR="00C55DF4" w:rsidRPr="00B97EA3" w:rsidRDefault="00C55DF4" w:rsidP="002433A0">
      <w:pPr>
        <w:pStyle w:val="Prrafodelista"/>
        <w:widowControl w:val="0"/>
        <w:tabs>
          <w:tab w:val="left" w:pos="851"/>
        </w:tabs>
        <w:spacing w:after="0" w:line="240" w:lineRule="auto"/>
        <w:ind w:left="0"/>
        <w:contextualSpacing w:val="0"/>
        <w:outlineLvl w:val="0"/>
        <w:rPr>
          <w:rFonts w:ascii="Museo Sans 300" w:hAnsi="Museo Sans 300"/>
        </w:rPr>
      </w:pPr>
    </w:p>
    <w:p w14:paraId="2E1CD763" w14:textId="77777777" w:rsidR="00EC7898" w:rsidRPr="00B97EA3" w:rsidRDefault="002433A0" w:rsidP="002433A0">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Dicho </w:t>
      </w:r>
      <w:r w:rsidR="002F220E" w:rsidRPr="00B97EA3">
        <w:rPr>
          <w:rFonts w:ascii="Museo Sans 300" w:hAnsi="Museo Sans 300"/>
        </w:rPr>
        <w:t>c</w:t>
      </w:r>
      <w:r w:rsidRPr="00B97EA3">
        <w:rPr>
          <w:rFonts w:ascii="Museo Sans 300" w:hAnsi="Museo Sans 300"/>
        </w:rPr>
        <w:t xml:space="preserve">apital </w:t>
      </w:r>
      <w:r w:rsidR="002F220E" w:rsidRPr="00B97EA3">
        <w:rPr>
          <w:rFonts w:ascii="Museo Sans 300" w:hAnsi="Museo Sans 300"/>
        </w:rPr>
        <w:t>c</w:t>
      </w:r>
      <w:r w:rsidRPr="00B97EA3">
        <w:rPr>
          <w:rFonts w:ascii="Museo Sans 300" w:hAnsi="Museo Sans 300"/>
        </w:rPr>
        <w:t>omplementario deberá ser pagado por la Sociedad de Seguros, a más tardar, el octavo día hábil luego de recibida la documentación correspondiente por parte de la AFP.</w:t>
      </w:r>
    </w:p>
    <w:p w14:paraId="2E1CD764" w14:textId="77777777" w:rsidR="00EC7898" w:rsidRPr="00B97EA3" w:rsidRDefault="00EC7898" w:rsidP="007C444A">
      <w:pPr>
        <w:pStyle w:val="Prrafodelista"/>
        <w:widowControl w:val="0"/>
        <w:tabs>
          <w:tab w:val="left" w:pos="851"/>
        </w:tabs>
        <w:spacing w:after="0" w:line="240" w:lineRule="auto"/>
        <w:ind w:left="0"/>
        <w:contextualSpacing w:val="0"/>
        <w:outlineLvl w:val="0"/>
        <w:rPr>
          <w:rFonts w:ascii="Museo Sans 300" w:hAnsi="Museo Sans 300"/>
        </w:rPr>
      </w:pPr>
    </w:p>
    <w:p w14:paraId="2E1CD765" w14:textId="77777777" w:rsidR="007C444A" w:rsidRPr="00B97EA3" w:rsidRDefault="007C444A" w:rsidP="00EC7898">
      <w:pPr>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790422" w:rsidRPr="00B97EA3">
        <w:rPr>
          <w:rFonts w:ascii="Museo Sans 300" w:hAnsi="Museo Sans 300"/>
          <w:sz w:val="22"/>
          <w:szCs w:val="22"/>
        </w:rPr>
        <w:t>el cálculo de la devolución de saldo</w:t>
      </w:r>
      <w:r w:rsidRPr="00B97EA3">
        <w:rPr>
          <w:rFonts w:ascii="Museo Sans 300" w:hAnsi="Museo Sans 300"/>
          <w:sz w:val="22"/>
          <w:szCs w:val="22"/>
        </w:rPr>
        <w:t xml:space="preserve">. </w:t>
      </w:r>
    </w:p>
    <w:p w14:paraId="2E1CD766" w14:textId="77777777" w:rsidR="0045302A" w:rsidRPr="00B97EA3" w:rsidRDefault="0045302A" w:rsidP="00631C19">
      <w:pPr>
        <w:pStyle w:val="Prrafodelista"/>
        <w:widowControl w:val="0"/>
        <w:tabs>
          <w:tab w:val="left" w:pos="851"/>
        </w:tabs>
        <w:spacing w:after="0" w:line="240" w:lineRule="auto"/>
        <w:ind w:left="0"/>
        <w:contextualSpacing w:val="0"/>
        <w:outlineLvl w:val="0"/>
        <w:rPr>
          <w:rFonts w:ascii="Museo Sans 300" w:hAnsi="Museo Sans 300"/>
          <w:b/>
        </w:rPr>
      </w:pPr>
    </w:p>
    <w:p w14:paraId="2E1CD767" w14:textId="77777777" w:rsidR="006F796D" w:rsidRPr="00B97EA3" w:rsidRDefault="006F796D" w:rsidP="006F796D">
      <w:pPr>
        <w:jc w:val="both"/>
        <w:rPr>
          <w:rFonts w:ascii="Museo Sans 300" w:hAnsi="Museo Sans 300"/>
          <w:b/>
          <w:sz w:val="22"/>
          <w:szCs w:val="22"/>
        </w:rPr>
      </w:pPr>
      <w:r w:rsidRPr="00B97EA3">
        <w:rPr>
          <w:rFonts w:ascii="Museo Sans 300" w:hAnsi="Museo Sans 300"/>
          <w:b/>
          <w:sz w:val="22"/>
          <w:szCs w:val="22"/>
        </w:rPr>
        <w:t>Tarjeta provisional ISSS</w:t>
      </w:r>
    </w:p>
    <w:p w14:paraId="2E1CD768" w14:textId="680C6C87" w:rsidR="00C7364E" w:rsidRPr="00B97EA3" w:rsidRDefault="006F796D"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w:t>
      </w:r>
      <w:bookmarkStart w:id="17"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la AFP deberá emitir constancia o documento similar para que este tr</w:t>
      </w:r>
      <w:r w:rsidR="00D7719B" w:rsidRPr="00B97EA3">
        <w:rPr>
          <w:rFonts w:ascii="Museo Sans 300" w:hAnsi="Museo Sans 300"/>
        </w:rPr>
        <w:t>á</w:t>
      </w:r>
      <w:r w:rsidRPr="00B97EA3">
        <w:rPr>
          <w:rFonts w:ascii="Museo Sans 300" w:hAnsi="Museo Sans 300"/>
        </w:rPr>
        <w:t>mite de forma voluntaria en el Régimen de Prestaciones por Enfermedad, Maternidad y Riesgos Profesionales del ISSS, una tarjeta provisional, para hacer uso de las prestaciones por salud que otorga dicho Instituto.</w:t>
      </w:r>
      <w:r w:rsidR="00196CA2" w:rsidRPr="00B97EA3">
        <w:rPr>
          <w:rFonts w:ascii="Museo Sans 300" w:hAnsi="Museo Sans 300"/>
        </w:rPr>
        <w:t xml:space="preserve"> (1)</w:t>
      </w:r>
    </w:p>
    <w:bookmarkEnd w:id="17"/>
    <w:p w14:paraId="1ED8BF73" w14:textId="384B6FFB" w:rsidR="00FB7AF2"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136185D1" w:rsidR="00990DDA" w:rsidRPr="00B97EA3" w:rsidRDefault="00990DDA" w:rsidP="00990DDA">
      <w:pPr>
        <w:jc w:val="center"/>
        <w:rPr>
          <w:rFonts w:ascii="Museo Sans 300" w:hAnsi="Museo Sans 300"/>
          <w:b/>
          <w:sz w:val="22"/>
          <w:szCs w:val="22"/>
        </w:rPr>
      </w:pPr>
      <w:bookmarkStart w:id="18"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(1)</w:t>
      </w:r>
    </w:p>
    <w:bookmarkEnd w:id="18"/>
    <w:p w14:paraId="2E1CD76D" w14:textId="7169111A"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3E49499" w:rsidR="001F10F1" w:rsidRPr="00B97EA3" w:rsidRDefault="00DE6BA4" w:rsidP="00FD1CC2">
      <w:pPr>
        <w:pStyle w:val="Prrafodelista"/>
        <w:widowControl w:val="0"/>
        <w:numPr>
          <w:ilvl w:val="0"/>
          <w:numId w:val="5"/>
        </w:numPr>
        <w:tabs>
          <w:tab w:val="left" w:pos="851"/>
        </w:tabs>
        <w:spacing w:after="0" w:line="240" w:lineRule="auto"/>
        <w:contextualSpacing w:val="0"/>
        <w:outlineLvl w:val="0"/>
        <w:rPr>
          <w:rFonts w:ascii="Museo Sans 300" w:hAnsi="Museo Sans 300"/>
          <w:strike/>
        </w:rPr>
      </w:pPr>
      <w:r w:rsidRPr="00B97EA3">
        <w:rPr>
          <w:rFonts w:ascii="Museo Sans 300" w:hAnsi="Museo Sans 300"/>
        </w:rPr>
        <w:t xml:space="preserve"> </w:t>
      </w:r>
      <w:bookmarkStart w:id="19" w:name="_Hlk66738140"/>
      <w:r w:rsidRPr="00B97EA3">
        <w:rPr>
          <w:rFonts w:ascii="Museo Sans 300" w:hAnsi="Museo Sans 300"/>
        </w:rPr>
        <w:t xml:space="preserve">Una vez recibida la solicitud y comprobado por la AFP que el afiliado cumple con lo establecido en el artículo 126-C de la Ley SAP, </w:t>
      </w:r>
      <w:r w:rsidR="00500F0F" w:rsidRPr="00B97EA3">
        <w:rPr>
          <w:rFonts w:ascii="Museo Sans 300" w:hAnsi="Museo Sans 300"/>
        </w:rPr>
        <w:t xml:space="preserve">específicamente para el caso de enfermedad grave, </w:t>
      </w:r>
      <w:r w:rsidRPr="00B97EA3">
        <w:rPr>
          <w:rFonts w:ascii="Museo Sans 300" w:hAnsi="Museo Sans 300"/>
        </w:rPr>
        <w:t>la AFP deberá determinar el monto de la CI</w:t>
      </w:r>
      <w:r w:rsidR="001F10F1" w:rsidRPr="00B97EA3">
        <w:rPr>
          <w:rFonts w:ascii="Museo Sans 300" w:hAnsi="Museo Sans 300"/>
        </w:rPr>
        <w:t>AP con los</w:t>
      </w:r>
      <w:r w:rsidRPr="00B97EA3">
        <w:rPr>
          <w:rFonts w:ascii="Museo Sans 300" w:hAnsi="Museo Sans 300"/>
        </w:rPr>
        <w:t xml:space="preserve"> componentes que se utilizará</w:t>
      </w:r>
      <w:r w:rsidR="001F10F1" w:rsidRPr="00B97EA3">
        <w:rPr>
          <w:rFonts w:ascii="Museo Sans 300" w:hAnsi="Museo Sans 300"/>
        </w:rPr>
        <w:t>n</w:t>
      </w:r>
      <w:r w:rsidRPr="00B97EA3">
        <w:rPr>
          <w:rFonts w:ascii="Museo Sans 300" w:hAnsi="Museo Sans 300"/>
        </w:rPr>
        <w:t xml:space="preserve"> para determinar el monto </w:t>
      </w:r>
      <w:r w:rsidR="001F10F1" w:rsidRPr="00B97EA3">
        <w:rPr>
          <w:rFonts w:ascii="Museo Sans 300" w:hAnsi="Museo Sans 300"/>
        </w:rPr>
        <w:t>a devolver</w:t>
      </w:r>
      <w:r w:rsidRPr="00B97EA3">
        <w:rPr>
          <w:rFonts w:ascii="Museo Sans 300" w:hAnsi="Museo Sans 300"/>
        </w:rPr>
        <w:t xml:space="preserve">, en un plazo máximo de cinco días hábiles posteriores a la fecha </w:t>
      </w:r>
      <w:r w:rsidR="00E91688" w:rsidRPr="00B97EA3">
        <w:rPr>
          <w:rFonts w:ascii="Museo Sans 300" w:hAnsi="Museo Sans 300"/>
        </w:rPr>
        <w:t>de acreditación del CT y saldo del FSV en la CIAP del afiliado.</w:t>
      </w:r>
      <w:r w:rsidR="00500F0F" w:rsidRPr="00B97EA3">
        <w:rPr>
          <w:rFonts w:ascii="Museo Sans 300" w:hAnsi="Museo Sans 300"/>
        </w:rPr>
        <w:t xml:space="preserve"> (1)</w:t>
      </w:r>
      <w:bookmarkEnd w:id="19"/>
    </w:p>
    <w:p w14:paraId="4FF2881B" w14:textId="77777777" w:rsidR="00FD1CC2" w:rsidRDefault="00FD1CC2" w:rsidP="00DE6BA4">
      <w:pPr>
        <w:pStyle w:val="Prrafodelista"/>
        <w:widowControl w:val="0"/>
        <w:tabs>
          <w:tab w:val="left" w:pos="851"/>
        </w:tabs>
        <w:spacing w:after="0" w:line="240" w:lineRule="auto"/>
        <w:ind w:left="0"/>
        <w:contextualSpacing w:val="0"/>
        <w:rPr>
          <w:rFonts w:ascii="Museo Sans 300" w:hAnsi="Museo Sans 300"/>
        </w:rPr>
      </w:pPr>
    </w:p>
    <w:p w14:paraId="2E1CD770" w14:textId="5C1C97A5"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y el capital complementario cuando corresponda, </w:t>
      </w:r>
      <w:r w:rsidRPr="00B97EA3">
        <w:rPr>
          <w:rFonts w:ascii="Museo Sans 300" w:hAnsi="Museo Sans 300"/>
        </w:rPr>
        <w:t xml:space="preserve">dichos componentes deberán ser acreditados en la CIAP del </w:t>
      </w:r>
      <w:r w:rsidRPr="00B97EA3">
        <w:rPr>
          <w:rFonts w:ascii="Museo Sans 300" w:eastAsia="Times New Roman" w:hAnsi="Museo Sans 300"/>
          <w:lang w:val="es-MX" w:eastAsia="es-ES"/>
        </w:rPr>
        <w:t>afiliado.</w:t>
      </w:r>
    </w:p>
    <w:p w14:paraId="2E1CD771" w14:textId="77777777" w:rsidR="003123E4"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p>
    <w:p w14:paraId="2E1CD772" w14:textId="77777777" w:rsidR="00C43DA9"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 xml:space="preserve">Para el caso de un afiliado con invalidez en primer dictamen, con </w:t>
      </w:r>
      <w:r w:rsidR="000B33C0" w:rsidRPr="00B97EA3">
        <w:rPr>
          <w:rFonts w:ascii="Museo Sans 300" w:hAnsi="Museo Sans 300"/>
        </w:rPr>
        <w:t>derecho a Capital Complementario</w:t>
      </w:r>
      <w:r w:rsidRPr="00B97EA3">
        <w:rPr>
          <w:rFonts w:ascii="Museo Sans 300" w:hAnsi="Museo Sans 300"/>
        </w:rPr>
        <w:t xml:space="preserve"> y que mediante segundo dictamen se confirme la invalidez, </w:t>
      </w:r>
      <w:r w:rsidR="00C56F5E" w:rsidRPr="00B97EA3">
        <w:rPr>
          <w:rFonts w:ascii="Museo Sans 300" w:hAnsi="Museo Sans 300"/>
        </w:rPr>
        <w:t xml:space="preserve">la AFP deberá adicionar a la CIAP </w:t>
      </w:r>
      <w:r w:rsidR="003F5068" w:rsidRPr="00B97EA3">
        <w:rPr>
          <w:rFonts w:ascii="Museo Sans 300" w:hAnsi="Museo Sans 300"/>
        </w:rPr>
        <w:t>el monto del capital complementario</w:t>
      </w:r>
      <w:r w:rsidR="00C56F5E" w:rsidRPr="00B97EA3">
        <w:rPr>
          <w:rFonts w:ascii="Museo Sans 300" w:hAnsi="Museo Sans 300"/>
        </w:rPr>
        <w:t>, el cual deberá ser calculado de conformidad a lo establecido en el artículo 118 de la Ley SAP.</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58BF7E20"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Para el caso de los afiliados a los que se refiere el artículo 184</w:t>
      </w:r>
      <w:r w:rsidR="00EE0059" w:rsidRPr="00B97EA3">
        <w:rPr>
          <w:rFonts w:ascii="Museo Sans 300" w:hAnsi="Museo Sans 300"/>
        </w:rPr>
        <w:t>-</w:t>
      </w:r>
      <w:r w:rsidRPr="00B97EA3">
        <w:rPr>
          <w:rFonts w:ascii="Museo Sans 300" w:hAnsi="Museo Sans 300"/>
        </w:rPr>
        <w:t>A de la Ley SAP, recibirán un monto equivalente al CT, siempre y cuando cumplan con lo establecido en el primer inciso del referido 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49F88A0A"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20"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(1)</w:t>
      </w:r>
    </w:p>
    <w:bookmarkEnd w:id="20"/>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452193D0" w:rsidR="00DE6BA4" w:rsidRPr="00B97EA3" w:rsidRDefault="00DE6BA4"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1"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se determinará el monto de la CIAP a la 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 xml:space="preserve">más el valor emitido del CT, </w:t>
      </w:r>
      <w:r w:rsidRPr="00B97EA3">
        <w:rPr>
          <w:rFonts w:ascii="Museo Sans 300" w:hAnsi="Museo Sans 300"/>
        </w:rPr>
        <w:t>el saldo del FSV</w:t>
      </w:r>
      <w:r w:rsidR="00FB76C9" w:rsidRPr="00B97EA3">
        <w:rPr>
          <w:rFonts w:ascii="Museo Sans 300" w:hAnsi="Museo Sans 300"/>
        </w:rPr>
        <w:t>, la contribución especial y el monto del capital complementario</w:t>
      </w:r>
      <w:r w:rsidRPr="00B97EA3">
        <w:rPr>
          <w:rFonts w:ascii="Museo Sans 300" w:hAnsi="Museo Sans 300"/>
        </w:rPr>
        <w:t>, si corresponde.</w:t>
      </w:r>
      <w:r w:rsidR="00195DA3" w:rsidRPr="00B97EA3">
        <w:rPr>
          <w:rFonts w:ascii="Museo Sans 300" w:hAnsi="Museo Sans 300"/>
        </w:rPr>
        <w:t xml:space="preserve"> (1)</w:t>
      </w:r>
      <w:bookmarkEnd w:id="21"/>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338CD3B2" w:rsidR="00187B45" w:rsidRDefault="00B5160F"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2" w:name="_Hlk66775784"/>
      <w:r w:rsidR="00616B94" w:rsidRPr="00B97EA3">
        <w:rPr>
          <w:rFonts w:ascii="Museo Sans 300" w:hAnsi="Museo Sans 300"/>
        </w:rPr>
        <w:t>De conformidad a lo establecido en el artículo 126-D de la Ley SAP,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r w:rsidR="00195DA3" w:rsidRPr="00B97EA3">
        <w:rPr>
          <w:rFonts w:ascii="Museo Sans 300" w:hAnsi="Museo Sans 300"/>
        </w:rPr>
        <w:t>(1)</w:t>
      </w:r>
    </w:p>
    <w:p w14:paraId="3CA22EB4" w14:textId="77777777" w:rsidR="0056591D" w:rsidRPr="00B97EA3" w:rsidRDefault="0056591D" w:rsidP="0056591D">
      <w:pPr>
        <w:pStyle w:val="Prrafodelista"/>
        <w:widowControl w:val="0"/>
        <w:tabs>
          <w:tab w:val="left" w:pos="851"/>
        </w:tabs>
        <w:spacing w:after="0" w:line="240" w:lineRule="auto"/>
        <w:ind w:left="0"/>
        <w:contextualSpacing w:val="0"/>
        <w:outlineLvl w:val="0"/>
        <w:rPr>
          <w:rFonts w:ascii="Museo Sans 300" w:hAnsi="Museo Sans 300"/>
        </w:rPr>
      </w:pPr>
    </w:p>
    <w:bookmarkEnd w:id="22"/>
    <w:p w14:paraId="2E1CD77A" w14:textId="77777777"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Para realizar el cálculo de la devoluciones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36748823" w:rsidR="00D60D0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F977BE9" w14:textId="77777777" w:rsidR="00751187"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2AB5F56D" w:rsidR="000A020D" w:rsidRPr="00B97EA3" w:rsidRDefault="0045302A" w:rsidP="00305AF4">
      <w:pPr>
        <w:pStyle w:val="Prrafodelista"/>
        <w:widowControl w:val="0"/>
        <w:numPr>
          <w:ilvl w:val="0"/>
          <w:numId w:val="5"/>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3"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en la institución bancaria 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desembolso y deberá efectuarse a más tardar, </w:t>
      </w:r>
      <w:r w:rsidR="00DD50C0" w:rsidRPr="00B97EA3">
        <w:rPr>
          <w:rFonts w:ascii="Museo Sans 300" w:eastAsia="Arial Narrow" w:hAnsi="Museo Sans 300"/>
        </w:rPr>
        <w:t>cinco</w:t>
      </w:r>
      <w:r w:rsidRPr="00B97EA3">
        <w:rPr>
          <w:rFonts w:ascii="Museo Sans 300" w:eastAsia="Arial Narrow" w:hAnsi="Museo Sans 300"/>
        </w:rPr>
        <w:t xml:space="preserve"> días hábiles después de </w:t>
      </w:r>
      <w:r w:rsidR="00DD50C0" w:rsidRPr="00B97EA3">
        <w:rPr>
          <w:rFonts w:ascii="Museo Sans 300" w:eastAsia="Arial Narrow" w:hAnsi="Museo Sans 300"/>
        </w:rPr>
        <w:t xml:space="preserve">que se han acreditado todos los componentes </w:t>
      </w:r>
      <w:r w:rsidR="00FB53C0" w:rsidRPr="00B97EA3">
        <w:rPr>
          <w:rFonts w:ascii="Museo Sans 300" w:eastAsia="Arial Narrow" w:hAnsi="Museo Sans 300"/>
        </w:rPr>
        <w:t>a la CIAP del afiliado; en casos excepcionales, el pago podrá 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79E0586B"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(1)</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0BB62CE3"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(1)</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4B18FCAE"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los artículos 184 y 184-A de la Ley SAP y que opten por la devolución de saldo por enfermedad grave, el saldo correspondiente al CT lo recibirán </w:t>
      </w:r>
      <w:r w:rsidR="00AE4328" w:rsidRPr="00B97EA3">
        <w:rPr>
          <w:rFonts w:ascii="Museo Sans 300" w:eastAsia="Arial Narrow" w:hAnsi="Museo Sans 300"/>
        </w:rPr>
        <w:t>de conformidad a lo establecido en el artículo 229 de la Ley SAP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77777777"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 xml:space="preserve">la AFP, delegue para tal efecto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73AA343B"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La Resolución deberá establecer que el afiliado ha sido advertido de las consecuencias sobre el pago de la pensión, en caso que se encuentre pensionado, así como de los efectos correspondientes a los temas en relación al historial laboral, Seguro de Invalidez y Sobrevivencia y beneficiarios</w:t>
      </w:r>
      <w:r w:rsidR="00A00A9E" w:rsidRPr="00271FC7">
        <w:rPr>
          <w:rFonts w:ascii="Museo Sans 300" w:hAnsi="Museo Sans 300"/>
          <w:sz w:val="22"/>
          <w:szCs w:val="22"/>
        </w:rPr>
        <w:t>.</w:t>
      </w:r>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w:t>
      </w:r>
      <w:r w:rsidR="00AD630C" w:rsidRPr="00F4222A">
        <w:rPr>
          <w:rFonts w:ascii="Museo Sans 300" w:hAnsi="Museo Sans 300"/>
          <w:sz w:val="22"/>
          <w:szCs w:val="22"/>
        </w:rPr>
        <w:t>CIAP</w:t>
      </w:r>
      <w:r w:rsidR="00715454" w:rsidRPr="00F4222A">
        <w:rPr>
          <w:rFonts w:ascii="Museo Sans 300" w:hAnsi="Museo Sans 300"/>
          <w:sz w:val="22"/>
          <w:szCs w:val="22"/>
        </w:rPr>
        <w:t xml:space="preserve"> </w:t>
      </w:r>
      <w:r w:rsidR="00715454" w:rsidRPr="00271FC7">
        <w:rPr>
          <w:rFonts w:ascii="Museo Sans 300" w:hAnsi="Museo Sans 300"/>
          <w:sz w:val="22"/>
          <w:szCs w:val="22"/>
        </w:rPr>
        <w:t xml:space="preserve">de conformidad a lo </w:t>
      </w:r>
      <w:r w:rsidR="001070CB" w:rsidRPr="00271FC7">
        <w:rPr>
          <w:rFonts w:ascii="Museo Sans 300" w:hAnsi="Museo Sans 300"/>
          <w:sz w:val="22"/>
          <w:szCs w:val="22"/>
        </w:rPr>
        <w:t>regulado en el artículo 110-A de la Ley SAP</w:t>
      </w:r>
      <w:r w:rsidR="00715454" w:rsidRPr="00271FC7">
        <w:rPr>
          <w:rFonts w:ascii="Museo Sans 300" w:hAnsi="Museo Sans 300"/>
          <w:sz w:val="22"/>
          <w:szCs w:val="22"/>
        </w:rPr>
        <w:t>, la obligación de enterarlo o de diferimiento del goce de beneficio por vejez, queda extinguida</w:t>
      </w:r>
      <w:r w:rsidR="00B700F8" w:rsidRPr="00271FC7">
        <w:rPr>
          <w:rFonts w:ascii="Museo Sans 300" w:hAnsi="Museo Sans 300"/>
          <w:sz w:val="22"/>
          <w:szCs w:val="22"/>
        </w:rPr>
        <w:t xml:space="preserve"> en virtud de considerarse liquidado al recibir la devolución de saldo por enfermedad grave</w:t>
      </w:r>
      <w:r w:rsidR="00EE0059" w:rsidRPr="00271FC7">
        <w:rPr>
          <w:rFonts w:ascii="Museo Sans 300" w:hAnsi="Museo Sans 300"/>
          <w:sz w:val="22"/>
          <w:szCs w:val="22"/>
        </w:rPr>
        <w:t xml:space="preserve"> o grave enfermedad terminal</w:t>
      </w:r>
      <w:r w:rsidR="005266EA" w:rsidRPr="00271FC7">
        <w:rPr>
          <w:rFonts w:ascii="Museo Sans 300" w:hAnsi="Museo Sans 300"/>
          <w:sz w:val="22"/>
          <w:szCs w:val="22"/>
        </w:rPr>
        <w:t>.</w:t>
      </w:r>
      <w:r w:rsidR="00F65229" w:rsidRPr="00271FC7">
        <w:rPr>
          <w:rFonts w:ascii="Museo Sans 300" w:hAnsi="Museo Sans 300"/>
          <w:sz w:val="22"/>
          <w:szCs w:val="22"/>
        </w:rPr>
        <w:t xml:space="preserve"> (1)</w:t>
      </w:r>
      <w:r w:rsidR="00AD630C">
        <w:rPr>
          <w:rFonts w:ascii="Museo Sans 300" w:hAnsi="Museo Sans 300"/>
          <w:sz w:val="22"/>
          <w:szCs w:val="22"/>
        </w:rPr>
        <w:t xml:space="preserve"> </w:t>
      </w:r>
      <w:r w:rsidR="00AD630C" w:rsidRPr="00F4222A">
        <w:rPr>
          <w:rFonts w:ascii="Museo Sans 300" w:hAnsi="Museo Sans 300"/>
          <w:sz w:val="22"/>
          <w:szCs w:val="22"/>
        </w:rPr>
        <w:t>(3)</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129E03E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EE0059" w:rsidRPr="00271FC7">
        <w:rPr>
          <w:rFonts w:ascii="Museo Sans 300" w:hAnsi="Museo Sans 300"/>
          <w:sz w:val="22"/>
          <w:szCs w:val="22"/>
        </w:rPr>
        <w:t xml:space="preserve"> </w:t>
      </w:r>
      <w:r w:rsidRPr="00271FC7">
        <w:rPr>
          <w:rFonts w:ascii="Museo Sans 300" w:hAnsi="Museo Sans 300"/>
          <w:sz w:val="22"/>
          <w:szCs w:val="22"/>
        </w:rPr>
        <w:t>126-C de la Ley SAP.</w:t>
      </w:r>
      <w:r w:rsidR="00560F73" w:rsidRPr="00271FC7">
        <w:rPr>
          <w:rFonts w:ascii="Museo Sans 300" w:hAnsi="Museo Sans 300"/>
          <w:sz w:val="22"/>
          <w:szCs w:val="22"/>
        </w:rPr>
        <w:t xml:space="preserve"> </w:t>
      </w:r>
      <w:r w:rsidR="00F65229" w:rsidRPr="00271FC7">
        <w:rPr>
          <w:rFonts w:ascii="Museo Sans 300" w:hAnsi="Museo Sans 300"/>
          <w:sz w:val="22"/>
          <w:szCs w:val="22"/>
        </w:rPr>
        <w:t>(1)</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22A37D2E" w:rsidR="00863ADC"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4"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cláusula especial para tramitar la</w:t>
      </w:r>
      <w:r w:rsidR="00863ADC" w:rsidRPr="00B97EA3">
        <w:rPr>
          <w:rFonts w:ascii="Museo Sans 300" w:hAnsi="Museo Sans 300"/>
          <w:sz w:val="22"/>
          <w:szCs w:val="22"/>
        </w:rPr>
        <w:t xml:space="preserve"> devolución de saldo por enfermedad grave o grave enfermedad terminal</w:t>
      </w:r>
      <w:bookmarkEnd w:id="24"/>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(1)</w:t>
      </w:r>
    </w:p>
    <w:p w14:paraId="750624B3" w14:textId="77777777" w:rsidR="00176502" w:rsidRDefault="00176502" w:rsidP="00863ADC">
      <w:pPr>
        <w:widowControl w:val="0"/>
        <w:tabs>
          <w:tab w:val="left" w:pos="851"/>
          <w:tab w:val="left" w:pos="1134"/>
        </w:tabs>
        <w:ind w:right="144"/>
        <w:jc w:val="both"/>
        <w:rPr>
          <w:rFonts w:ascii="Museo Sans 300" w:hAnsi="Museo Sans 300"/>
          <w:sz w:val="22"/>
          <w:szCs w:val="22"/>
        </w:rPr>
      </w:pPr>
    </w:p>
    <w:bookmarkEnd w:id="23"/>
    <w:p w14:paraId="7A36CAF3" w14:textId="31B87282" w:rsidR="005C39B1" w:rsidRPr="00B97EA3" w:rsidRDefault="0045302A" w:rsidP="00305AF4">
      <w:pPr>
        <w:pStyle w:val="Prrafodelista"/>
        <w:widowControl w:val="0"/>
        <w:numPr>
          <w:ilvl w:val="0"/>
          <w:numId w:val="5"/>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(1)</w:t>
      </w: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5" w:name="_Hlk66776891"/>
      <w:r w:rsidRPr="00B97EA3">
        <w:rPr>
          <w:rFonts w:ascii="Museo Sans 300" w:hAnsi="Museo Sans 300"/>
          <w:b/>
          <w:bCs/>
          <w:color w:val="auto"/>
          <w:sz w:val="22"/>
          <w:szCs w:val="22"/>
          <w:lang w:val="es-SV"/>
        </w:rPr>
        <w:t>Uso de medios o canales electrónicos</w:t>
      </w:r>
    </w:p>
    <w:p w14:paraId="542BC004" w14:textId="601FCD0F"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Art. 19-A.-</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“Normas Técnicas para la Ampliación de los Canales de Atención en los Sistemas de Pensiones a Través de los Medios Electrónicos” (NSP-34), emitidas por el Banco Central a través de su Comité de Normas. (1)</w:t>
      </w:r>
    </w:p>
    <w:bookmarkEnd w:id="25"/>
    <w:p w14:paraId="00A7B029" w14:textId="6A6D6EAD" w:rsidR="00BF0621" w:rsidRDefault="00BF0621" w:rsidP="00990D9F">
      <w:pPr>
        <w:widowControl w:val="0"/>
        <w:rPr>
          <w:rFonts w:ascii="Museo Sans 300" w:hAnsi="Museo Sans 300"/>
          <w:b/>
          <w:sz w:val="22"/>
          <w:szCs w:val="22"/>
        </w:rPr>
      </w:pPr>
    </w:p>
    <w:p w14:paraId="3E4C8831" w14:textId="77777777" w:rsidR="008E4655" w:rsidRPr="008E4655" w:rsidRDefault="008E4655" w:rsidP="008E4655">
      <w:pPr>
        <w:pStyle w:val="Default"/>
        <w:jc w:val="both"/>
        <w:rPr>
          <w:rFonts w:ascii="Museo Sans 300" w:hAnsi="Museo Sans 300"/>
          <w:b/>
          <w:color w:val="auto"/>
          <w:sz w:val="22"/>
          <w:szCs w:val="22"/>
          <w:lang w:val="es-SV"/>
        </w:rPr>
      </w:pPr>
      <w:bookmarkStart w:id="26" w:name="_Hlk88825801"/>
      <w:r w:rsidRPr="008E4655">
        <w:rPr>
          <w:rFonts w:ascii="Museo Sans 300" w:hAnsi="Museo Sans 300"/>
          <w:b/>
          <w:color w:val="auto"/>
          <w:sz w:val="22"/>
          <w:szCs w:val="22"/>
          <w:lang w:val="es-SV"/>
        </w:rPr>
        <w:t>Códigos de operaciones (2)</w:t>
      </w:r>
    </w:p>
    <w:p w14:paraId="19118CAE" w14:textId="77777777" w:rsidR="008E4655" w:rsidRPr="008E4655" w:rsidRDefault="008E4655" w:rsidP="008E4655">
      <w:pPr>
        <w:pStyle w:val="Default"/>
        <w:jc w:val="both"/>
        <w:rPr>
          <w:rFonts w:ascii="Museo Sans 300" w:hAnsi="Museo Sans 300"/>
          <w:bCs/>
          <w:color w:val="auto"/>
          <w:sz w:val="22"/>
          <w:szCs w:val="22"/>
          <w:lang w:val="es-SV"/>
        </w:rPr>
      </w:pPr>
      <w:r w:rsidRPr="008E4655">
        <w:rPr>
          <w:rFonts w:ascii="Museo Sans 300" w:hAnsi="Museo Sans 300"/>
          <w:b/>
          <w:color w:val="auto"/>
          <w:sz w:val="22"/>
          <w:szCs w:val="22"/>
          <w:lang w:val="es-SV"/>
        </w:rPr>
        <w:t>Art. 19-B.-</w:t>
      </w:r>
      <w:r w:rsidRPr="008E4655">
        <w:rPr>
          <w:rFonts w:ascii="Museo Sans 300" w:hAnsi="Museo Sans 300"/>
          <w:bCs/>
          <w:color w:val="auto"/>
          <w:sz w:val="22"/>
          <w:szCs w:val="22"/>
          <w:lang w:val="es-SV"/>
        </w:rPr>
        <w:t xml:space="preserve"> Las devoluciones de saldo por enfermedad grave o grave enfermedad terminal, se identificarán en los Estados de Cuenta Individual de Ahorro para Pensiones con los códigos de movimientos descritos en el Anexo No. 1 de las presentes Normas. (2)</w:t>
      </w:r>
    </w:p>
    <w:bookmarkEnd w:id="26"/>
    <w:p w14:paraId="033BDE2F" w14:textId="77777777" w:rsidR="008E4655" w:rsidRPr="00B97EA3" w:rsidRDefault="008E4655"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76C37E4C"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7"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r w:rsidR="00196CA2" w:rsidRPr="00B97EA3">
        <w:rPr>
          <w:rFonts w:ascii="Museo Sans 300" w:hAnsi="Museo Sans 300"/>
        </w:rPr>
        <w:t>(1)</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60E21204"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(1)</w:t>
      </w:r>
    </w:p>
    <w:bookmarkEnd w:id="27"/>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48F02D16" w14:textId="7578A64B" w:rsidR="00114D5A" w:rsidRPr="00B97EA3" w:rsidRDefault="00114D5A"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 xml:space="preserve">Tratamiento del monto equivalente del CT de los afiliados comprendidos en el artículo 184-A inciso primero de la Ley SAP; </w:t>
      </w:r>
    </w:p>
    <w:p w14:paraId="2E1CD796"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Seguro de Invalidez y Sobrevivencia; y</w:t>
      </w:r>
    </w:p>
    <w:p w14:paraId="2E1CD797" w14:textId="0D55401D" w:rsidR="00B40B09"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1A894BB7" w14:textId="77777777" w:rsidR="00895E09" w:rsidRPr="00B97EA3" w:rsidRDefault="00895E09" w:rsidP="00895E09">
      <w:pPr>
        <w:pStyle w:val="Prrafodelista"/>
        <w:widowControl w:val="0"/>
        <w:tabs>
          <w:tab w:val="left" w:pos="851"/>
        </w:tabs>
        <w:spacing w:after="0" w:line="240" w:lineRule="auto"/>
        <w:ind w:left="425"/>
        <w:contextualSpacing w:val="0"/>
        <w:outlineLvl w:val="0"/>
        <w:rPr>
          <w:rFonts w:ascii="Museo Sans 300" w:hAnsi="Museo Sans 300"/>
        </w:rPr>
      </w:pPr>
    </w:p>
    <w:p w14:paraId="2E1CD799" w14:textId="77777777"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l SAP</w:t>
      </w:r>
    </w:p>
    <w:p w14:paraId="2E1CD79A" w14:textId="6D845385" w:rsidR="00973A3C" w:rsidRPr="00B97EA3" w:rsidRDefault="00BA76E8"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8"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3466F0" w:rsidRPr="00B97EA3">
        <w:rPr>
          <w:rFonts w:ascii="Museo Sans 300" w:hAnsi="Museo Sans 300"/>
        </w:rPr>
        <w:t>SAP</w:t>
      </w:r>
      <w:r w:rsidR="005553DB" w:rsidRPr="00B97EA3">
        <w:rPr>
          <w:rFonts w:ascii="Museo Sans 300" w:hAnsi="Museo Sans 300"/>
        </w:rPr>
        <w:t xml:space="preserve">, debiendo cumplir con los requisitos establecidos en la Ley SAP para tener derecho a los beneficios que en ella se establecen. </w:t>
      </w:r>
      <w:r w:rsidR="00196CA2" w:rsidRPr="00B97EA3">
        <w:rPr>
          <w:rFonts w:ascii="Museo Sans 300" w:hAnsi="Museo Sans 300"/>
        </w:rPr>
        <w:t>(1)</w:t>
      </w:r>
      <w:bookmarkEnd w:id="28"/>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5F9776F9" w:rsidR="00047378"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Para el cálculo de los beneficios establecidos en la Ley SAP, la AFP deberá tomar en consideración el historial laboral que genere el afiliado a partir de la reactivación de sus cotizaciones al SAP.</w:t>
      </w:r>
    </w:p>
    <w:p w14:paraId="4B55D82E" w14:textId="024CE8EB" w:rsidR="00C71BDA" w:rsidRDefault="00C71BDA" w:rsidP="00305AF4">
      <w:pPr>
        <w:pStyle w:val="Prrafodelista"/>
        <w:widowControl w:val="0"/>
        <w:tabs>
          <w:tab w:val="left" w:pos="851"/>
        </w:tabs>
        <w:spacing w:after="0" w:line="240" w:lineRule="auto"/>
        <w:ind w:left="0"/>
        <w:contextualSpacing w:val="0"/>
        <w:outlineLvl w:val="0"/>
        <w:rPr>
          <w:rFonts w:ascii="Museo Sans 300" w:hAnsi="Museo Sans 300"/>
        </w:rPr>
      </w:pPr>
    </w:p>
    <w:p w14:paraId="5B903073" w14:textId="77777777" w:rsidR="006002B0" w:rsidRPr="00B97EA3" w:rsidRDefault="006002B0" w:rsidP="00305AF4">
      <w:pPr>
        <w:pStyle w:val="Prrafodelista"/>
        <w:widowControl w:val="0"/>
        <w:tabs>
          <w:tab w:val="left" w:pos="851"/>
        </w:tabs>
        <w:spacing w:after="0" w:line="240" w:lineRule="auto"/>
        <w:ind w:left="0"/>
        <w:contextualSpacing w:val="0"/>
        <w:outlineLvl w:val="0"/>
        <w:rPr>
          <w:rFonts w:ascii="Museo Sans 300" w:hAnsi="Museo Sans 300"/>
        </w:rPr>
      </w:pPr>
    </w:p>
    <w:p w14:paraId="2793BF1D" w14:textId="09BAA723" w:rsidR="002D001A" w:rsidRPr="00B97EA3" w:rsidRDefault="002D001A" w:rsidP="0073778D">
      <w:pPr>
        <w:jc w:val="both"/>
        <w:rPr>
          <w:rFonts w:ascii="Museo Sans 300" w:hAnsi="Museo Sans 300"/>
          <w:b/>
          <w:sz w:val="22"/>
          <w:szCs w:val="22"/>
        </w:rPr>
      </w:pPr>
      <w:r w:rsidRPr="00B97EA3">
        <w:rPr>
          <w:rFonts w:ascii="Museo Sans 300" w:hAnsi="Museo Sans 300"/>
          <w:b/>
          <w:sz w:val="22"/>
          <w:szCs w:val="22"/>
        </w:rPr>
        <w:t>Trat</w:t>
      </w:r>
      <w:r w:rsidR="001F63AB" w:rsidRPr="00B97EA3">
        <w:rPr>
          <w:rFonts w:ascii="Museo Sans 300" w:hAnsi="Museo Sans 300"/>
          <w:b/>
          <w:sz w:val="22"/>
          <w:szCs w:val="22"/>
        </w:rPr>
        <w:t xml:space="preserve">amiento de afiliados </w:t>
      </w:r>
      <w:r w:rsidR="001070CB" w:rsidRPr="00B97EA3">
        <w:rPr>
          <w:rFonts w:ascii="Museo Sans 300" w:hAnsi="Museo Sans 300"/>
          <w:b/>
          <w:sz w:val="22"/>
          <w:szCs w:val="22"/>
        </w:rPr>
        <w:t>pensionados comprendidos en el artículo 184-A de la Ley SAP</w:t>
      </w:r>
    </w:p>
    <w:p w14:paraId="28666262" w14:textId="4F9AB50B" w:rsidR="002D001A" w:rsidRPr="00B97EA3" w:rsidRDefault="002D001A"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9" w:name="_Hlk66777235"/>
      <w:r w:rsidRPr="00B97EA3">
        <w:rPr>
          <w:rFonts w:ascii="Museo Sans 300" w:hAnsi="Museo Sans 300"/>
        </w:rPr>
        <w:t xml:space="preserve">Los afiliados </w:t>
      </w:r>
      <w:r w:rsidR="00C95D18" w:rsidRPr="00B97EA3">
        <w:rPr>
          <w:rFonts w:ascii="Museo Sans 300" w:hAnsi="Museo Sans 300"/>
        </w:rPr>
        <w:t xml:space="preserve">pensionados </w:t>
      </w:r>
      <w:r w:rsidRPr="00B97EA3">
        <w:rPr>
          <w:rFonts w:ascii="Museo Sans 300" w:hAnsi="Museo Sans 300"/>
        </w:rPr>
        <w:t>comprendidos en el artículo 184</w:t>
      </w:r>
      <w:r w:rsidR="00EE0059" w:rsidRPr="00B97EA3">
        <w:rPr>
          <w:rFonts w:ascii="Museo Sans 300" w:hAnsi="Museo Sans 300"/>
        </w:rPr>
        <w:t>-</w:t>
      </w:r>
      <w:r w:rsidRPr="00B97EA3">
        <w:rPr>
          <w:rFonts w:ascii="Museo Sans 300" w:hAnsi="Museo Sans 300"/>
        </w:rPr>
        <w:t xml:space="preserve">A inciso segundo de la ley SAP, podrán acceder al beneficio de devolución de saldo por enfermedad grave </w:t>
      </w:r>
      <w:r w:rsidR="00EE0059" w:rsidRPr="00B97EA3">
        <w:rPr>
          <w:rFonts w:ascii="Museo Sans 300" w:hAnsi="Museo Sans 300"/>
        </w:rPr>
        <w:t xml:space="preserve">o grave enfermedad terminal </w:t>
      </w:r>
      <w:r w:rsidRPr="00B97EA3">
        <w:rPr>
          <w:rFonts w:ascii="Museo Sans 300" w:hAnsi="Museo Sans 300"/>
        </w:rPr>
        <w:t>siempre y cuando registren saldo en su CIAP y sean dictaminados con dicho padecimiento por la C</w:t>
      </w:r>
      <w:r w:rsidR="00C431DD" w:rsidRPr="00B97EA3">
        <w:rPr>
          <w:rFonts w:ascii="Museo Sans 300" w:hAnsi="Museo Sans 300"/>
        </w:rPr>
        <w:t xml:space="preserve">omisión </w:t>
      </w:r>
      <w:r w:rsidRPr="00B97EA3">
        <w:rPr>
          <w:rFonts w:ascii="Museo Sans 300" w:hAnsi="Museo Sans 300"/>
        </w:rPr>
        <w:t>C</w:t>
      </w:r>
      <w:r w:rsidR="00C431DD" w:rsidRPr="00B97EA3">
        <w:rPr>
          <w:rFonts w:ascii="Museo Sans 300" w:hAnsi="Museo Sans 300"/>
        </w:rPr>
        <w:t xml:space="preserve">alificadora de </w:t>
      </w:r>
      <w:r w:rsidRPr="00B97EA3">
        <w:rPr>
          <w:rFonts w:ascii="Museo Sans 300" w:hAnsi="Museo Sans 300"/>
        </w:rPr>
        <w:t>I</w:t>
      </w:r>
      <w:r w:rsidR="00C431DD" w:rsidRPr="00B97EA3">
        <w:rPr>
          <w:rFonts w:ascii="Museo Sans 300" w:hAnsi="Museo Sans 300"/>
        </w:rPr>
        <w:t>nvalidez</w:t>
      </w:r>
      <w:r w:rsidRPr="00B97EA3">
        <w:rPr>
          <w:rFonts w:ascii="Museo Sans 300" w:hAnsi="Museo Sans 300"/>
        </w:rPr>
        <w:t>, sin perjuicio de los derechos por las cotizaciones registradas en el SPP que les corresponden, las cuales son reconocidas mediante el pago de pensiones de conformidad a lo establecido el artículo 184</w:t>
      </w:r>
      <w:r w:rsidR="00EE0059" w:rsidRPr="00B97EA3">
        <w:rPr>
          <w:rFonts w:ascii="Museo Sans 300" w:hAnsi="Museo Sans 300"/>
        </w:rPr>
        <w:t>-</w:t>
      </w:r>
      <w:r w:rsidRPr="00B97EA3">
        <w:rPr>
          <w:rFonts w:ascii="Museo Sans 300" w:hAnsi="Museo Sans 300"/>
        </w:rPr>
        <w:t>A inciso</w:t>
      </w:r>
      <w:r w:rsidR="0091591D" w:rsidRPr="00B97EA3">
        <w:rPr>
          <w:rFonts w:ascii="Museo Sans 300" w:hAnsi="Museo Sans 300"/>
        </w:rPr>
        <w:t>s</w:t>
      </w:r>
      <w:r w:rsidRPr="00B97EA3">
        <w:rPr>
          <w:rFonts w:ascii="Museo Sans 300" w:hAnsi="Museo Sans 300"/>
        </w:rPr>
        <w:t xml:space="preserve"> tercero</w:t>
      </w:r>
      <w:r w:rsidR="0091591D" w:rsidRPr="00B97EA3">
        <w:rPr>
          <w:rFonts w:ascii="Museo Sans 300" w:hAnsi="Museo Sans 300"/>
        </w:rPr>
        <w:t xml:space="preserve"> y sexto</w:t>
      </w:r>
      <w:r w:rsidRPr="00B97EA3">
        <w:rPr>
          <w:rFonts w:ascii="Museo Sans 300" w:hAnsi="Museo Sans 300"/>
        </w:rPr>
        <w:t xml:space="preserve"> de la Ley SAP.</w:t>
      </w:r>
      <w:r w:rsidR="00196CA2" w:rsidRPr="00B97EA3">
        <w:rPr>
          <w:rFonts w:ascii="Museo Sans 300" w:hAnsi="Museo Sans 300"/>
        </w:rPr>
        <w:t xml:space="preserve"> (1)</w:t>
      </w:r>
    </w:p>
    <w:bookmarkEnd w:id="29"/>
    <w:p w14:paraId="310F1E9E" w14:textId="77777777" w:rsidR="009C0B75" w:rsidRPr="00B97EA3" w:rsidRDefault="009C0B75" w:rsidP="0073778D">
      <w:pPr>
        <w:jc w:val="both"/>
        <w:rPr>
          <w:rFonts w:ascii="Museo Sans 300" w:hAnsi="Museo Sans 300"/>
          <w:b/>
          <w:sz w:val="22"/>
          <w:szCs w:val="22"/>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0667C0DA" w:rsidR="00B84DCB" w:rsidRPr="00B97EA3" w:rsidRDefault="000E6733" w:rsidP="00305AF4">
      <w:pPr>
        <w:pStyle w:val="Prrafodelista"/>
        <w:widowControl w:val="0"/>
        <w:numPr>
          <w:ilvl w:val="0"/>
          <w:numId w:val="5"/>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30"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y hayan regi</w:t>
      </w:r>
      <w:r w:rsidR="00A3509C" w:rsidRPr="00B97EA3">
        <w:rPr>
          <w:rFonts w:ascii="Museo Sans 300" w:hAnsi="Museo Sans 300"/>
        </w:rPr>
        <w:t>strado cotizaciones voluntarias en el Sistema de Ahorro para Pensiones</w:t>
      </w:r>
      <w:r w:rsidR="00BF6BB5" w:rsidRPr="00B97EA3">
        <w:rPr>
          <w:rFonts w:ascii="Museo Sans 300" w:hAnsi="Museo Sans 300"/>
        </w:rPr>
        <w:t>, la AFP deberá incorporar dentro de la devoluci</w:t>
      </w:r>
      <w:r w:rsidR="00F33827" w:rsidRPr="00B97EA3">
        <w:rPr>
          <w:rFonts w:ascii="Museo Sans 300" w:hAnsi="Museo Sans 300"/>
        </w:rPr>
        <w:t>ón de saldo de la CIAP</w:t>
      </w:r>
      <w:r w:rsidR="00E9000F" w:rsidRPr="00B97EA3">
        <w:rPr>
          <w:rFonts w:ascii="Museo Sans 300" w:hAnsi="Museo Sans 300"/>
        </w:rPr>
        <w:t xml:space="preserve"> 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trasladarlas a un Fondo de Ahorro Previsional Voluntario.</w:t>
      </w:r>
      <w:r w:rsidR="00D478A3" w:rsidRPr="00B97EA3">
        <w:rPr>
          <w:rFonts w:ascii="Museo Sans 300" w:hAnsi="Museo Sans 300"/>
        </w:rPr>
        <w:t xml:space="preserve"> (1)</w:t>
      </w:r>
      <w:bookmarkEnd w:id="30"/>
    </w:p>
    <w:p w14:paraId="555E1E38" w14:textId="77777777" w:rsidR="00FB7AF2" w:rsidRPr="00B97EA3"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305AF4">
      <w:pPr>
        <w:pStyle w:val="Prrafodelista"/>
        <w:widowControl w:val="0"/>
        <w:numPr>
          <w:ilvl w:val="0"/>
          <w:numId w:val="5"/>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2E1CD7A2" w14:textId="77777777" w:rsidR="005A1E7D" w:rsidRPr="00B97EA3" w:rsidRDefault="005A1E7D"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305AF4">
      <w:pPr>
        <w:pStyle w:val="Prrafodelista"/>
        <w:keepNext/>
        <w:numPr>
          <w:ilvl w:val="0"/>
          <w:numId w:val="5"/>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24161500"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Las presentes Normas entrarán en vigencia a partir del </w:t>
      </w:r>
      <w:r w:rsidR="004A4AFD" w:rsidRPr="00B97EA3">
        <w:rPr>
          <w:rFonts w:ascii="Museo Sans 300" w:hAnsi="Museo Sans 300"/>
        </w:rPr>
        <w:t xml:space="preserve">18 </w:t>
      </w:r>
      <w:r w:rsidR="003630DD" w:rsidRPr="00B97EA3">
        <w:rPr>
          <w:rFonts w:ascii="Museo Sans 300" w:hAnsi="Museo Sans 300"/>
        </w:rPr>
        <w:t xml:space="preserve">de </w:t>
      </w:r>
      <w:r w:rsidR="00305AF4" w:rsidRPr="00B97EA3">
        <w:rPr>
          <w:rFonts w:ascii="Museo Sans 300" w:hAnsi="Museo Sans 300"/>
        </w:rPr>
        <w:t xml:space="preserve">junio </w:t>
      </w:r>
      <w:r w:rsidR="009F55F7" w:rsidRPr="00B97EA3">
        <w:rPr>
          <w:rFonts w:ascii="Museo Sans 300" w:hAnsi="Museo Sans 300"/>
        </w:rPr>
        <w:t xml:space="preserve">de </w:t>
      </w:r>
      <w:r w:rsidR="00FA3F08" w:rsidRPr="00B97EA3">
        <w:rPr>
          <w:rFonts w:ascii="Museo Sans 300" w:hAnsi="Museo Sans 300"/>
        </w:rPr>
        <w:t>dos mil dieciocho.</w:t>
      </w:r>
    </w:p>
    <w:p w14:paraId="7E3078D0" w14:textId="1891296F" w:rsidR="00EE0059" w:rsidRDefault="00EE0059" w:rsidP="00EE0059">
      <w:pPr>
        <w:widowControl w:val="0"/>
        <w:tabs>
          <w:tab w:val="left" w:pos="851"/>
        </w:tabs>
        <w:outlineLvl w:val="0"/>
        <w:rPr>
          <w:rFonts w:ascii="Museo Sans 300" w:hAnsi="Museo Sans 300"/>
        </w:rPr>
      </w:pPr>
    </w:p>
    <w:p w14:paraId="13EF4C43" w14:textId="2F4D6C3E" w:rsidR="00B1630F" w:rsidRDefault="00B1630F" w:rsidP="00EE0059">
      <w:pPr>
        <w:widowControl w:val="0"/>
        <w:tabs>
          <w:tab w:val="left" w:pos="851"/>
        </w:tabs>
        <w:outlineLvl w:val="0"/>
        <w:rPr>
          <w:rFonts w:ascii="Museo Sans 300" w:hAnsi="Museo Sans 300"/>
        </w:rPr>
      </w:pPr>
    </w:p>
    <w:p w14:paraId="483E4D1B" w14:textId="77777777" w:rsidR="00B1630F" w:rsidRDefault="00B1630F" w:rsidP="00EE0059">
      <w:pPr>
        <w:widowControl w:val="0"/>
        <w:tabs>
          <w:tab w:val="left" w:pos="851"/>
        </w:tabs>
        <w:outlineLvl w:val="0"/>
        <w:rPr>
          <w:rFonts w:ascii="Museo Sans 300" w:hAnsi="Museo Sans 300"/>
        </w:rPr>
      </w:pPr>
    </w:p>
    <w:p w14:paraId="7912542C" w14:textId="35248586" w:rsidR="008E4655" w:rsidRPr="00176502" w:rsidRDefault="008E4655" w:rsidP="00987898">
      <w:pPr>
        <w:widowControl w:val="0"/>
        <w:tabs>
          <w:tab w:val="left" w:pos="851"/>
        </w:tabs>
        <w:spacing w:after="120"/>
        <w:outlineLvl w:val="0"/>
        <w:rPr>
          <w:rFonts w:ascii="Museo Sans 300" w:hAnsi="Museo Sans 300"/>
          <w:b/>
          <w:bCs/>
          <w:sz w:val="22"/>
          <w:szCs w:val="22"/>
        </w:rPr>
      </w:pPr>
      <w:r w:rsidRPr="00176502">
        <w:rPr>
          <w:rFonts w:ascii="Museo Sans 300" w:hAnsi="Museo Sans 300"/>
          <w:b/>
          <w:bCs/>
          <w:sz w:val="22"/>
          <w:szCs w:val="22"/>
        </w:rPr>
        <w:t xml:space="preserve">Modificaciones: </w:t>
      </w:r>
    </w:p>
    <w:p w14:paraId="4F5A49C1" w14:textId="251AA4A4" w:rsidR="00B1630F" w:rsidRPr="00176502" w:rsidRDefault="00BE261F"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Modificaciones</w:t>
      </w:r>
      <w:r w:rsidR="00247A20" w:rsidRPr="00176502">
        <w:rPr>
          <w:rFonts w:ascii="Museo Sans 300" w:hAnsi="Museo Sans 300"/>
          <w:b/>
          <w:bCs/>
        </w:rPr>
        <w:t xml:space="preserve"> en los artículos 1, 4, 5, 6, 6-A, 7, 8, 10, 11, 12-A, 13, 14, 15, 16, 17, 18, 19-A, 20, 21, 22 y 23</w:t>
      </w:r>
      <w:r w:rsidRPr="00176502">
        <w:rPr>
          <w:rFonts w:ascii="Museo Sans 300" w:hAnsi="Museo Sans 300"/>
          <w:b/>
          <w:bCs/>
        </w:rPr>
        <w:t xml:space="preserve"> aprobadas por el Banco Central por medio de su Comité de Normas, en Sesión No. CN-</w:t>
      </w:r>
      <w:r w:rsidR="005E4E87" w:rsidRPr="00176502">
        <w:rPr>
          <w:rFonts w:ascii="Museo Sans 300" w:hAnsi="Museo Sans 300"/>
          <w:b/>
          <w:bCs/>
        </w:rPr>
        <w:t>04</w:t>
      </w:r>
      <w:r w:rsidRPr="00176502">
        <w:rPr>
          <w:rFonts w:ascii="Museo Sans 300" w:hAnsi="Museo Sans 300"/>
          <w:b/>
          <w:bCs/>
        </w:rPr>
        <w:t xml:space="preserve">/2021, de fecha </w:t>
      </w:r>
      <w:r w:rsidR="005E4E87" w:rsidRPr="00176502">
        <w:rPr>
          <w:rFonts w:ascii="Museo Sans 300" w:hAnsi="Museo Sans 300"/>
          <w:b/>
          <w:bCs/>
        </w:rPr>
        <w:t>2</w:t>
      </w:r>
      <w:r w:rsidR="00271FC7" w:rsidRPr="00176502">
        <w:rPr>
          <w:rFonts w:ascii="Museo Sans 300" w:hAnsi="Museo Sans 300"/>
          <w:b/>
          <w:bCs/>
        </w:rPr>
        <w:t>9</w:t>
      </w:r>
      <w:r w:rsidRPr="00176502">
        <w:rPr>
          <w:rFonts w:ascii="Museo Sans 300" w:hAnsi="Museo Sans 300"/>
          <w:b/>
          <w:bCs/>
        </w:rPr>
        <w:t xml:space="preserve"> de marzo de dos mil veintiuno, con vigencia a partir del día </w:t>
      </w:r>
      <w:r w:rsidR="00A20B50" w:rsidRPr="00176502">
        <w:rPr>
          <w:rFonts w:ascii="Museo Sans 300" w:hAnsi="Museo Sans 300"/>
          <w:b/>
          <w:bCs/>
        </w:rPr>
        <w:t>19</w:t>
      </w:r>
      <w:r w:rsidRPr="00176502">
        <w:rPr>
          <w:rFonts w:ascii="Museo Sans 300" w:hAnsi="Museo Sans 300"/>
          <w:b/>
          <w:bCs/>
        </w:rPr>
        <w:t xml:space="preserve"> de abril de dos mil veintiuno.</w:t>
      </w:r>
    </w:p>
    <w:p w14:paraId="2CE9B5B1" w14:textId="22A0677E" w:rsidR="00B1630F" w:rsidRPr="00176502" w:rsidRDefault="008E4655"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Modificaciones</w:t>
      </w:r>
      <w:r w:rsidR="000428CD" w:rsidRPr="00176502">
        <w:rPr>
          <w:rFonts w:ascii="Museo Sans 300" w:hAnsi="Museo Sans 300"/>
          <w:b/>
          <w:bCs/>
        </w:rPr>
        <w:t xml:space="preserve"> en los artículos 3 y 11 e incorporación del artículo 19-B y Anexo No. 1 aprobadas por el Banco Central por medio de su Comité de Normas, en Sesión No. CN-17/2021, de fecha 20 de diciembre </w:t>
      </w:r>
      <w:proofErr w:type="gramStart"/>
      <w:r w:rsidR="000428CD" w:rsidRPr="00176502">
        <w:rPr>
          <w:rFonts w:ascii="Museo Sans 300" w:hAnsi="Museo Sans 300"/>
          <w:b/>
          <w:bCs/>
        </w:rPr>
        <w:t>de  dos</w:t>
      </w:r>
      <w:proofErr w:type="gramEnd"/>
      <w:r w:rsidR="000428CD" w:rsidRPr="00176502">
        <w:rPr>
          <w:rFonts w:ascii="Museo Sans 300" w:hAnsi="Museo Sans 300"/>
          <w:b/>
          <w:bCs/>
        </w:rPr>
        <w:t xml:space="preserve"> mil veintiuno, con vigencia a partir del </w:t>
      </w:r>
      <w:r w:rsidR="00AE0BA6" w:rsidRPr="00176502">
        <w:rPr>
          <w:rFonts w:ascii="Museo Sans 300" w:hAnsi="Museo Sans 300"/>
          <w:b/>
          <w:bCs/>
        </w:rPr>
        <w:t>6</w:t>
      </w:r>
      <w:r w:rsidR="000428CD" w:rsidRPr="00176502">
        <w:rPr>
          <w:rFonts w:ascii="Museo Sans 300" w:hAnsi="Museo Sans 300"/>
          <w:b/>
          <w:bCs/>
        </w:rPr>
        <w:t xml:space="preserve"> de enero de dos mil veintidós.</w:t>
      </w:r>
    </w:p>
    <w:p w14:paraId="1E4B2CAA" w14:textId="5B2968B8" w:rsidR="00895E09" w:rsidRPr="00176502" w:rsidRDefault="00895E09"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 xml:space="preserve">Modificaciones en los artículos </w:t>
      </w:r>
      <w:r w:rsidR="00BB319A">
        <w:rPr>
          <w:rFonts w:ascii="Museo Sans 300" w:hAnsi="Museo Sans 300"/>
          <w:b/>
          <w:bCs/>
        </w:rPr>
        <w:t>4</w:t>
      </w:r>
      <w:r w:rsidR="00F4222A">
        <w:rPr>
          <w:rFonts w:ascii="Museo Sans 300" w:hAnsi="Museo Sans 300"/>
          <w:b/>
          <w:bCs/>
        </w:rPr>
        <w:t>,</w:t>
      </w:r>
      <w:r w:rsidRPr="00176502">
        <w:rPr>
          <w:rFonts w:ascii="Museo Sans 300" w:hAnsi="Museo Sans 300"/>
          <w:b/>
          <w:bCs/>
        </w:rPr>
        <w:t xml:space="preserve"> 1</w:t>
      </w:r>
      <w:r w:rsidR="00BB319A">
        <w:rPr>
          <w:rFonts w:ascii="Museo Sans 300" w:hAnsi="Museo Sans 300"/>
          <w:b/>
          <w:bCs/>
        </w:rPr>
        <w:t>2-A</w:t>
      </w:r>
      <w:r w:rsidRPr="00176502">
        <w:rPr>
          <w:rFonts w:ascii="Museo Sans 300" w:hAnsi="Museo Sans 300"/>
          <w:b/>
          <w:bCs/>
        </w:rPr>
        <w:t xml:space="preserve"> </w:t>
      </w:r>
      <w:r w:rsidR="00F4222A">
        <w:rPr>
          <w:rFonts w:ascii="Museo Sans 300" w:hAnsi="Museo Sans 300"/>
          <w:b/>
          <w:bCs/>
        </w:rPr>
        <w:t xml:space="preserve">y 18 </w:t>
      </w:r>
      <w:r w:rsidRPr="00176502">
        <w:rPr>
          <w:rFonts w:ascii="Museo Sans 300" w:hAnsi="Museo Sans 300"/>
          <w:b/>
          <w:bCs/>
        </w:rPr>
        <w:t>aprobadas por el Banco Central por medio de su Comité de Normas, en Sesión No. CN-</w:t>
      </w:r>
      <w:r w:rsidR="00BB319A">
        <w:rPr>
          <w:rFonts w:ascii="Museo Sans 300" w:hAnsi="Museo Sans 300"/>
          <w:b/>
          <w:bCs/>
        </w:rPr>
        <w:t>06</w:t>
      </w:r>
      <w:r w:rsidRPr="00176502">
        <w:rPr>
          <w:rFonts w:ascii="Museo Sans 300" w:hAnsi="Museo Sans 300"/>
          <w:b/>
          <w:bCs/>
        </w:rPr>
        <w:t>/202</w:t>
      </w:r>
      <w:r w:rsidR="00BB319A">
        <w:rPr>
          <w:rFonts w:ascii="Museo Sans 300" w:hAnsi="Museo Sans 300"/>
          <w:b/>
          <w:bCs/>
        </w:rPr>
        <w:t>2</w:t>
      </w:r>
      <w:r w:rsidRPr="00176502">
        <w:rPr>
          <w:rFonts w:ascii="Museo Sans 300" w:hAnsi="Museo Sans 300"/>
          <w:b/>
          <w:bCs/>
        </w:rPr>
        <w:t xml:space="preserve">, de fecha </w:t>
      </w:r>
      <w:r w:rsidR="0047470B">
        <w:rPr>
          <w:rFonts w:ascii="Museo Sans 300" w:hAnsi="Museo Sans 300"/>
          <w:b/>
          <w:bCs/>
        </w:rPr>
        <w:t>25</w:t>
      </w:r>
      <w:r w:rsidRPr="00176502">
        <w:rPr>
          <w:rFonts w:ascii="Museo Sans 300" w:hAnsi="Museo Sans 300"/>
          <w:b/>
          <w:bCs/>
        </w:rPr>
        <w:t xml:space="preserve"> de </w:t>
      </w:r>
      <w:r w:rsidR="00BB319A">
        <w:rPr>
          <w:rFonts w:ascii="Museo Sans 300" w:hAnsi="Museo Sans 300"/>
          <w:b/>
          <w:bCs/>
        </w:rPr>
        <w:t xml:space="preserve">julio </w:t>
      </w:r>
      <w:proofErr w:type="gramStart"/>
      <w:r w:rsidRPr="00176502">
        <w:rPr>
          <w:rFonts w:ascii="Museo Sans 300" w:hAnsi="Museo Sans 300"/>
          <w:b/>
          <w:bCs/>
        </w:rPr>
        <w:t>de  dos</w:t>
      </w:r>
      <w:proofErr w:type="gramEnd"/>
      <w:r w:rsidRPr="00176502">
        <w:rPr>
          <w:rFonts w:ascii="Museo Sans 300" w:hAnsi="Museo Sans 300"/>
          <w:b/>
          <w:bCs/>
        </w:rPr>
        <w:t xml:space="preserve"> mil veinti</w:t>
      </w:r>
      <w:r w:rsidR="00BB319A">
        <w:rPr>
          <w:rFonts w:ascii="Museo Sans 300" w:hAnsi="Museo Sans 300"/>
          <w:b/>
          <w:bCs/>
        </w:rPr>
        <w:t>dós</w:t>
      </w:r>
      <w:r w:rsidRPr="00176502">
        <w:rPr>
          <w:rFonts w:ascii="Museo Sans 300" w:hAnsi="Museo Sans 300"/>
          <w:b/>
          <w:bCs/>
        </w:rPr>
        <w:t xml:space="preserve">, con vigencia a partir del </w:t>
      </w:r>
      <w:r w:rsidR="007C21A9">
        <w:rPr>
          <w:rFonts w:ascii="Museo Sans 300" w:hAnsi="Museo Sans 300"/>
          <w:b/>
          <w:bCs/>
        </w:rPr>
        <w:t>1</w:t>
      </w:r>
      <w:r w:rsidR="00A40279">
        <w:rPr>
          <w:rFonts w:ascii="Museo Sans 300" w:hAnsi="Museo Sans 300"/>
          <w:b/>
          <w:bCs/>
        </w:rPr>
        <w:t>2</w:t>
      </w:r>
      <w:r w:rsidRPr="00176502">
        <w:rPr>
          <w:rFonts w:ascii="Museo Sans 300" w:hAnsi="Museo Sans 300"/>
          <w:b/>
          <w:bCs/>
        </w:rPr>
        <w:t xml:space="preserve"> de </w:t>
      </w:r>
      <w:r w:rsidR="00F4222A">
        <w:rPr>
          <w:rFonts w:ascii="Museo Sans 300" w:hAnsi="Museo Sans 300"/>
          <w:b/>
          <w:bCs/>
        </w:rPr>
        <w:t>agosto</w:t>
      </w:r>
      <w:r w:rsidR="00BB319A">
        <w:rPr>
          <w:rFonts w:ascii="Museo Sans 300" w:hAnsi="Museo Sans 300"/>
          <w:b/>
          <w:bCs/>
        </w:rPr>
        <w:t xml:space="preserve"> </w:t>
      </w:r>
      <w:r w:rsidRPr="00176502">
        <w:rPr>
          <w:rFonts w:ascii="Museo Sans 300" w:hAnsi="Museo Sans 300"/>
          <w:b/>
          <w:bCs/>
        </w:rPr>
        <w:t>de dos mil veintidós.</w:t>
      </w:r>
    </w:p>
    <w:p w14:paraId="551C0B13" w14:textId="09D69385" w:rsidR="00895E09" w:rsidRPr="00481AC7" w:rsidRDefault="00895E09" w:rsidP="008E4655">
      <w:pPr>
        <w:widowControl w:val="0"/>
        <w:tabs>
          <w:tab w:val="left" w:pos="851"/>
        </w:tabs>
        <w:jc w:val="both"/>
        <w:outlineLvl w:val="0"/>
        <w:rPr>
          <w:rFonts w:ascii="Museo Sans 300" w:hAnsi="Museo Sans 300"/>
          <w:b/>
          <w:bCs/>
          <w:sz w:val="22"/>
          <w:szCs w:val="22"/>
        </w:rPr>
        <w:sectPr w:rsidR="00895E09" w:rsidRPr="00481AC7"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pPr>
    </w:p>
    <w:p w14:paraId="1AAFE3FB" w14:textId="6625D9A9" w:rsidR="008E4655" w:rsidRPr="000428CD" w:rsidRDefault="008E4655" w:rsidP="008E4655">
      <w:pPr>
        <w:widowControl w:val="0"/>
        <w:tabs>
          <w:tab w:val="left" w:pos="851"/>
        </w:tabs>
        <w:jc w:val="both"/>
        <w:outlineLvl w:val="0"/>
        <w:rPr>
          <w:rFonts w:ascii="Museo Sans 300" w:hAnsi="Museo Sans 300"/>
          <w:b/>
          <w:bCs/>
          <w:sz w:val="22"/>
          <w:szCs w:val="22"/>
        </w:rPr>
      </w:pPr>
    </w:p>
    <w:p w14:paraId="7B631240" w14:textId="3E79C6FF" w:rsidR="000428CD" w:rsidRPr="00AA45E8" w:rsidRDefault="000428CD" w:rsidP="000428CD">
      <w:pPr>
        <w:pStyle w:val="Textoindependiente"/>
        <w:rPr>
          <w:rFonts w:ascii="Museo Sans 300" w:eastAsiaTheme="minorHAnsi" w:hAnsi="Museo Sans 300"/>
          <w:b/>
          <w:lang w:val="es-SV" w:eastAsia="es-SV"/>
        </w:rPr>
      </w:pPr>
      <w:bookmarkStart w:id="31" w:name="_Hlk88826311"/>
      <w:r w:rsidRPr="00AA45E8">
        <w:rPr>
          <w:rFonts w:ascii="Museo Sans 300" w:eastAsiaTheme="minorHAnsi" w:hAnsi="Museo Sans 300"/>
          <w:b/>
          <w:lang w:val="es-SV" w:eastAsia="es-SV"/>
        </w:rPr>
        <w:t>CÓDIGO DE MOVIMIENTO EN LAS CIAP PARA IDENTIFICAR LAS DEVOLUCIONES DE SALDO POR ENFERMEDAD GRAVE (2)</w:t>
      </w:r>
    </w:p>
    <w:p w14:paraId="22C02700"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526" w:type="dxa"/>
        <w:tblInd w:w="-1281" w:type="dxa"/>
        <w:tblLayout w:type="fixed"/>
        <w:tblLook w:val="04A0" w:firstRow="1" w:lastRow="0" w:firstColumn="1" w:lastColumn="0" w:noHBand="0" w:noVBand="1"/>
      </w:tblPr>
      <w:tblGrid>
        <w:gridCol w:w="703"/>
        <w:gridCol w:w="985"/>
        <w:gridCol w:w="1264"/>
        <w:gridCol w:w="1265"/>
        <w:gridCol w:w="1546"/>
        <w:gridCol w:w="703"/>
        <w:gridCol w:w="984"/>
        <w:gridCol w:w="1265"/>
        <w:gridCol w:w="1265"/>
        <w:gridCol w:w="1546"/>
      </w:tblGrid>
      <w:tr w:rsidR="000428CD" w:rsidRPr="00AA45E8" w14:paraId="1AAF7936" w14:textId="77777777" w:rsidTr="00C71BDA">
        <w:trPr>
          <w:trHeight w:val="712"/>
        </w:trPr>
        <w:tc>
          <w:tcPr>
            <w:tcW w:w="703" w:type="dxa"/>
            <w:vAlign w:val="center"/>
          </w:tcPr>
          <w:p w14:paraId="40A4E751"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5" w:type="dxa"/>
            <w:vAlign w:val="center"/>
          </w:tcPr>
          <w:p w14:paraId="114AF0B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4" w:type="dxa"/>
            <w:vAlign w:val="center"/>
          </w:tcPr>
          <w:p w14:paraId="03021BC4"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EFDBEA"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6D44BD8"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3" w:type="dxa"/>
            <w:vAlign w:val="center"/>
          </w:tcPr>
          <w:p w14:paraId="596E71E8"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4" w:type="dxa"/>
            <w:vAlign w:val="center"/>
          </w:tcPr>
          <w:p w14:paraId="7D14BEA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5" w:type="dxa"/>
            <w:vAlign w:val="center"/>
          </w:tcPr>
          <w:p w14:paraId="1FE3D42F"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4FC0C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8A2700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5F2FBD1" w14:textId="77777777" w:rsidTr="00C71BDA">
        <w:trPr>
          <w:trHeight w:val="932"/>
        </w:trPr>
        <w:tc>
          <w:tcPr>
            <w:tcW w:w="703" w:type="dxa"/>
            <w:vAlign w:val="center"/>
          </w:tcPr>
          <w:p w14:paraId="58C9C27D"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85" w:type="dxa"/>
            <w:vAlign w:val="center"/>
          </w:tcPr>
          <w:p w14:paraId="4F372640"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4" w:type="dxa"/>
            <w:vAlign w:val="center"/>
          </w:tcPr>
          <w:p w14:paraId="11C35439"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65" w:type="dxa"/>
            <w:vAlign w:val="center"/>
          </w:tcPr>
          <w:p w14:paraId="0D82C290"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46" w:type="dxa"/>
            <w:vAlign w:val="center"/>
          </w:tcPr>
          <w:p w14:paraId="6C6EB619" w14:textId="77777777" w:rsidR="000428CD" w:rsidRPr="00AA45E8" w:rsidRDefault="000428CD" w:rsidP="000D1707">
            <w:pPr>
              <w:rPr>
                <w:rFonts w:ascii="Museo Sans 300" w:hAnsi="Museo Sans 300"/>
              </w:rPr>
            </w:pPr>
            <w:r w:rsidRPr="00AA45E8">
              <w:rPr>
                <w:rFonts w:ascii="Museo Sans 300" w:hAnsi="Museo Sans 300"/>
              </w:rPr>
              <w:t>Devolución de saldo por enfermedad grave.</w:t>
            </w:r>
          </w:p>
        </w:tc>
        <w:tc>
          <w:tcPr>
            <w:tcW w:w="703" w:type="dxa"/>
            <w:vAlign w:val="center"/>
          </w:tcPr>
          <w:p w14:paraId="6E4CC83A"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84" w:type="dxa"/>
            <w:vAlign w:val="center"/>
          </w:tcPr>
          <w:p w14:paraId="12AA4FAF"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5" w:type="dxa"/>
            <w:vAlign w:val="center"/>
          </w:tcPr>
          <w:p w14:paraId="2ABFB4BB"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65" w:type="dxa"/>
            <w:vAlign w:val="center"/>
          </w:tcPr>
          <w:p w14:paraId="178540B4" w14:textId="77777777" w:rsidR="000428CD" w:rsidRPr="00AA45E8" w:rsidRDefault="000428CD" w:rsidP="000D1707">
            <w:pPr>
              <w:rPr>
                <w:rFonts w:ascii="Museo Sans 300" w:hAnsi="Museo Sans 300"/>
              </w:rPr>
            </w:pPr>
          </w:p>
        </w:tc>
        <w:tc>
          <w:tcPr>
            <w:tcW w:w="1546" w:type="dxa"/>
            <w:vAlign w:val="center"/>
          </w:tcPr>
          <w:p w14:paraId="6E0FF9E7" w14:textId="77777777" w:rsidR="000428CD" w:rsidRPr="00AA45E8" w:rsidRDefault="000428CD" w:rsidP="00FD1CC2">
            <w:pPr>
              <w:jc w:val="both"/>
              <w:rPr>
                <w:rFonts w:ascii="Museo Sans 300" w:hAnsi="Museo Sans 300"/>
              </w:rPr>
            </w:pPr>
            <w:r w:rsidRPr="00AA45E8">
              <w:rPr>
                <w:rFonts w:ascii="Museo Sans 300" w:hAnsi="Museo Sans 300"/>
              </w:rPr>
              <w:t>Devolución de saldo por enfermedad grave.</w:t>
            </w:r>
          </w:p>
        </w:tc>
      </w:tr>
    </w:tbl>
    <w:p w14:paraId="05B36628" w14:textId="77777777" w:rsidR="000428CD" w:rsidRPr="00AA45E8" w:rsidRDefault="000428CD" w:rsidP="000428CD">
      <w:pPr>
        <w:pStyle w:val="Textoindependiente"/>
        <w:rPr>
          <w:rFonts w:ascii="Museo Sans 300" w:eastAsiaTheme="minorHAnsi" w:hAnsi="Museo Sans 300"/>
          <w:b/>
          <w:lang w:val="es-SV" w:eastAsia="es-SV"/>
        </w:rPr>
      </w:pPr>
    </w:p>
    <w:p w14:paraId="4E62CF4B" w14:textId="77777777" w:rsidR="000428CD" w:rsidRPr="00AA45E8" w:rsidRDefault="000428CD" w:rsidP="000428CD">
      <w:pPr>
        <w:pStyle w:val="Textoindependiente"/>
        <w:rPr>
          <w:rFonts w:ascii="Museo Sans 300" w:eastAsiaTheme="minorHAnsi" w:hAnsi="Museo Sans 300"/>
          <w:b/>
          <w:lang w:val="es-SV" w:eastAsia="es-SV"/>
        </w:rPr>
      </w:pPr>
    </w:p>
    <w:p w14:paraId="3FB74404" w14:textId="77777777"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CÓDIGO DE MOVIMIENTO EN LAS CIAP PARA IDENTIFICAR LAS DEVOLUCIONES DE SALDO POR GRAVE ENFERMEDAD TERMINAL (2)</w:t>
      </w:r>
    </w:p>
    <w:p w14:paraId="74B92A23"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482" w:type="dxa"/>
        <w:tblInd w:w="-1281" w:type="dxa"/>
        <w:tblLayout w:type="fixed"/>
        <w:tblLook w:val="04A0" w:firstRow="1" w:lastRow="0" w:firstColumn="1" w:lastColumn="0" w:noHBand="0" w:noVBand="1"/>
      </w:tblPr>
      <w:tblGrid>
        <w:gridCol w:w="709"/>
        <w:gridCol w:w="993"/>
        <w:gridCol w:w="1275"/>
        <w:gridCol w:w="1276"/>
        <w:gridCol w:w="1559"/>
        <w:gridCol w:w="709"/>
        <w:gridCol w:w="992"/>
        <w:gridCol w:w="1276"/>
        <w:gridCol w:w="1276"/>
        <w:gridCol w:w="1417"/>
      </w:tblGrid>
      <w:tr w:rsidR="000428CD" w:rsidRPr="00AA45E8" w14:paraId="67801CF3" w14:textId="77777777" w:rsidTr="00C71BDA">
        <w:tc>
          <w:tcPr>
            <w:tcW w:w="709" w:type="dxa"/>
            <w:vAlign w:val="center"/>
          </w:tcPr>
          <w:p w14:paraId="7E927500"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3" w:type="dxa"/>
            <w:vAlign w:val="center"/>
          </w:tcPr>
          <w:p w14:paraId="539F7D9B"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5" w:type="dxa"/>
            <w:vAlign w:val="center"/>
          </w:tcPr>
          <w:p w14:paraId="28A27FD9"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7D0F67D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59" w:type="dxa"/>
            <w:vAlign w:val="center"/>
          </w:tcPr>
          <w:p w14:paraId="530EC1C6"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9" w:type="dxa"/>
            <w:vAlign w:val="center"/>
          </w:tcPr>
          <w:p w14:paraId="782CA4B7"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2" w:type="dxa"/>
            <w:vAlign w:val="center"/>
          </w:tcPr>
          <w:p w14:paraId="63B7EDE0"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6" w:type="dxa"/>
            <w:vAlign w:val="center"/>
          </w:tcPr>
          <w:p w14:paraId="222D8BB6"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485576B8"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417" w:type="dxa"/>
            <w:vAlign w:val="center"/>
          </w:tcPr>
          <w:p w14:paraId="11B8542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204D50B" w14:textId="77777777" w:rsidTr="00C71BDA">
        <w:tc>
          <w:tcPr>
            <w:tcW w:w="709" w:type="dxa"/>
            <w:vAlign w:val="center"/>
          </w:tcPr>
          <w:p w14:paraId="38E38180"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93" w:type="dxa"/>
            <w:vAlign w:val="center"/>
          </w:tcPr>
          <w:p w14:paraId="0AEBE292"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5" w:type="dxa"/>
            <w:vAlign w:val="center"/>
          </w:tcPr>
          <w:p w14:paraId="165FB111"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76" w:type="dxa"/>
            <w:vAlign w:val="center"/>
          </w:tcPr>
          <w:p w14:paraId="70188B3A"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59" w:type="dxa"/>
            <w:vAlign w:val="center"/>
          </w:tcPr>
          <w:p w14:paraId="78A216CB" w14:textId="77777777" w:rsidR="000428CD" w:rsidRPr="00AA45E8" w:rsidRDefault="000428CD" w:rsidP="000D1707">
            <w:pPr>
              <w:rPr>
                <w:rFonts w:ascii="Museo Sans 300" w:hAnsi="Museo Sans 300"/>
              </w:rPr>
            </w:pPr>
            <w:r w:rsidRPr="00AA45E8">
              <w:rPr>
                <w:rFonts w:ascii="Museo Sans 300" w:hAnsi="Museo Sans 300"/>
              </w:rPr>
              <w:t>Devolución de saldo por grave enfermedad terminal.</w:t>
            </w:r>
          </w:p>
        </w:tc>
        <w:tc>
          <w:tcPr>
            <w:tcW w:w="709" w:type="dxa"/>
            <w:vAlign w:val="center"/>
          </w:tcPr>
          <w:p w14:paraId="7D516B25"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92" w:type="dxa"/>
            <w:vAlign w:val="center"/>
          </w:tcPr>
          <w:p w14:paraId="37885EF5"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6" w:type="dxa"/>
            <w:vAlign w:val="center"/>
          </w:tcPr>
          <w:p w14:paraId="05AFA1DE"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76" w:type="dxa"/>
            <w:vAlign w:val="center"/>
          </w:tcPr>
          <w:p w14:paraId="3DE1725A" w14:textId="77777777" w:rsidR="000428CD" w:rsidRPr="00AA45E8" w:rsidRDefault="000428CD" w:rsidP="000D1707">
            <w:pPr>
              <w:rPr>
                <w:rFonts w:ascii="Museo Sans 300" w:hAnsi="Museo Sans 300"/>
              </w:rPr>
            </w:pPr>
          </w:p>
        </w:tc>
        <w:tc>
          <w:tcPr>
            <w:tcW w:w="1417" w:type="dxa"/>
            <w:vAlign w:val="center"/>
          </w:tcPr>
          <w:p w14:paraId="0CECC316" w14:textId="77777777" w:rsidR="000428CD" w:rsidRPr="00AA45E8" w:rsidRDefault="000428CD" w:rsidP="00FD1CC2">
            <w:pPr>
              <w:jc w:val="both"/>
              <w:rPr>
                <w:rFonts w:ascii="Museo Sans 300" w:hAnsi="Museo Sans 300"/>
              </w:rPr>
            </w:pPr>
            <w:r w:rsidRPr="00AA45E8">
              <w:rPr>
                <w:rFonts w:ascii="Museo Sans 300" w:hAnsi="Museo Sans 300"/>
              </w:rPr>
              <w:t>Devolución de saldo por grave enfermedad terminal.</w:t>
            </w:r>
          </w:p>
        </w:tc>
      </w:tr>
      <w:bookmarkEnd w:id="31"/>
    </w:tbl>
    <w:p w14:paraId="3E6DEDB9" w14:textId="77777777" w:rsidR="000428CD" w:rsidRPr="005E4BF9" w:rsidRDefault="000428CD" w:rsidP="000428CD">
      <w:pPr>
        <w:widowControl w:val="0"/>
        <w:tabs>
          <w:tab w:val="left" w:pos="851"/>
        </w:tabs>
        <w:jc w:val="both"/>
        <w:outlineLvl w:val="0"/>
        <w:rPr>
          <w:rFonts w:ascii="Museo Sans 300" w:hAnsi="Museo Sans 300"/>
          <w:b/>
          <w:bCs/>
          <w:i/>
          <w:iCs/>
          <w:sz w:val="22"/>
          <w:szCs w:val="22"/>
          <w:u w:val="single"/>
        </w:rPr>
      </w:pPr>
    </w:p>
    <w:p w14:paraId="4F9BC37B" w14:textId="77777777" w:rsidR="008E4655" w:rsidRPr="00B97EA3" w:rsidRDefault="008E4655" w:rsidP="00EE0059">
      <w:pPr>
        <w:widowControl w:val="0"/>
        <w:tabs>
          <w:tab w:val="left" w:pos="851"/>
        </w:tabs>
        <w:jc w:val="both"/>
        <w:outlineLvl w:val="0"/>
        <w:rPr>
          <w:rFonts w:ascii="Museo Sans 300" w:hAnsi="Museo Sans 300"/>
          <w:b/>
          <w:bCs/>
          <w:sz w:val="22"/>
          <w:szCs w:val="22"/>
        </w:rPr>
      </w:pPr>
    </w:p>
    <w:sectPr w:rsidR="008E4655" w:rsidRPr="00B97EA3" w:rsidSect="00930309">
      <w:headerReference w:type="default" r:id="rId15"/>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030D" w14:textId="77777777" w:rsidR="001B71F0" w:rsidRDefault="001B71F0">
      <w:r>
        <w:separator/>
      </w:r>
    </w:p>
  </w:endnote>
  <w:endnote w:type="continuationSeparator" w:id="0">
    <w:p w14:paraId="5ED1FF4B" w14:textId="77777777" w:rsidR="001B71F0" w:rsidRDefault="001B71F0">
      <w:r>
        <w:continuationSeparator/>
      </w:r>
    </w:p>
  </w:endnote>
  <w:endnote w:type="continuationNotice" w:id="1">
    <w:p w14:paraId="47AB9E22" w14:textId="77777777" w:rsidR="001B71F0" w:rsidRDefault="001B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7BC" w14:textId="77777777" w:rsidR="00A4352C" w:rsidRDefault="00A435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E1CD7BD" w14:textId="77777777" w:rsidR="00A4352C" w:rsidRDefault="00A435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895E09" w:rsidRPr="00DA03B3" w14:paraId="594BF9BE" w14:textId="77777777" w:rsidTr="00F74833">
      <w:trPr>
        <w:trHeight w:val="822"/>
        <w:jc w:val="center"/>
      </w:trPr>
      <w:tc>
        <w:tcPr>
          <w:tcW w:w="284" w:type="dxa"/>
          <w:tcBorders>
            <w:top w:val="nil"/>
            <w:left w:val="nil"/>
            <w:bottom w:val="nil"/>
            <w:right w:val="nil"/>
          </w:tcBorders>
          <w:vAlign w:val="bottom"/>
        </w:tcPr>
        <w:p w14:paraId="7A470F67" w14:textId="77777777" w:rsidR="00895E09" w:rsidRPr="00DA03B3" w:rsidRDefault="00895E09" w:rsidP="00895E09">
          <w:pPr>
            <w:pStyle w:val="Piedepgina"/>
            <w:ind w:firstLine="34"/>
            <w:jc w:val="center"/>
            <w:rPr>
              <w:rFonts w:ascii="Museo Sans 300" w:hAnsi="Museo Sans 300"/>
              <w:sz w:val="18"/>
              <w:szCs w:val="18"/>
            </w:rPr>
          </w:pPr>
        </w:p>
        <w:p w14:paraId="1326D044" w14:textId="77777777" w:rsidR="00895E09" w:rsidRPr="00DA03B3" w:rsidRDefault="00895E09" w:rsidP="00895E09">
          <w:pPr>
            <w:pStyle w:val="Piedepgina"/>
            <w:ind w:firstLine="34"/>
            <w:jc w:val="center"/>
            <w:rPr>
              <w:rFonts w:ascii="Museo Sans 300" w:hAnsi="Museo Sans 300"/>
              <w:sz w:val="18"/>
              <w:szCs w:val="18"/>
            </w:rPr>
          </w:pPr>
        </w:p>
        <w:p w14:paraId="53107F44" w14:textId="77777777" w:rsidR="00895E09" w:rsidRPr="00DA03B3" w:rsidRDefault="00895E09" w:rsidP="00895E09">
          <w:pPr>
            <w:pStyle w:val="Piedepgina"/>
            <w:ind w:firstLine="34"/>
            <w:rPr>
              <w:rFonts w:ascii="Museo Sans 300" w:hAnsi="Museo Sans 300"/>
              <w:sz w:val="18"/>
              <w:szCs w:val="18"/>
            </w:rPr>
          </w:pPr>
        </w:p>
      </w:tc>
      <w:tc>
        <w:tcPr>
          <w:tcW w:w="8222" w:type="dxa"/>
          <w:tcBorders>
            <w:top w:val="triple" w:sz="4" w:space="0" w:color="A6A6A6" w:themeColor="background1" w:themeShade="A6"/>
            <w:left w:val="nil"/>
            <w:bottom w:val="nil"/>
            <w:right w:val="nil"/>
          </w:tcBorders>
          <w:vAlign w:val="center"/>
          <w:hideMark/>
        </w:tcPr>
        <w:p w14:paraId="3AEF473E"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Alameda Juan Pablo II, entre 15 y 17 Av. Norte, San Salvador, El Salvador.</w:t>
          </w:r>
        </w:p>
        <w:p w14:paraId="088CF2D0"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Tel. (503) 2281-8000</w:t>
          </w:r>
        </w:p>
        <w:p w14:paraId="224BCE83"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513E2CDD" w14:textId="77777777" w:rsidR="00895E09" w:rsidRPr="00DA03B3" w:rsidRDefault="001B71F0" w:rsidP="00895E09">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967697369"/>
                  <w:docPartObj>
                    <w:docPartGallery w:val="Page Numbers (Top of Page)"/>
                    <w:docPartUnique/>
                  </w:docPartObj>
                </w:sdtPr>
                <w:sdtEndPr/>
                <w:sdtContent>
                  <w:r w:rsidR="00895E09" w:rsidRPr="00DA03B3">
                    <w:rPr>
                      <w:rFonts w:ascii="Museo Sans 300" w:hAnsi="Museo Sans 300" w:cs="Arial"/>
                      <w:color w:val="808080" w:themeColor="background1" w:themeShade="80"/>
                      <w:sz w:val="18"/>
                      <w:szCs w:val="18"/>
                    </w:rPr>
                    <w:t xml:space="preserve">Página </w:t>
                  </w:r>
                  <w:r w:rsidR="00895E09" w:rsidRPr="00DA03B3">
                    <w:rPr>
                      <w:rFonts w:ascii="Museo Sans 300" w:hAnsi="Museo Sans 300" w:cs="Arial"/>
                      <w:color w:val="808080" w:themeColor="background1" w:themeShade="80"/>
                      <w:sz w:val="18"/>
                      <w:szCs w:val="18"/>
                    </w:rPr>
                    <w:fldChar w:fldCharType="begin"/>
                  </w:r>
                  <w:r w:rsidR="00895E09" w:rsidRPr="00DA03B3">
                    <w:rPr>
                      <w:rFonts w:ascii="Museo Sans 300" w:hAnsi="Museo Sans 300" w:cs="Arial"/>
                      <w:color w:val="808080" w:themeColor="background1" w:themeShade="80"/>
                      <w:sz w:val="18"/>
                      <w:szCs w:val="18"/>
                    </w:rPr>
                    <w:instrText>PAGE</w:instrText>
                  </w:r>
                  <w:r w:rsidR="00895E09" w:rsidRPr="00DA03B3">
                    <w:rPr>
                      <w:rFonts w:ascii="Museo Sans 300" w:hAnsi="Museo Sans 300" w:cs="Arial"/>
                      <w:color w:val="808080" w:themeColor="background1" w:themeShade="80"/>
                      <w:sz w:val="18"/>
                      <w:szCs w:val="18"/>
                    </w:rPr>
                    <w:fldChar w:fldCharType="separate"/>
                  </w:r>
                  <w:r w:rsidR="00895E09">
                    <w:rPr>
                      <w:rFonts w:ascii="Museo Sans 300" w:hAnsi="Museo Sans 300" w:cs="Arial"/>
                      <w:noProof/>
                      <w:color w:val="808080" w:themeColor="background1" w:themeShade="80"/>
                      <w:sz w:val="18"/>
                      <w:szCs w:val="18"/>
                    </w:rPr>
                    <w:t>12</w:t>
                  </w:r>
                  <w:r w:rsidR="00895E09" w:rsidRPr="00DA03B3">
                    <w:rPr>
                      <w:rFonts w:ascii="Museo Sans 300" w:hAnsi="Museo Sans 300" w:cs="Arial"/>
                      <w:color w:val="808080" w:themeColor="background1" w:themeShade="80"/>
                      <w:sz w:val="18"/>
                      <w:szCs w:val="18"/>
                    </w:rPr>
                    <w:fldChar w:fldCharType="end"/>
                  </w:r>
                  <w:r w:rsidR="00895E09" w:rsidRPr="00DA03B3">
                    <w:rPr>
                      <w:rFonts w:ascii="Museo Sans 300" w:hAnsi="Museo Sans 300" w:cs="Arial"/>
                      <w:color w:val="808080" w:themeColor="background1" w:themeShade="80"/>
                      <w:sz w:val="18"/>
                      <w:szCs w:val="18"/>
                    </w:rPr>
                    <w:t xml:space="preserve"> de </w:t>
                  </w:r>
                  <w:r w:rsidR="00895E09" w:rsidRPr="00DA03B3">
                    <w:rPr>
                      <w:rFonts w:ascii="Museo Sans 300" w:hAnsi="Museo Sans 300" w:cs="Arial"/>
                      <w:color w:val="808080" w:themeColor="background1" w:themeShade="80"/>
                      <w:sz w:val="18"/>
                      <w:szCs w:val="18"/>
                    </w:rPr>
                    <w:fldChar w:fldCharType="begin"/>
                  </w:r>
                  <w:r w:rsidR="00895E09" w:rsidRPr="00DA03B3">
                    <w:rPr>
                      <w:rFonts w:ascii="Museo Sans 300" w:hAnsi="Museo Sans 300" w:cs="Arial"/>
                      <w:color w:val="808080" w:themeColor="background1" w:themeShade="80"/>
                      <w:sz w:val="18"/>
                      <w:szCs w:val="18"/>
                    </w:rPr>
                    <w:instrText>NUMPAGES</w:instrText>
                  </w:r>
                  <w:r w:rsidR="00895E09" w:rsidRPr="00DA03B3">
                    <w:rPr>
                      <w:rFonts w:ascii="Museo Sans 300" w:hAnsi="Museo Sans 300" w:cs="Arial"/>
                      <w:color w:val="808080" w:themeColor="background1" w:themeShade="80"/>
                      <w:sz w:val="18"/>
                      <w:szCs w:val="18"/>
                    </w:rPr>
                    <w:fldChar w:fldCharType="separate"/>
                  </w:r>
                  <w:r w:rsidR="00895E09">
                    <w:rPr>
                      <w:rFonts w:ascii="Museo Sans 300" w:hAnsi="Museo Sans 300" w:cs="Arial"/>
                      <w:noProof/>
                      <w:color w:val="808080" w:themeColor="background1" w:themeShade="80"/>
                      <w:sz w:val="18"/>
                      <w:szCs w:val="18"/>
                    </w:rPr>
                    <w:t>14</w:t>
                  </w:r>
                  <w:r w:rsidR="00895E09" w:rsidRPr="00DA03B3">
                    <w:rPr>
                      <w:rFonts w:ascii="Museo Sans 300" w:hAnsi="Museo Sans 300" w:cs="Arial"/>
                      <w:color w:val="808080" w:themeColor="background1" w:themeShade="80"/>
                      <w:sz w:val="18"/>
                      <w:szCs w:val="18"/>
                    </w:rPr>
                    <w:fldChar w:fldCharType="end"/>
                  </w:r>
                </w:sdtContent>
              </w:sdt>
            </w:sdtContent>
          </w:sdt>
        </w:p>
      </w:tc>
    </w:tr>
  </w:tbl>
  <w:p w14:paraId="2E1CD7C7" w14:textId="739B5D4B" w:rsidR="00A4352C" w:rsidRPr="00AF739A" w:rsidRDefault="00A4352C" w:rsidP="00456DC5">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681" w14:textId="77777777" w:rsidR="001B71F0" w:rsidRDefault="001B71F0">
      <w:r>
        <w:separator/>
      </w:r>
    </w:p>
  </w:footnote>
  <w:footnote w:type="continuationSeparator" w:id="0">
    <w:p w14:paraId="5FC82851" w14:textId="77777777" w:rsidR="001B71F0" w:rsidRDefault="001B71F0">
      <w:r>
        <w:continuationSeparator/>
      </w:r>
    </w:p>
  </w:footnote>
  <w:footnote w:type="continuationNotice" w:id="1">
    <w:p w14:paraId="7EACA23A" w14:textId="77777777" w:rsidR="001B71F0" w:rsidRDefault="001B7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895E09" w:rsidRPr="00624BD5" w14:paraId="6CFE3A78" w14:textId="77777777" w:rsidTr="00F74833">
      <w:trPr>
        <w:trHeight w:val="376"/>
      </w:trPr>
      <w:tc>
        <w:tcPr>
          <w:tcW w:w="2272" w:type="dxa"/>
          <w:vAlign w:val="center"/>
          <w:hideMark/>
        </w:tcPr>
        <w:p w14:paraId="70C1CCF3"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55E082F5" w14:textId="77777777" w:rsidR="00895E09" w:rsidRPr="00624BD5" w:rsidRDefault="00895E09" w:rsidP="00895E09">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210CD470" w14:textId="77777777" w:rsidR="00895E09" w:rsidRPr="00624BD5" w:rsidRDefault="00895E09" w:rsidP="00895E09">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043E8197"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76672" behindDoc="1" locked="0" layoutInCell="1" allowOverlap="1" wp14:anchorId="70C21555" wp14:editId="60B94D5F">
                <wp:simplePos x="0" y="0"/>
                <wp:positionH relativeFrom="column">
                  <wp:posOffset>-37465</wp:posOffset>
                </wp:positionH>
                <wp:positionV relativeFrom="paragraph">
                  <wp:posOffset>55880</wp:posOffset>
                </wp:positionV>
                <wp:extent cx="998855" cy="508000"/>
                <wp:effectExtent l="0" t="0" r="0" b="635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895E09" w:rsidRPr="00624BD5" w14:paraId="577D4AFB" w14:textId="77777777" w:rsidTr="00F74833">
      <w:trPr>
        <w:trHeight w:val="375"/>
      </w:trPr>
      <w:tc>
        <w:tcPr>
          <w:tcW w:w="2272" w:type="dxa"/>
          <w:vAlign w:val="center"/>
          <w:hideMark/>
        </w:tcPr>
        <w:p w14:paraId="70160BC5"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18CE8047" w14:textId="77777777" w:rsidR="00895E09" w:rsidRPr="00624BD5" w:rsidRDefault="00895E09" w:rsidP="00895E09">
          <w:pPr>
            <w:rPr>
              <w:rFonts w:ascii="Museo Sans 300" w:hAnsi="Museo Sans 300" w:cs="Arial"/>
              <w:color w:val="808080" w:themeColor="background1" w:themeShade="80"/>
              <w:sz w:val="18"/>
              <w:szCs w:val="18"/>
            </w:rPr>
          </w:pPr>
        </w:p>
      </w:tc>
      <w:tc>
        <w:tcPr>
          <w:tcW w:w="1692" w:type="dxa"/>
          <w:vMerge/>
          <w:vAlign w:val="center"/>
          <w:hideMark/>
        </w:tcPr>
        <w:p w14:paraId="451BD313" w14:textId="77777777" w:rsidR="00895E09" w:rsidRPr="00624BD5" w:rsidRDefault="00895E09" w:rsidP="00895E09">
          <w:pPr>
            <w:rPr>
              <w:rFonts w:ascii="Museo Sans 300" w:hAnsi="Museo Sans 300" w:cs="Arial"/>
              <w:color w:val="808080" w:themeColor="background1" w:themeShade="80"/>
              <w:sz w:val="18"/>
              <w:szCs w:val="18"/>
            </w:rPr>
          </w:pPr>
        </w:p>
      </w:tc>
    </w:tr>
    <w:tr w:rsidR="00895E09" w:rsidRPr="00624BD5" w14:paraId="49C0491F" w14:textId="77777777" w:rsidTr="00F74833">
      <w:trPr>
        <w:trHeight w:val="366"/>
      </w:trPr>
      <w:tc>
        <w:tcPr>
          <w:tcW w:w="2272" w:type="dxa"/>
          <w:vAlign w:val="center"/>
          <w:hideMark/>
        </w:tcPr>
        <w:p w14:paraId="7CB2592B"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6113CC97" w14:textId="77777777" w:rsidR="00895E09" w:rsidRPr="00624BD5" w:rsidRDefault="00895E09" w:rsidP="00895E09">
          <w:pPr>
            <w:rPr>
              <w:rFonts w:ascii="Museo Sans 300" w:hAnsi="Museo Sans 300" w:cs="Arial"/>
              <w:color w:val="808080" w:themeColor="background1" w:themeShade="80"/>
              <w:sz w:val="18"/>
              <w:szCs w:val="18"/>
            </w:rPr>
          </w:pPr>
        </w:p>
      </w:tc>
      <w:tc>
        <w:tcPr>
          <w:tcW w:w="1692" w:type="dxa"/>
          <w:vMerge/>
          <w:vAlign w:val="center"/>
          <w:hideMark/>
        </w:tcPr>
        <w:p w14:paraId="4F9CB45E" w14:textId="77777777" w:rsidR="00895E09" w:rsidRPr="00624BD5" w:rsidRDefault="00895E09" w:rsidP="00895E09">
          <w:pPr>
            <w:rPr>
              <w:rFonts w:ascii="Museo Sans 300" w:hAnsi="Museo Sans 300" w:cs="Arial"/>
              <w:color w:val="808080" w:themeColor="background1" w:themeShade="80"/>
              <w:sz w:val="18"/>
              <w:szCs w:val="18"/>
            </w:rPr>
          </w:pPr>
        </w:p>
      </w:tc>
    </w:tr>
  </w:tbl>
  <w:p w14:paraId="7930CB22" w14:textId="77777777" w:rsidR="00751187" w:rsidRPr="00751187" w:rsidRDefault="00751187" w:rsidP="00A24ADC">
    <w:pPr>
      <w:pStyle w:val="Encabezad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B50246" w:rsidRPr="00624BD5" w14:paraId="4B906E1F" w14:textId="77777777" w:rsidTr="00DF1927">
      <w:trPr>
        <w:trHeight w:val="376"/>
      </w:trPr>
      <w:tc>
        <w:tcPr>
          <w:tcW w:w="2272" w:type="dxa"/>
          <w:vAlign w:val="center"/>
          <w:hideMark/>
        </w:tcPr>
        <w:p w14:paraId="5CEDE2CC"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2D228AAC" w14:textId="77777777" w:rsidR="00B50246" w:rsidRPr="00624BD5" w:rsidRDefault="00B50246" w:rsidP="00B50246">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212EA4CE" w14:textId="77777777" w:rsidR="00B50246" w:rsidRPr="00624BD5" w:rsidRDefault="00B50246" w:rsidP="00B50246">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15752EC8"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78720" behindDoc="1" locked="0" layoutInCell="1" allowOverlap="1" wp14:anchorId="154CFB80" wp14:editId="45591EB0">
                <wp:simplePos x="0" y="0"/>
                <wp:positionH relativeFrom="column">
                  <wp:posOffset>-37465</wp:posOffset>
                </wp:positionH>
                <wp:positionV relativeFrom="paragraph">
                  <wp:posOffset>55880</wp:posOffset>
                </wp:positionV>
                <wp:extent cx="998855" cy="508000"/>
                <wp:effectExtent l="0" t="0" r="0" b="635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B50246" w:rsidRPr="00624BD5" w14:paraId="1279955E" w14:textId="77777777" w:rsidTr="00DF1927">
      <w:trPr>
        <w:trHeight w:val="375"/>
      </w:trPr>
      <w:tc>
        <w:tcPr>
          <w:tcW w:w="2272" w:type="dxa"/>
          <w:vAlign w:val="center"/>
          <w:hideMark/>
        </w:tcPr>
        <w:p w14:paraId="7EDD6F54"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1004E214" w14:textId="77777777" w:rsidR="00B50246" w:rsidRPr="00624BD5" w:rsidRDefault="00B50246" w:rsidP="00B50246">
          <w:pPr>
            <w:rPr>
              <w:rFonts w:ascii="Museo Sans 300" w:hAnsi="Museo Sans 300" w:cs="Arial"/>
              <w:color w:val="808080" w:themeColor="background1" w:themeShade="80"/>
              <w:sz w:val="18"/>
              <w:szCs w:val="18"/>
            </w:rPr>
          </w:pPr>
        </w:p>
      </w:tc>
      <w:tc>
        <w:tcPr>
          <w:tcW w:w="1692" w:type="dxa"/>
          <w:vMerge/>
          <w:vAlign w:val="center"/>
          <w:hideMark/>
        </w:tcPr>
        <w:p w14:paraId="2661D6C9" w14:textId="77777777" w:rsidR="00B50246" w:rsidRPr="00624BD5" w:rsidRDefault="00B50246" w:rsidP="00B50246">
          <w:pPr>
            <w:rPr>
              <w:rFonts w:ascii="Museo Sans 300" w:hAnsi="Museo Sans 300" w:cs="Arial"/>
              <w:color w:val="808080" w:themeColor="background1" w:themeShade="80"/>
              <w:sz w:val="18"/>
              <w:szCs w:val="18"/>
            </w:rPr>
          </w:pPr>
        </w:p>
      </w:tc>
    </w:tr>
    <w:tr w:rsidR="00B50246" w:rsidRPr="00624BD5" w14:paraId="04ED0E5F" w14:textId="77777777" w:rsidTr="00DF1927">
      <w:trPr>
        <w:trHeight w:val="366"/>
      </w:trPr>
      <w:tc>
        <w:tcPr>
          <w:tcW w:w="2272" w:type="dxa"/>
          <w:vAlign w:val="center"/>
          <w:hideMark/>
        </w:tcPr>
        <w:p w14:paraId="5D640167"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6096A67B" w14:textId="77777777" w:rsidR="00B50246" w:rsidRPr="00624BD5" w:rsidRDefault="00B50246" w:rsidP="00B50246">
          <w:pPr>
            <w:rPr>
              <w:rFonts w:ascii="Museo Sans 300" w:hAnsi="Museo Sans 300" w:cs="Arial"/>
              <w:color w:val="808080" w:themeColor="background1" w:themeShade="80"/>
              <w:sz w:val="18"/>
              <w:szCs w:val="18"/>
            </w:rPr>
          </w:pPr>
        </w:p>
      </w:tc>
      <w:tc>
        <w:tcPr>
          <w:tcW w:w="1692" w:type="dxa"/>
          <w:vMerge/>
          <w:vAlign w:val="center"/>
          <w:hideMark/>
        </w:tcPr>
        <w:p w14:paraId="0E7DA344" w14:textId="77777777" w:rsidR="00B50246" w:rsidRPr="00624BD5" w:rsidRDefault="00B50246" w:rsidP="00B50246">
          <w:pPr>
            <w:rPr>
              <w:rFonts w:ascii="Museo Sans 300" w:hAnsi="Museo Sans 300" w:cs="Arial"/>
              <w:color w:val="808080" w:themeColor="background1" w:themeShade="80"/>
              <w:sz w:val="18"/>
              <w:szCs w:val="18"/>
            </w:rPr>
          </w:pPr>
        </w:p>
      </w:tc>
    </w:tr>
  </w:tbl>
  <w:p w14:paraId="0D89065E" w14:textId="77777777" w:rsidR="00736DAE" w:rsidRDefault="00736DAE" w:rsidP="00AA45E8">
    <w:pPr>
      <w:pStyle w:val="Encabezado"/>
      <w:jc w:val="right"/>
      <w:rPr>
        <w:rFonts w:ascii="Museo Sans 300" w:hAnsi="Museo Sans 300"/>
        <w:b/>
        <w:bCs/>
      </w:rPr>
    </w:pPr>
  </w:p>
  <w:p w14:paraId="7DF1AF2C" w14:textId="402CB0D7" w:rsidR="00AA45E8" w:rsidRPr="00AA45E8" w:rsidRDefault="00AA45E8" w:rsidP="00AA45E8">
    <w:pPr>
      <w:pStyle w:val="Encabezado"/>
      <w:jc w:val="right"/>
      <w:rPr>
        <w:rFonts w:ascii="Museo Sans 300" w:hAnsi="Museo Sans 300"/>
        <w:b/>
        <w:bCs/>
      </w:rPr>
    </w:pPr>
    <w:r w:rsidRPr="00AA45E8">
      <w:rPr>
        <w:rFonts w:ascii="Museo Sans 300" w:hAnsi="Museo Sans 300"/>
        <w:b/>
        <w:bCs/>
      </w:rPr>
      <w:t>Anexo No. 1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15:restartNumberingAfterBreak="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3"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7" w15:restartNumberingAfterBreak="0">
    <w:nsid w:val="58904E5B"/>
    <w:multiLevelType w:val="hybridMultilevel"/>
    <w:tmpl w:val="9A5A0904"/>
    <w:lvl w:ilvl="0" w:tplc="391EAB02">
      <w:start w:val="1"/>
      <w:numFmt w:val="lowerLetter"/>
      <w:lvlText w:val="%1)"/>
      <w:lvlJc w:val="left"/>
      <w:pPr>
        <w:ind w:left="360" w:hanging="360"/>
      </w:pPr>
      <w:rPr>
        <w:rFonts w:ascii="Museo Sans 300" w:hAnsi="Museo Sans 300" w:hint="default"/>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2"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3"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16cid:durableId="472021698">
    <w:abstractNumId w:val="9"/>
  </w:num>
  <w:num w:numId="2" w16cid:durableId="318849373">
    <w:abstractNumId w:val="26"/>
  </w:num>
  <w:num w:numId="3" w16cid:durableId="1155532534">
    <w:abstractNumId w:val="0"/>
  </w:num>
  <w:num w:numId="4" w16cid:durableId="967980064">
    <w:abstractNumId w:val="33"/>
  </w:num>
  <w:num w:numId="5" w16cid:durableId="647319142">
    <w:abstractNumId w:val="5"/>
  </w:num>
  <w:num w:numId="6" w16cid:durableId="676809828">
    <w:abstractNumId w:val="11"/>
  </w:num>
  <w:num w:numId="7" w16cid:durableId="2014263696">
    <w:abstractNumId w:val="23"/>
  </w:num>
  <w:num w:numId="8" w16cid:durableId="1754010839">
    <w:abstractNumId w:val="1"/>
  </w:num>
  <w:num w:numId="9" w16cid:durableId="268195900">
    <w:abstractNumId w:val="22"/>
  </w:num>
  <w:num w:numId="10" w16cid:durableId="1712070779">
    <w:abstractNumId w:val="8"/>
  </w:num>
  <w:num w:numId="11" w16cid:durableId="760641909">
    <w:abstractNumId w:val="31"/>
  </w:num>
  <w:num w:numId="12" w16cid:durableId="1541358895">
    <w:abstractNumId w:val="17"/>
  </w:num>
  <w:num w:numId="13" w16cid:durableId="427701953">
    <w:abstractNumId w:val="4"/>
  </w:num>
  <w:num w:numId="14" w16cid:durableId="496698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8848069">
    <w:abstractNumId w:val="6"/>
  </w:num>
  <w:num w:numId="16" w16cid:durableId="1939218635">
    <w:abstractNumId w:val="19"/>
  </w:num>
  <w:num w:numId="17" w16cid:durableId="955597259">
    <w:abstractNumId w:val="25"/>
  </w:num>
  <w:num w:numId="18" w16cid:durableId="1308587176">
    <w:abstractNumId w:val="10"/>
  </w:num>
  <w:num w:numId="19" w16cid:durableId="1426922032">
    <w:abstractNumId w:val="32"/>
  </w:num>
  <w:num w:numId="20" w16cid:durableId="1281958074">
    <w:abstractNumId w:val="15"/>
  </w:num>
  <w:num w:numId="21" w16cid:durableId="912079547">
    <w:abstractNumId w:val="3"/>
  </w:num>
  <w:num w:numId="22" w16cid:durableId="1425609083">
    <w:abstractNumId w:val="28"/>
  </w:num>
  <w:num w:numId="23" w16cid:durableId="430317230">
    <w:abstractNumId w:val="29"/>
  </w:num>
  <w:num w:numId="24" w16cid:durableId="1492985449">
    <w:abstractNumId w:val="18"/>
  </w:num>
  <w:num w:numId="25" w16cid:durableId="106434057">
    <w:abstractNumId w:val="24"/>
  </w:num>
  <w:num w:numId="26" w16cid:durableId="1993293713">
    <w:abstractNumId w:val="7"/>
  </w:num>
  <w:num w:numId="27" w16cid:durableId="2105497383">
    <w:abstractNumId w:val="2"/>
  </w:num>
  <w:num w:numId="28" w16cid:durableId="383139555">
    <w:abstractNumId w:val="21"/>
  </w:num>
  <w:num w:numId="29" w16cid:durableId="1476484098">
    <w:abstractNumId w:val="30"/>
  </w:num>
  <w:num w:numId="30" w16cid:durableId="814949405">
    <w:abstractNumId w:val="16"/>
  </w:num>
  <w:num w:numId="31" w16cid:durableId="1073240370">
    <w:abstractNumId w:val="13"/>
  </w:num>
  <w:num w:numId="32" w16cid:durableId="1609699025">
    <w:abstractNumId w:val="12"/>
  </w:num>
  <w:num w:numId="33" w16cid:durableId="230772072">
    <w:abstractNumId w:val="20"/>
  </w:num>
  <w:num w:numId="34" w16cid:durableId="873350052">
    <w:abstractNumId w:val="27"/>
  </w:num>
  <w:num w:numId="35" w16cid:durableId="1286041416">
    <w:abstractNumId w:val="35"/>
  </w:num>
  <w:num w:numId="36" w16cid:durableId="18508223">
    <w:abstractNumId w:val="14"/>
  </w:num>
  <w:num w:numId="37" w16cid:durableId="142753556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004A"/>
    <w:rsid w:val="000009B3"/>
    <w:rsid w:val="00001723"/>
    <w:rsid w:val="000019C0"/>
    <w:rsid w:val="00001C52"/>
    <w:rsid w:val="000021B4"/>
    <w:rsid w:val="00004221"/>
    <w:rsid w:val="00004A12"/>
    <w:rsid w:val="00004B54"/>
    <w:rsid w:val="00006799"/>
    <w:rsid w:val="00006CE0"/>
    <w:rsid w:val="00010B82"/>
    <w:rsid w:val="000126B5"/>
    <w:rsid w:val="000127C0"/>
    <w:rsid w:val="00012A51"/>
    <w:rsid w:val="0001347A"/>
    <w:rsid w:val="00017BB9"/>
    <w:rsid w:val="000208B0"/>
    <w:rsid w:val="000213D0"/>
    <w:rsid w:val="000217D1"/>
    <w:rsid w:val="00022688"/>
    <w:rsid w:val="00023173"/>
    <w:rsid w:val="0002386C"/>
    <w:rsid w:val="00023A7B"/>
    <w:rsid w:val="00023B82"/>
    <w:rsid w:val="000250F0"/>
    <w:rsid w:val="00025B63"/>
    <w:rsid w:val="0002650A"/>
    <w:rsid w:val="00026BEE"/>
    <w:rsid w:val="00027787"/>
    <w:rsid w:val="00030D39"/>
    <w:rsid w:val="000345AC"/>
    <w:rsid w:val="00036171"/>
    <w:rsid w:val="0003629F"/>
    <w:rsid w:val="000364DD"/>
    <w:rsid w:val="0004109E"/>
    <w:rsid w:val="000418DA"/>
    <w:rsid w:val="000428CD"/>
    <w:rsid w:val="00042AEF"/>
    <w:rsid w:val="00042EE6"/>
    <w:rsid w:val="00044ED1"/>
    <w:rsid w:val="000461D0"/>
    <w:rsid w:val="00046B92"/>
    <w:rsid w:val="00047378"/>
    <w:rsid w:val="00051DF9"/>
    <w:rsid w:val="00052000"/>
    <w:rsid w:val="00054A1A"/>
    <w:rsid w:val="00055537"/>
    <w:rsid w:val="00055570"/>
    <w:rsid w:val="00055879"/>
    <w:rsid w:val="00057806"/>
    <w:rsid w:val="000578A4"/>
    <w:rsid w:val="00060852"/>
    <w:rsid w:val="0006145B"/>
    <w:rsid w:val="00061A63"/>
    <w:rsid w:val="00061FE2"/>
    <w:rsid w:val="000620CB"/>
    <w:rsid w:val="000646BF"/>
    <w:rsid w:val="00064B49"/>
    <w:rsid w:val="00065C63"/>
    <w:rsid w:val="0007122F"/>
    <w:rsid w:val="0007128C"/>
    <w:rsid w:val="00071EF8"/>
    <w:rsid w:val="00073981"/>
    <w:rsid w:val="00074EC2"/>
    <w:rsid w:val="00074FF6"/>
    <w:rsid w:val="0007502A"/>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99"/>
    <w:rsid w:val="000A020D"/>
    <w:rsid w:val="000A1BC7"/>
    <w:rsid w:val="000A2039"/>
    <w:rsid w:val="000A2F88"/>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7448"/>
    <w:rsid w:val="000B752F"/>
    <w:rsid w:val="000C04C9"/>
    <w:rsid w:val="000C14F1"/>
    <w:rsid w:val="000C2EB9"/>
    <w:rsid w:val="000D2247"/>
    <w:rsid w:val="000D2363"/>
    <w:rsid w:val="000D452B"/>
    <w:rsid w:val="000D4C0D"/>
    <w:rsid w:val="000D5364"/>
    <w:rsid w:val="000D62C8"/>
    <w:rsid w:val="000D6A16"/>
    <w:rsid w:val="000D7865"/>
    <w:rsid w:val="000E6733"/>
    <w:rsid w:val="000E6892"/>
    <w:rsid w:val="000E6ED3"/>
    <w:rsid w:val="000F20A1"/>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21E1"/>
    <w:rsid w:val="00143C9A"/>
    <w:rsid w:val="00145994"/>
    <w:rsid w:val="001473D0"/>
    <w:rsid w:val="0014758F"/>
    <w:rsid w:val="001502E1"/>
    <w:rsid w:val="0015235F"/>
    <w:rsid w:val="00156F38"/>
    <w:rsid w:val="0015706C"/>
    <w:rsid w:val="001576F8"/>
    <w:rsid w:val="0016056A"/>
    <w:rsid w:val="00160BE5"/>
    <w:rsid w:val="001632C2"/>
    <w:rsid w:val="00164CF6"/>
    <w:rsid w:val="00164F90"/>
    <w:rsid w:val="00165A89"/>
    <w:rsid w:val="00166998"/>
    <w:rsid w:val="00166D47"/>
    <w:rsid w:val="001675F7"/>
    <w:rsid w:val="00167CD2"/>
    <w:rsid w:val="0017042D"/>
    <w:rsid w:val="00171B43"/>
    <w:rsid w:val="00172770"/>
    <w:rsid w:val="00176502"/>
    <w:rsid w:val="00181035"/>
    <w:rsid w:val="001812A5"/>
    <w:rsid w:val="00181FBA"/>
    <w:rsid w:val="00183BBD"/>
    <w:rsid w:val="0018527E"/>
    <w:rsid w:val="00185EFF"/>
    <w:rsid w:val="00186466"/>
    <w:rsid w:val="00187B45"/>
    <w:rsid w:val="00190649"/>
    <w:rsid w:val="00195DA3"/>
    <w:rsid w:val="00196CA2"/>
    <w:rsid w:val="00197447"/>
    <w:rsid w:val="001A1FC7"/>
    <w:rsid w:val="001A2636"/>
    <w:rsid w:val="001A273B"/>
    <w:rsid w:val="001A29A4"/>
    <w:rsid w:val="001A4553"/>
    <w:rsid w:val="001A4BA5"/>
    <w:rsid w:val="001A4BCB"/>
    <w:rsid w:val="001A4D2A"/>
    <w:rsid w:val="001A61F4"/>
    <w:rsid w:val="001A6380"/>
    <w:rsid w:val="001A7AC3"/>
    <w:rsid w:val="001B34B3"/>
    <w:rsid w:val="001B37A3"/>
    <w:rsid w:val="001B6F7C"/>
    <w:rsid w:val="001B71F0"/>
    <w:rsid w:val="001B7E13"/>
    <w:rsid w:val="001C1FE5"/>
    <w:rsid w:val="001C2996"/>
    <w:rsid w:val="001C7A2B"/>
    <w:rsid w:val="001D0326"/>
    <w:rsid w:val="001D0A61"/>
    <w:rsid w:val="001D2CD7"/>
    <w:rsid w:val="001D2D9E"/>
    <w:rsid w:val="001D3F07"/>
    <w:rsid w:val="001D4035"/>
    <w:rsid w:val="001D54CB"/>
    <w:rsid w:val="001D63ED"/>
    <w:rsid w:val="001D7611"/>
    <w:rsid w:val="001E1261"/>
    <w:rsid w:val="001E3168"/>
    <w:rsid w:val="001E42DD"/>
    <w:rsid w:val="001E5C94"/>
    <w:rsid w:val="001E69EA"/>
    <w:rsid w:val="001E6CD9"/>
    <w:rsid w:val="001F03A5"/>
    <w:rsid w:val="001F10D2"/>
    <w:rsid w:val="001F10F1"/>
    <w:rsid w:val="001F1D64"/>
    <w:rsid w:val="001F3A2D"/>
    <w:rsid w:val="001F5837"/>
    <w:rsid w:val="001F63AB"/>
    <w:rsid w:val="00200180"/>
    <w:rsid w:val="00200E20"/>
    <w:rsid w:val="00204A31"/>
    <w:rsid w:val="00205E3E"/>
    <w:rsid w:val="00210066"/>
    <w:rsid w:val="00210A41"/>
    <w:rsid w:val="00212059"/>
    <w:rsid w:val="00216444"/>
    <w:rsid w:val="002170BD"/>
    <w:rsid w:val="00217600"/>
    <w:rsid w:val="0022087A"/>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039"/>
    <w:rsid w:val="00251DDE"/>
    <w:rsid w:val="002526FB"/>
    <w:rsid w:val="00252ED1"/>
    <w:rsid w:val="0025334D"/>
    <w:rsid w:val="00257E0C"/>
    <w:rsid w:val="00260033"/>
    <w:rsid w:val="00260BF0"/>
    <w:rsid w:val="0026179B"/>
    <w:rsid w:val="00262C7A"/>
    <w:rsid w:val="002638C0"/>
    <w:rsid w:val="002664C8"/>
    <w:rsid w:val="00267F53"/>
    <w:rsid w:val="00270052"/>
    <w:rsid w:val="00270B37"/>
    <w:rsid w:val="00271FC7"/>
    <w:rsid w:val="0027247D"/>
    <w:rsid w:val="00275D25"/>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079A"/>
    <w:rsid w:val="002B1A93"/>
    <w:rsid w:val="002B45D4"/>
    <w:rsid w:val="002B492F"/>
    <w:rsid w:val="002B6842"/>
    <w:rsid w:val="002C0CE8"/>
    <w:rsid w:val="002C0D21"/>
    <w:rsid w:val="002C11EF"/>
    <w:rsid w:val="002C17C1"/>
    <w:rsid w:val="002C21FE"/>
    <w:rsid w:val="002C2201"/>
    <w:rsid w:val="002C2692"/>
    <w:rsid w:val="002C3C9E"/>
    <w:rsid w:val="002C438A"/>
    <w:rsid w:val="002C4CAD"/>
    <w:rsid w:val="002C5152"/>
    <w:rsid w:val="002C5842"/>
    <w:rsid w:val="002D001A"/>
    <w:rsid w:val="002D041C"/>
    <w:rsid w:val="002D1CA7"/>
    <w:rsid w:val="002D3083"/>
    <w:rsid w:val="002D33A7"/>
    <w:rsid w:val="002D399F"/>
    <w:rsid w:val="002D3EDC"/>
    <w:rsid w:val="002D4480"/>
    <w:rsid w:val="002D6447"/>
    <w:rsid w:val="002D7242"/>
    <w:rsid w:val="002E1387"/>
    <w:rsid w:val="002E2F29"/>
    <w:rsid w:val="002E7B1C"/>
    <w:rsid w:val="002E7E3B"/>
    <w:rsid w:val="002F0204"/>
    <w:rsid w:val="002F03F0"/>
    <w:rsid w:val="002F1836"/>
    <w:rsid w:val="002F220E"/>
    <w:rsid w:val="002F338E"/>
    <w:rsid w:val="002F354A"/>
    <w:rsid w:val="002F401D"/>
    <w:rsid w:val="002F4B5A"/>
    <w:rsid w:val="002F55FB"/>
    <w:rsid w:val="002F6415"/>
    <w:rsid w:val="003003C2"/>
    <w:rsid w:val="00300D64"/>
    <w:rsid w:val="00301E09"/>
    <w:rsid w:val="0030263A"/>
    <w:rsid w:val="003058BC"/>
    <w:rsid w:val="00305AF4"/>
    <w:rsid w:val="00306911"/>
    <w:rsid w:val="003123E4"/>
    <w:rsid w:val="00312A99"/>
    <w:rsid w:val="00312B47"/>
    <w:rsid w:val="00314082"/>
    <w:rsid w:val="00315A10"/>
    <w:rsid w:val="0031651F"/>
    <w:rsid w:val="00320113"/>
    <w:rsid w:val="00320A73"/>
    <w:rsid w:val="003240C7"/>
    <w:rsid w:val="00324652"/>
    <w:rsid w:val="00324AA6"/>
    <w:rsid w:val="00324C17"/>
    <w:rsid w:val="00325B4D"/>
    <w:rsid w:val="003261B6"/>
    <w:rsid w:val="003261CD"/>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06AE"/>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57A2"/>
    <w:rsid w:val="003669F1"/>
    <w:rsid w:val="003671A2"/>
    <w:rsid w:val="00367DE4"/>
    <w:rsid w:val="00371EF4"/>
    <w:rsid w:val="0037220E"/>
    <w:rsid w:val="00372839"/>
    <w:rsid w:val="003731BB"/>
    <w:rsid w:val="003736E2"/>
    <w:rsid w:val="0037383F"/>
    <w:rsid w:val="00373D60"/>
    <w:rsid w:val="00374102"/>
    <w:rsid w:val="00375FEB"/>
    <w:rsid w:val="00376B7C"/>
    <w:rsid w:val="00377772"/>
    <w:rsid w:val="00377CC6"/>
    <w:rsid w:val="00380C64"/>
    <w:rsid w:val="00380D05"/>
    <w:rsid w:val="0038532C"/>
    <w:rsid w:val="00385F03"/>
    <w:rsid w:val="00386088"/>
    <w:rsid w:val="00386373"/>
    <w:rsid w:val="00386D3D"/>
    <w:rsid w:val="003874AD"/>
    <w:rsid w:val="00390DAA"/>
    <w:rsid w:val="00392216"/>
    <w:rsid w:val="00393C65"/>
    <w:rsid w:val="00396314"/>
    <w:rsid w:val="00397AF9"/>
    <w:rsid w:val="003A00D3"/>
    <w:rsid w:val="003A20CA"/>
    <w:rsid w:val="003A358D"/>
    <w:rsid w:val="003A458C"/>
    <w:rsid w:val="003A506B"/>
    <w:rsid w:val="003A5219"/>
    <w:rsid w:val="003A6440"/>
    <w:rsid w:val="003A6717"/>
    <w:rsid w:val="003B00F9"/>
    <w:rsid w:val="003B36FC"/>
    <w:rsid w:val="003B3E42"/>
    <w:rsid w:val="003B6D02"/>
    <w:rsid w:val="003B6F85"/>
    <w:rsid w:val="003B7250"/>
    <w:rsid w:val="003B797B"/>
    <w:rsid w:val="003B7AD5"/>
    <w:rsid w:val="003C063A"/>
    <w:rsid w:val="003C09EA"/>
    <w:rsid w:val="003C18C7"/>
    <w:rsid w:val="003C1B7B"/>
    <w:rsid w:val="003C4DC0"/>
    <w:rsid w:val="003C4E4A"/>
    <w:rsid w:val="003C560D"/>
    <w:rsid w:val="003C5A19"/>
    <w:rsid w:val="003C68CF"/>
    <w:rsid w:val="003D0BBD"/>
    <w:rsid w:val="003D10F6"/>
    <w:rsid w:val="003D1F10"/>
    <w:rsid w:val="003D2C6E"/>
    <w:rsid w:val="003D7CA2"/>
    <w:rsid w:val="003E0EA5"/>
    <w:rsid w:val="003E0F0E"/>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518D"/>
    <w:rsid w:val="004064FD"/>
    <w:rsid w:val="0040740A"/>
    <w:rsid w:val="0041153E"/>
    <w:rsid w:val="0041336E"/>
    <w:rsid w:val="00415A5E"/>
    <w:rsid w:val="0041622F"/>
    <w:rsid w:val="004171AB"/>
    <w:rsid w:val="0041780A"/>
    <w:rsid w:val="00420469"/>
    <w:rsid w:val="00422513"/>
    <w:rsid w:val="0042391D"/>
    <w:rsid w:val="00423EDB"/>
    <w:rsid w:val="004252A0"/>
    <w:rsid w:val="00425B7F"/>
    <w:rsid w:val="00425E2E"/>
    <w:rsid w:val="004300D0"/>
    <w:rsid w:val="004309D6"/>
    <w:rsid w:val="004317AE"/>
    <w:rsid w:val="00431B80"/>
    <w:rsid w:val="00432273"/>
    <w:rsid w:val="0043240E"/>
    <w:rsid w:val="00433127"/>
    <w:rsid w:val="0043454A"/>
    <w:rsid w:val="004352FB"/>
    <w:rsid w:val="00436D38"/>
    <w:rsid w:val="0044121A"/>
    <w:rsid w:val="004444BA"/>
    <w:rsid w:val="00445A19"/>
    <w:rsid w:val="00446672"/>
    <w:rsid w:val="0044723D"/>
    <w:rsid w:val="00450A78"/>
    <w:rsid w:val="00451BD0"/>
    <w:rsid w:val="0045302A"/>
    <w:rsid w:val="0045403D"/>
    <w:rsid w:val="00454116"/>
    <w:rsid w:val="004550ED"/>
    <w:rsid w:val="00456DC5"/>
    <w:rsid w:val="00457C41"/>
    <w:rsid w:val="004614AF"/>
    <w:rsid w:val="00462875"/>
    <w:rsid w:val="004635CB"/>
    <w:rsid w:val="00464695"/>
    <w:rsid w:val="00464778"/>
    <w:rsid w:val="004655A3"/>
    <w:rsid w:val="00466465"/>
    <w:rsid w:val="00466B93"/>
    <w:rsid w:val="0046720B"/>
    <w:rsid w:val="00471030"/>
    <w:rsid w:val="004720E7"/>
    <w:rsid w:val="00472372"/>
    <w:rsid w:val="00473749"/>
    <w:rsid w:val="0047470B"/>
    <w:rsid w:val="00474899"/>
    <w:rsid w:val="00474C7D"/>
    <w:rsid w:val="004751AD"/>
    <w:rsid w:val="00475CB3"/>
    <w:rsid w:val="00475CD4"/>
    <w:rsid w:val="00477C82"/>
    <w:rsid w:val="00477E1F"/>
    <w:rsid w:val="00480025"/>
    <w:rsid w:val="00481AC7"/>
    <w:rsid w:val="00482854"/>
    <w:rsid w:val="00483646"/>
    <w:rsid w:val="00483983"/>
    <w:rsid w:val="004840E1"/>
    <w:rsid w:val="00486EDA"/>
    <w:rsid w:val="00487583"/>
    <w:rsid w:val="00487922"/>
    <w:rsid w:val="004937E6"/>
    <w:rsid w:val="004940C9"/>
    <w:rsid w:val="00495BBE"/>
    <w:rsid w:val="00495E6D"/>
    <w:rsid w:val="00497D85"/>
    <w:rsid w:val="004A0E25"/>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A1D"/>
    <w:rsid w:val="004B708B"/>
    <w:rsid w:val="004C1A7B"/>
    <w:rsid w:val="004C3353"/>
    <w:rsid w:val="004C47CF"/>
    <w:rsid w:val="004C571A"/>
    <w:rsid w:val="004C67B3"/>
    <w:rsid w:val="004D0082"/>
    <w:rsid w:val="004D09BD"/>
    <w:rsid w:val="004D3023"/>
    <w:rsid w:val="004D328F"/>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56DE"/>
    <w:rsid w:val="004F6DEA"/>
    <w:rsid w:val="00500F0F"/>
    <w:rsid w:val="0050121E"/>
    <w:rsid w:val="005016EE"/>
    <w:rsid w:val="00502479"/>
    <w:rsid w:val="00502937"/>
    <w:rsid w:val="005038E0"/>
    <w:rsid w:val="005048E5"/>
    <w:rsid w:val="005049BA"/>
    <w:rsid w:val="00504E0D"/>
    <w:rsid w:val="00505CA1"/>
    <w:rsid w:val="00510213"/>
    <w:rsid w:val="00511372"/>
    <w:rsid w:val="00511A6F"/>
    <w:rsid w:val="005132E6"/>
    <w:rsid w:val="0051707E"/>
    <w:rsid w:val="00520382"/>
    <w:rsid w:val="00522510"/>
    <w:rsid w:val="00524522"/>
    <w:rsid w:val="005253DB"/>
    <w:rsid w:val="005254F5"/>
    <w:rsid w:val="00526328"/>
    <w:rsid w:val="005266EA"/>
    <w:rsid w:val="0053274F"/>
    <w:rsid w:val="00533E84"/>
    <w:rsid w:val="00536932"/>
    <w:rsid w:val="00537070"/>
    <w:rsid w:val="00537BE6"/>
    <w:rsid w:val="005407F1"/>
    <w:rsid w:val="00540CF6"/>
    <w:rsid w:val="005421B8"/>
    <w:rsid w:val="00546761"/>
    <w:rsid w:val="00550158"/>
    <w:rsid w:val="005553DB"/>
    <w:rsid w:val="005557EF"/>
    <w:rsid w:val="005567DA"/>
    <w:rsid w:val="005575B1"/>
    <w:rsid w:val="00560F73"/>
    <w:rsid w:val="005613EA"/>
    <w:rsid w:val="00561A40"/>
    <w:rsid w:val="0056591D"/>
    <w:rsid w:val="00565995"/>
    <w:rsid w:val="0057193A"/>
    <w:rsid w:val="00571F95"/>
    <w:rsid w:val="005731FF"/>
    <w:rsid w:val="005732A7"/>
    <w:rsid w:val="0057330A"/>
    <w:rsid w:val="005746D8"/>
    <w:rsid w:val="00574CB4"/>
    <w:rsid w:val="00575FF0"/>
    <w:rsid w:val="00576E00"/>
    <w:rsid w:val="005805B2"/>
    <w:rsid w:val="00581179"/>
    <w:rsid w:val="00581A31"/>
    <w:rsid w:val="00582B38"/>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64A"/>
    <w:rsid w:val="005A0B4D"/>
    <w:rsid w:val="005A1D36"/>
    <w:rsid w:val="005A1E7D"/>
    <w:rsid w:val="005A2953"/>
    <w:rsid w:val="005A2D62"/>
    <w:rsid w:val="005A34AF"/>
    <w:rsid w:val="005A3CC3"/>
    <w:rsid w:val="005A4E5C"/>
    <w:rsid w:val="005A6DAC"/>
    <w:rsid w:val="005A78D5"/>
    <w:rsid w:val="005B0A90"/>
    <w:rsid w:val="005B32F7"/>
    <w:rsid w:val="005B3338"/>
    <w:rsid w:val="005B3B31"/>
    <w:rsid w:val="005B6B5A"/>
    <w:rsid w:val="005B6B83"/>
    <w:rsid w:val="005B7041"/>
    <w:rsid w:val="005B7C94"/>
    <w:rsid w:val="005B7CBC"/>
    <w:rsid w:val="005C12F3"/>
    <w:rsid w:val="005C22FD"/>
    <w:rsid w:val="005C33A0"/>
    <w:rsid w:val="005C39B1"/>
    <w:rsid w:val="005C4FEF"/>
    <w:rsid w:val="005C574E"/>
    <w:rsid w:val="005C6037"/>
    <w:rsid w:val="005C74C8"/>
    <w:rsid w:val="005C76BE"/>
    <w:rsid w:val="005C7E45"/>
    <w:rsid w:val="005D0940"/>
    <w:rsid w:val="005D154F"/>
    <w:rsid w:val="005D31C2"/>
    <w:rsid w:val="005D3DBE"/>
    <w:rsid w:val="005D4A56"/>
    <w:rsid w:val="005D6CE3"/>
    <w:rsid w:val="005E0327"/>
    <w:rsid w:val="005E0A91"/>
    <w:rsid w:val="005E304A"/>
    <w:rsid w:val="005E4B15"/>
    <w:rsid w:val="005E4E87"/>
    <w:rsid w:val="005E62B9"/>
    <w:rsid w:val="005E640B"/>
    <w:rsid w:val="005E666A"/>
    <w:rsid w:val="005E7616"/>
    <w:rsid w:val="005E7898"/>
    <w:rsid w:val="005F25BF"/>
    <w:rsid w:val="005F3C5F"/>
    <w:rsid w:val="005F47D3"/>
    <w:rsid w:val="005F48D4"/>
    <w:rsid w:val="005F5164"/>
    <w:rsid w:val="005F58DC"/>
    <w:rsid w:val="005F7F7D"/>
    <w:rsid w:val="006002B0"/>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789D"/>
    <w:rsid w:val="00637F4F"/>
    <w:rsid w:val="006403D7"/>
    <w:rsid w:val="00640F15"/>
    <w:rsid w:val="006414E3"/>
    <w:rsid w:val="00642404"/>
    <w:rsid w:val="006425BC"/>
    <w:rsid w:val="006433FF"/>
    <w:rsid w:val="0064402F"/>
    <w:rsid w:val="00647223"/>
    <w:rsid w:val="00647632"/>
    <w:rsid w:val="00652B4E"/>
    <w:rsid w:val="006549B1"/>
    <w:rsid w:val="00654EC9"/>
    <w:rsid w:val="0065594E"/>
    <w:rsid w:val="00655B75"/>
    <w:rsid w:val="00656DED"/>
    <w:rsid w:val="00660697"/>
    <w:rsid w:val="00660CF1"/>
    <w:rsid w:val="00664B51"/>
    <w:rsid w:val="00665870"/>
    <w:rsid w:val="006664C0"/>
    <w:rsid w:val="00667DAC"/>
    <w:rsid w:val="006700B7"/>
    <w:rsid w:val="006713A2"/>
    <w:rsid w:val="00671424"/>
    <w:rsid w:val="00671AE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437B"/>
    <w:rsid w:val="0068478E"/>
    <w:rsid w:val="0068546D"/>
    <w:rsid w:val="00685F7F"/>
    <w:rsid w:val="006860A1"/>
    <w:rsid w:val="00687534"/>
    <w:rsid w:val="0068761D"/>
    <w:rsid w:val="00691380"/>
    <w:rsid w:val="006936AC"/>
    <w:rsid w:val="00693867"/>
    <w:rsid w:val="006940BD"/>
    <w:rsid w:val="00694FE0"/>
    <w:rsid w:val="00695599"/>
    <w:rsid w:val="006963A5"/>
    <w:rsid w:val="00696B34"/>
    <w:rsid w:val="006A0304"/>
    <w:rsid w:val="006A087D"/>
    <w:rsid w:val="006A0E3E"/>
    <w:rsid w:val="006A0EF3"/>
    <w:rsid w:val="006A13A7"/>
    <w:rsid w:val="006A1C01"/>
    <w:rsid w:val="006A2815"/>
    <w:rsid w:val="006A6064"/>
    <w:rsid w:val="006A6165"/>
    <w:rsid w:val="006B1DA5"/>
    <w:rsid w:val="006B27D9"/>
    <w:rsid w:val="006B28B7"/>
    <w:rsid w:val="006B2B85"/>
    <w:rsid w:val="006B30C6"/>
    <w:rsid w:val="006B4FE6"/>
    <w:rsid w:val="006B67AF"/>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6047"/>
    <w:rsid w:val="006E7A0D"/>
    <w:rsid w:val="006F0753"/>
    <w:rsid w:val="006F0ECE"/>
    <w:rsid w:val="006F2A35"/>
    <w:rsid w:val="006F361F"/>
    <w:rsid w:val="006F49E9"/>
    <w:rsid w:val="006F6F4E"/>
    <w:rsid w:val="006F796D"/>
    <w:rsid w:val="00700046"/>
    <w:rsid w:val="00700256"/>
    <w:rsid w:val="00702F02"/>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454"/>
    <w:rsid w:val="00715B86"/>
    <w:rsid w:val="00716DAC"/>
    <w:rsid w:val="00716E40"/>
    <w:rsid w:val="00717451"/>
    <w:rsid w:val="00721B38"/>
    <w:rsid w:val="0072320D"/>
    <w:rsid w:val="0072342C"/>
    <w:rsid w:val="007242A8"/>
    <w:rsid w:val="0072696F"/>
    <w:rsid w:val="00726BD9"/>
    <w:rsid w:val="0072733D"/>
    <w:rsid w:val="00727363"/>
    <w:rsid w:val="007273F4"/>
    <w:rsid w:val="00727AF0"/>
    <w:rsid w:val="00727BCC"/>
    <w:rsid w:val="007302A0"/>
    <w:rsid w:val="00730E28"/>
    <w:rsid w:val="00730E2E"/>
    <w:rsid w:val="007312C4"/>
    <w:rsid w:val="00732157"/>
    <w:rsid w:val="00735952"/>
    <w:rsid w:val="00735BF1"/>
    <w:rsid w:val="007363C9"/>
    <w:rsid w:val="00736DAE"/>
    <w:rsid w:val="0073778D"/>
    <w:rsid w:val="00737EDA"/>
    <w:rsid w:val="007421E0"/>
    <w:rsid w:val="007424A3"/>
    <w:rsid w:val="00742545"/>
    <w:rsid w:val="00745247"/>
    <w:rsid w:val="00745675"/>
    <w:rsid w:val="00746061"/>
    <w:rsid w:val="007460C4"/>
    <w:rsid w:val="007473DD"/>
    <w:rsid w:val="0074748F"/>
    <w:rsid w:val="00750BF7"/>
    <w:rsid w:val="00750FAA"/>
    <w:rsid w:val="00751187"/>
    <w:rsid w:val="00754A61"/>
    <w:rsid w:val="00756D2A"/>
    <w:rsid w:val="00757111"/>
    <w:rsid w:val="00762D34"/>
    <w:rsid w:val="007635EE"/>
    <w:rsid w:val="007648E5"/>
    <w:rsid w:val="00764AA5"/>
    <w:rsid w:val="00765618"/>
    <w:rsid w:val="007660E1"/>
    <w:rsid w:val="0076685D"/>
    <w:rsid w:val="00770945"/>
    <w:rsid w:val="00771013"/>
    <w:rsid w:val="00772285"/>
    <w:rsid w:val="007723DA"/>
    <w:rsid w:val="0078255A"/>
    <w:rsid w:val="00783D39"/>
    <w:rsid w:val="0078561F"/>
    <w:rsid w:val="00785CAA"/>
    <w:rsid w:val="007863A7"/>
    <w:rsid w:val="00786A6C"/>
    <w:rsid w:val="00790422"/>
    <w:rsid w:val="00791CEE"/>
    <w:rsid w:val="00792F93"/>
    <w:rsid w:val="00793EE1"/>
    <w:rsid w:val="007947A8"/>
    <w:rsid w:val="00794C64"/>
    <w:rsid w:val="00795CA3"/>
    <w:rsid w:val="007969B3"/>
    <w:rsid w:val="007A06BE"/>
    <w:rsid w:val="007A4A89"/>
    <w:rsid w:val="007A6831"/>
    <w:rsid w:val="007A7763"/>
    <w:rsid w:val="007A7A93"/>
    <w:rsid w:val="007B4DEB"/>
    <w:rsid w:val="007B4E3A"/>
    <w:rsid w:val="007B5BBE"/>
    <w:rsid w:val="007B5CBB"/>
    <w:rsid w:val="007C12DE"/>
    <w:rsid w:val="007C19B8"/>
    <w:rsid w:val="007C21A9"/>
    <w:rsid w:val="007C444A"/>
    <w:rsid w:val="007C4B47"/>
    <w:rsid w:val="007C4E28"/>
    <w:rsid w:val="007C69FA"/>
    <w:rsid w:val="007C75A2"/>
    <w:rsid w:val="007C782C"/>
    <w:rsid w:val="007C7909"/>
    <w:rsid w:val="007D1486"/>
    <w:rsid w:val="007D182A"/>
    <w:rsid w:val="007D322C"/>
    <w:rsid w:val="007D4310"/>
    <w:rsid w:val="007D4D71"/>
    <w:rsid w:val="007D5921"/>
    <w:rsid w:val="007D6771"/>
    <w:rsid w:val="007D67BA"/>
    <w:rsid w:val="007D6C39"/>
    <w:rsid w:val="007D6E8D"/>
    <w:rsid w:val="007D7A7F"/>
    <w:rsid w:val="007E1050"/>
    <w:rsid w:val="007E19D5"/>
    <w:rsid w:val="007E3000"/>
    <w:rsid w:val="007E3C84"/>
    <w:rsid w:val="007E50E1"/>
    <w:rsid w:val="007E5292"/>
    <w:rsid w:val="007E5332"/>
    <w:rsid w:val="007E556D"/>
    <w:rsid w:val="007E60B1"/>
    <w:rsid w:val="007F13FD"/>
    <w:rsid w:val="007F1607"/>
    <w:rsid w:val="007F1A07"/>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51C"/>
    <w:rsid w:val="0082507B"/>
    <w:rsid w:val="00825097"/>
    <w:rsid w:val="008261B8"/>
    <w:rsid w:val="00826EEA"/>
    <w:rsid w:val="00827A04"/>
    <w:rsid w:val="00827AFA"/>
    <w:rsid w:val="0083078D"/>
    <w:rsid w:val="00830BBD"/>
    <w:rsid w:val="00831418"/>
    <w:rsid w:val="00832B2F"/>
    <w:rsid w:val="00836BA9"/>
    <w:rsid w:val="008403B3"/>
    <w:rsid w:val="00842F88"/>
    <w:rsid w:val="008434C2"/>
    <w:rsid w:val="0084735D"/>
    <w:rsid w:val="0084744F"/>
    <w:rsid w:val="0084745B"/>
    <w:rsid w:val="00847DAB"/>
    <w:rsid w:val="0085245E"/>
    <w:rsid w:val="008525A3"/>
    <w:rsid w:val="00852E48"/>
    <w:rsid w:val="00853866"/>
    <w:rsid w:val="00853C5A"/>
    <w:rsid w:val="00853E49"/>
    <w:rsid w:val="00854F3B"/>
    <w:rsid w:val="0085514D"/>
    <w:rsid w:val="0085596B"/>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90E6B"/>
    <w:rsid w:val="00892F6C"/>
    <w:rsid w:val="0089414C"/>
    <w:rsid w:val="008941C3"/>
    <w:rsid w:val="008956E6"/>
    <w:rsid w:val="00895E09"/>
    <w:rsid w:val="008A138D"/>
    <w:rsid w:val="008A26B0"/>
    <w:rsid w:val="008A2AF6"/>
    <w:rsid w:val="008A4F68"/>
    <w:rsid w:val="008B0691"/>
    <w:rsid w:val="008B2B74"/>
    <w:rsid w:val="008B2D49"/>
    <w:rsid w:val="008B49DA"/>
    <w:rsid w:val="008B59A5"/>
    <w:rsid w:val="008B6071"/>
    <w:rsid w:val="008B66AF"/>
    <w:rsid w:val="008C0C18"/>
    <w:rsid w:val="008C2487"/>
    <w:rsid w:val="008C78B4"/>
    <w:rsid w:val="008D0128"/>
    <w:rsid w:val="008D1922"/>
    <w:rsid w:val="008D1A17"/>
    <w:rsid w:val="008D2207"/>
    <w:rsid w:val="008D3951"/>
    <w:rsid w:val="008D3C16"/>
    <w:rsid w:val="008D4BCC"/>
    <w:rsid w:val="008D6520"/>
    <w:rsid w:val="008D6840"/>
    <w:rsid w:val="008E124F"/>
    <w:rsid w:val="008E2E52"/>
    <w:rsid w:val="008E32A7"/>
    <w:rsid w:val="008E32E0"/>
    <w:rsid w:val="008E4655"/>
    <w:rsid w:val="008E6622"/>
    <w:rsid w:val="008E782D"/>
    <w:rsid w:val="008E7FCC"/>
    <w:rsid w:val="008F03F1"/>
    <w:rsid w:val="008F22A2"/>
    <w:rsid w:val="008F22D5"/>
    <w:rsid w:val="008F34E8"/>
    <w:rsid w:val="008F3B50"/>
    <w:rsid w:val="008F6426"/>
    <w:rsid w:val="0090077B"/>
    <w:rsid w:val="00900D2C"/>
    <w:rsid w:val="00901465"/>
    <w:rsid w:val="00902167"/>
    <w:rsid w:val="00902736"/>
    <w:rsid w:val="00904154"/>
    <w:rsid w:val="00904B1E"/>
    <w:rsid w:val="009059E6"/>
    <w:rsid w:val="009129B8"/>
    <w:rsid w:val="0091350C"/>
    <w:rsid w:val="0091591D"/>
    <w:rsid w:val="009163C8"/>
    <w:rsid w:val="00916C83"/>
    <w:rsid w:val="00916E0B"/>
    <w:rsid w:val="00917EC5"/>
    <w:rsid w:val="00920A2C"/>
    <w:rsid w:val="00920DB9"/>
    <w:rsid w:val="00922541"/>
    <w:rsid w:val="00922B02"/>
    <w:rsid w:val="00922C8E"/>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10BE"/>
    <w:rsid w:val="00951298"/>
    <w:rsid w:val="00952AE1"/>
    <w:rsid w:val="00952B82"/>
    <w:rsid w:val="00952CB2"/>
    <w:rsid w:val="00953E93"/>
    <w:rsid w:val="00955704"/>
    <w:rsid w:val="00957C9F"/>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453F"/>
    <w:rsid w:val="009750FD"/>
    <w:rsid w:val="00975C37"/>
    <w:rsid w:val="0097754D"/>
    <w:rsid w:val="00977CC4"/>
    <w:rsid w:val="00977F7D"/>
    <w:rsid w:val="00986653"/>
    <w:rsid w:val="00987371"/>
    <w:rsid w:val="00987898"/>
    <w:rsid w:val="00990D9F"/>
    <w:rsid w:val="00990DDA"/>
    <w:rsid w:val="009919C0"/>
    <w:rsid w:val="0099245F"/>
    <w:rsid w:val="00997617"/>
    <w:rsid w:val="009A039B"/>
    <w:rsid w:val="009A2BFA"/>
    <w:rsid w:val="009A3527"/>
    <w:rsid w:val="009A41B3"/>
    <w:rsid w:val="009A44C9"/>
    <w:rsid w:val="009A5CAB"/>
    <w:rsid w:val="009B0D89"/>
    <w:rsid w:val="009B1832"/>
    <w:rsid w:val="009B2200"/>
    <w:rsid w:val="009B2325"/>
    <w:rsid w:val="009B2505"/>
    <w:rsid w:val="009B48D2"/>
    <w:rsid w:val="009B5313"/>
    <w:rsid w:val="009B66E0"/>
    <w:rsid w:val="009B6E52"/>
    <w:rsid w:val="009B710D"/>
    <w:rsid w:val="009B7239"/>
    <w:rsid w:val="009B76F5"/>
    <w:rsid w:val="009B7C5D"/>
    <w:rsid w:val="009C0133"/>
    <w:rsid w:val="009C0350"/>
    <w:rsid w:val="009C0B75"/>
    <w:rsid w:val="009C1140"/>
    <w:rsid w:val="009C2382"/>
    <w:rsid w:val="009C457E"/>
    <w:rsid w:val="009C4AFB"/>
    <w:rsid w:val="009C7C75"/>
    <w:rsid w:val="009D0B1B"/>
    <w:rsid w:val="009D2641"/>
    <w:rsid w:val="009D2D04"/>
    <w:rsid w:val="009D486B"/>
    <w:rsid w:val="009D49BB"/>
    <w:rsid w:val="009D4B1C"/>
    <w:rsid w:val="009D5922"/>
    <w:rsid w:val="009D64F6"/>
    <w:rsid w:val="009E224F"/>
    <w:rsid w:val="009E56D1"/>
    <w:rsid w:val="009E6293"/>
    <w:rsid w:val="009E6A0B"/>
    <w:rsid w:val="009E6D16"/>
    <w:rsid w:val="009E76AB"/>
    <w:rsid w:val="009E7B7C"/>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1DF0"/>
    <w:rsid w:val="00A228E2"/>
    <w:rsid w:val="00A2324C"/>
    <w:rsid w:val="00A23A45"/>
    <w:rsid w:val="00A24A28"/>
    <w:rsid w:val="00A24ADC"/>
    <w:rsid w:val="00A25A60"/>
    <w:rsid w:val="00A26C0E"/>
    <w:rsid w:val="00A27420"/>
    <w:rsid w:val="00A32FA7"/>
    <w:rsid w:val="00A34529"/>
    <w:rsid w:val="00A345D0"/>
    <w:rsid w:val="00A3469C"/>
    <w:rsid w:val="00A3509C"/>
    <w:rsid w:val="00A401C4"/>
    <w:rsid w:val="00A40279"/>
    <w:rsid w:val="00A408ED"/>
    <w:rsid w:val="00A40DAC"/>
    <w:rsid w:val="00A4352C"/>
    <w:rsid w:val="00A439E0"/>
    <w:rsid w:val="00A44BA0"/>
    <w:rsid w:val="00A464CA"/>
    <w:rsid w:val="00A469C2"/>
    <w:rsid w:val="00A473F3"/>
    <w:rsid w:val="00A47A12"/>
    <w:rsid w:val="00A5098C"/>
    <w:rsid w:val="00A513AB"/>
    <w:rsid w:val="00A52243"/>
    <w:rsid w:val="00A52989"/>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C4A"/>
    <w:rsid w:val="00A835E6"/>
    <w:rsid w:val="00A859E0"/>
    <w:rsid w:val="00A875E8"/>
    <w:rsid w:val="00A91473"/>
    <w:rsid w:val="00A916A4"/>
    <w:rsid w:val="00A92CB1"/>
    <w:rsid w:val="00A93B76"/>
    <w:rsid w:val="00A95C44"/>
    <w:rsid w:val="00A9653F"/>
    <w:rsid w:val="00AA45E8"/>
    <w:rsid w:val="00AA4BE5"/>
    <w:rsid w:val="00AA5E44"/>
    <w:rsid w:val="00AA7834"/>
    <w:rsid w:val="00AB0E7B"/>
    <w:rsid w:val="00AB150E"/>
    <w:rsid w:val="00AB15D4"/>
    <w:rsid w:val="00AB1E69"/>
    <w:rsid w:val="00AB1F23"/>
    <w:rsid w:val="00AB3A72"/>
    <w:rsid w:val="00AB525A"/>
    <w:rsid w:val="00AB58D6"/>
    <w:rsid w:val="00AB59C2"/>
    <w:rsid w:val="00AB5FC8"/>
    <w:rsid w:val="00AB6059"/>
    <w:rsid w:val="00AB61A1"/>
    <w:rsid w:val="00AB72E7"/>
    <w:rsid w:val="00AC0FE6"/>
    <w:rsid w:val="00AC1855"/>
    <w:rsid w:val="00AC6DBA"/>
    <w:rsid w:val="00AD0F6F"/>
    <w:rsid w:val="00AD1AB8"/>
    <w:rsid w:val="00AD3389"/>
    <w:rsid w:val="00AD460B"/>
    <w:rsid w:val="00AD5A8B"/>
    <w:rsid w:val="00AD630C"/>
    <w:rsid w:val="00AD6DCE"/>
    <w:rsid w:val="00AD781A"/>
    <w:rsid w:val="00AD7D7A"/>
    <w:rsid w:val="00AE0BA6"/>
    <w:rsid w:val="00AE0D54"/>
    <w:rsid w:val="00AE248A"/>
    <w:rsid w:val="00AE2744"/>
    <w:rsid w:val="00AE2AE2"/>
    <w:rsid w:val="00AE2CFC"/>
    <w:rsid w:val="00AE2D54"/>
    <w:rsid w:val="00AE3041"/>
    <w:rsid w:val="00AE3D3D"/>
    <w:rsid w:val="00AE4117"/>
    <w:rsid w:val="00AE4328"/>
    <w:rsid w:val="00AE6A25"/>
    <w:rsid w:val="00AE70DC"/>
    <w:rsid w:val="00AE73C5"/>
    <w:rsid w:val="00AF00CD"/>
    <w:rsid w:val="00AF01CB"/>
    <w:rsid w:val="00AF1FA2"/>
    <w:rsid w:val="00AF2447"/>
    <w:rsid w:val="00AF2A96"/>
    <w:rsid w:val="00AF2F3A"/>
    <w:rsid w:val="00AF3605"/>
    <w:rsid w:val="00AF3CA6"/>
    <w:rsid w:val="00AF4753"/>
    <w:rsid w:val="00AF5B79"/>
    <w:rsid w:val="00AF67BC"/>
    <w:rsid w:val="00AF739A"/>
    <w:rsid w:val="00AF7C5F"/>
    <w:rsid w:val="00B003C9"/>
    <w:rsid w:val="00B00A94"/>
    <w:rsid w:val="00B016FF"/>
    <w:rsid w:val="00B01C0D"/>
    <w:rsid w:val="00B02641"/>
    <w:rsid w:val="00B03714"/>
    <w:rsid w:val="00B03CBD"/>
    <w:rsid w:val="00B047FE"/>
    <w:rsid w:val="00B056CD"/>
    <w:rsid w:val="00B075B6"/>
    <w:rsid w:val="00B107B9"/>
    <w:rsid w:val="00B10846"/>
    <w:rsid w:val="00B118C1"/>
    <w:rsid w:val="00B124C8"/>
    <w:rsid w:val="00B124D8"/>
    <w:rsid w:val="00B14EFC"/>
    <w:rsid w:val="00B1630F"/>
    <w:rsid w:val="00B1696D"/>
    <w:rsid w:val="00B2117C"/>
    <w:rsid w:val="00B211E6"/>
    <w:rsid w:val="00B22623"/>
    <w:rsid w:val="00B23FC4"/>
    <w:rsid w:val="00B26692"/>
    <w:rsid w:val="00B26C55"/>
    <w:rsid w:val="00B31A0F"/>
    <w:rsid w:val="00B31C50"/>
    <w:rsid w:val="00B32139"/>
    <w:rsid w:val="00B323FC"/>
    <w:rsid w:val="00B32F9E"/>
    <w:rsid w:val="00B33651"/>
    <w:rsid w:val="00B34EE6"/>
    <w:rsid w:val="00B36720"/>
    <w:rsid w:val="00B4088E"/>
    <w:rsid w:val="00B40B09"/>
    <w:rsid w:val="00B411D7"/>
    <w:rsid w:val="00B431E8"/>
    <w:rsid w:val="00B43743"/>
    <w:rsid w:val="00B43D86"/>
    <w:rsid w:val="00B45F2A"/>
    <w:rsid w:val="00B47710"/>
    <w:rsid w:val="00B47EFC"/>
    <w:rsid w:val="00B50246"/>
    <w:rsid w:val="00B5095A"/>
    <w:rsid w:val="00B511E0"/>
    <w:rsid w:val="00B5160F"/>
    <w:rsid w:val="00B51B53"/>
    <w:rsid w:val="00B5230D"/>
    <w:rsid w:val="00B52458"/>
    <w:rsid w:val="00B52B59"/>
    <w:rsid w:val="00B53CB0"/>
    <w:rsid w:val="00B54FFA"/>
    <w:rsid w:val="00B56CD5"/>
    <w:rsid w:val="00B572FA"/>
    <w:rsid w:val="00B576B1"/>
    <w:rsid w:val="00B6039C"/>
    <w:rsid w:val="00B61726"/>
    <w:rsid w:val="00B633BB"/>
    <w:rsid w:val="00B63662"/>
    <w:rsid w:val="00B63B32"/>
    <w:rsid w:val="00B63D63"/>
    <w:rsid w:val="00B64856"/>
    <w:rsid w:val="00B65317"/>
    <w:rsid w:val="00B657A4"/>
    <w:rsid w:val="00B664F2"/>
    <w:rsid w:val="00B66707"/>
    <w:rsid w:val="00B67F5C"/>
    <w:rsid w:val="00B700F8"/>
    <w:rsid w:val="00B72AF8"/>
    <w:rsid w:val="00B75B6E"/>
    <w:rsid w:val="00B75D0C"/>
    <w:rsid w:val="00B77846"/>
    <w:rsid w:val="00B80FE4"/>
    <w:rsid w:val="00B82A9E"/>
    <w:rsid w:val="00B83098"/>
    <w:rsid w:val="00B83521"/>
    <w:rsid w:val="00B83E8A"/>
    <w:rsid w:val="00B84649"/>
    <w:rsid w:val="00B84DCB"/>
    <w:rsid w:val="00B86A76"/>
    <w:rsid w:val="00B8786F"/>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319A"/>
    <w:rsid w:val="00BB329B"/>
    <w:rsid w:val="00BB333E"/>
    <w:rsid w:val="00BB3A4A"/>
    <w:rsid w:val="00BB44E1"/>
    <w:rsid w:val="00BB4E84"/>
    <w:rsid w:val="00BB552A"/>
    <w:rsid w:val="00BB778B"/>
    <w:rsid w:val="00BC015B"/>
    <w:rsid w:val="00BC0B7B"/>
    <w:rsid w:val="00BC0C94"/>
    <w:rsid w:val="00BC0E78"/>
    <w:rsid w:val="00BC0EB4"/>
    <w:rsid w:val="00BC0F1A"/>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6287"/>
    <w:rsid w:val="00BF0621"/>
    <w:rsid w:val="00BF0730"/>
    <w:rsid w:val="00BF1BDF"/>
    <w:rsid w:val="00BF3890"/>
    <w:rsid w:val="00BF4780"/>
    <w:rsid w:val="00BF6BB5"/>
    <w:rsid w:val="00BF79F0"/>
    <w:rsid w:val="00C0237D"/>
    <w:rsid w:val="00C04523"/>
    <w:rsid w:val="00C05ABB"/>
    <w:rsid w:val="00C05C64"/>
    <w:rsid w:val="00C05D08"/>
    <w:rsid w:val="00C0633E"/>
    <w:rsid w:val="00C07CD2"/>
    <w:rsid w:val="00C1018D"/>
    <w:rsid w:val="00C10331"/>
    <w:rsid w:val="00C11A2D"/>
    <w:rsid w:val="00C1208F"/>
    <w:rsid w:val="00C121F8"/>
    <w:rsid w:val="00C12287"/>
    <w:rsid w:val="00C134FD"/>
    <w:rsid w:val="00C13B3E"/>
    <w:rsid w:val="00C1414E"/>
    <w:rsid w:val="00C14708"/>
    <w:rsid w:val="00C15B4A"/>
    <w:rsid w:val="00C168EE"/>
    <w:rsid w:val="00C214B2"/>
    <w:rsid w:val="00C21A93"/>
    <w:rsid w:val="00C25E2A"/>
    <w:rsid w:val="00C26E70"/>
    <w:rsid w:val="00C27578"/>
    <w:rsid w:val="00C27A33"/>
    <w:rsid w:val="00C27EE9"/>
    <w:rsid w:val="00C3005E"/>
    <w:rsid w:val="00C31FE0"/>
    <w:rsid w:val="00C32812"/>
    <w:rsid w:val="00C32BE7"/>
    <w:rsid w:val="00C33945"/>
    <w:rsid w:val="00C34434"/>
    <w:rsid w:val="00C344E7"/>
    <w:rsid w:val="00C348FA"/>
    <w:rsid w:val="00C35103"/>
    <w:rsid w:val="00C35A17"/>
    <w:rsid w:val="00C366DB"/>
    <w:rsid w:val="00C37942"/>
    <w:rsid w:val="00C40599"/>
    <w:rsid w:val="00C40A8F"/>
    <w:rsid w:val="00C4156D"/>
    <w:rsid w:val="00C41C86"/>
    <w:rsid w:val="00C42305"/>
    <w:rsid w:val="00C4289C"/>
    <w:rsid w:val="00C431DD"/>
    <w:rsid w:val="00C43DA9"/>
    <w:rsid w:val="00C45C5C"/>
    <w:rsid w:val="00C46D73"/>
    <w:rsid w:val="00C475D1"/>
    <w:rsid w:val="00C5081D"/>
    <w:rsid w:val="00C50ADA"/>
    <w:rsid w:val="00C50BBA"/>
    <w:rsid w:val="00C50DE4"/>
    <w:rsid w:val="00C52B8E"/>
    <w:rsid w:val="00C52F61"/>
    <w:rsid w:val="00C53D88"/>
    <w:rsid w:val="00C5430C"/>
    <w:rsid w:val="00C54DD9"/>
    <w:rsid w:val="00C55924"/>
    <w:rsid w:val="00C55DF4"/>
    <w:rsid w:val="00C56F5E"/>
    <w:rsid w:val="00C60097"/>
    <w:rsid w:val="00C6049C"/>
    <w:rsid w:val="00C62530"/>
    <w:rsid w:val="00C6549F"/>
    <w:rsid w:val="00C66016"/>
    <w:rsid w:val="00C67ED3"/>
    <w:rsid w:val="00C70033"/>
    <w:rsid w:val="00C70871"/>
    <w:rsid w:val="00C70E08"/>
    <w:rsid w:val="00C71BDA"/>
    <w:rsid w:val="00C72692"/>
    <w:rsid w:val="00C7364E"/>
    <w:rsid w:val="00C736CD"/>
    <w:rsid w:val="00C7385E"/>
    <w:rsid w:val="00C75812"/>
    <w:rsid w:val="00C76B86"/>
    <w:rsid w:val="00C77789"/>
    <w:rsid w:val="00C802BA"/>
    <w:rsid w:val="00C80B51"/>
    <w:rsid w:val="00C81505"/>
    <w:rsid w:val="00C82005"/>
    <w:rsid w:val="00C82318"/>
    <w:rsid w:val="00C831DC"/>
    <w:rsid w:val="00C90652"/>
    <w:rsid w:val="00C923C6"/>
    <w:rsid w:val="00C924A5"/>
    <w:rsid w:val="00C93267"/>
    <w:rsid w:val="00C936A1"/>
    <w:rsid w:val="00C939D7"/>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AF6"/>
    <w:rsid w:val="00CB3CDA"/>
    <w:rsid w:val="00CB3D0D"/>
    <w:rsid w:val="00CB3E83"/>
    <w:rsid w:val="00CB52EC"/>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6653"/>
    <w:rsid w:val="00CE7C29"/>
    <w:rsid w:val="00CF0893"/>
    <w:rsid w:val="00CF09FE"/>
    <w:rsid w:val="00CF0F8D"/>
    <w:rsid w:val="00CF3473"/>
    <w:rsid w:val="00CF4303"/>
    <w:rsid w:val="00CF4460"/>
    <w:rsid w:val="00CF4E0E"/>
    <w:rsid w:val="00CF58D7"/>
    <w:rsid w:val="00CF5DD2"/>
    <w:rsid w:val="00CF7E6D"/>
    <w:rsid w:val="00D01A23"/>
    <w:rsid w:val="00D0328E"/>
    <w:rsid w:val="00D040B5"/>
    <w:rsid w:val="00D05077"/>
    <w:rsid w:val="00D054E9"/>
    <w:rsid w:val="00D06247"/>
    <w:rsid w:val="00D067A7"/>
    <w:rsid w:val="00D1078D"/>
    <w:rsid w:val="00D10D34"/>
    <w:rsid w:val="00D119A9"/>
    <w:rsid w:val="00D11FCB"/>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6039"/>
    <w:rsid w:val="00D3608C"/>
    <w:rsid w:val="00D3639A"/>
    <w:rsid w:val="00D366D9"/>
    <w:rsid w:val="00D377F0"/>
    <w:rsid w:val="00D37E96"/>
    <w:rsid w:val="00D40307"/>
    <w:rsid w:val="00D413C4"/>
    <w:rsid w:val="00D415C6"/>
    <w:rsid w:val="00D418E2"/>
    <w:rsid w:val="00D41983"/>
    <w:rsid w:val="00D42B4F"/>
    <w:rsid w:val="00D4382F"/>
    <w:rsid w:val="00D44AF0"/>
    <w:rsid w:val="00D45C38"/>
    <w:rsid w:val="00D468B9"/>
    <w:rsid w:val="00D47008"/>
    <w:rsid w:val="00D478A3"/>
    <w:rsid w:val="00D5018C"/>
    <w:rsid w:val="00D505F9"/>
    <w:rsid w:val="00D5634D"/>
    <w:rsid w:val="00D57677"/>
    <w:rsid w:val="00D60D03"/>
    <w:rsid w:val="00D612D6"/>
    <w:rsid w:val="00D6185C"/>
    <w:rsid w:val="00D62BC4"/>
    <w:rsid w:val="00D63852"/>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48F0"/>
    <w:rsid w:val="00D85EF2"/>
    <w:rsid w:val="00D87772"/>
    <w:rsid w:val="00D90713"/>
    <w:rsid w:val="00D91EE8"/>
    <w:rsid w:val="00D92010"/>
    <w:rsid w:val="00D926A5"/>
    <w:rsid w:val="00D92AB3"/>
    <w:rsid w:val="00D94B15"/>
    <w:rsid w:val="00D94C5E"/>
    <w:rsid w:val="00D9642A"/>
    <w:rsid w:val="00D97D7F"/>
    <w:rsid w:val="00DA009E"/>
    <w:rsid w:val="00DA03B3"/>
    <w:rsid w:val="00DA24C0"/>
    <w:rsid w:val="00DA324A"/>
    <w:rsid w:val="00DA54F6"/>
    <w:rsid w:val="00DA5685"/>
    <w:rsid w:val="00DA612A"/>
    <w:rsid w:val="00DA62D2"/>
    <w:rsid w:val="00DB2B6E"/>
    <w:rsid w:val="00DB691E"/>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B5E"/>
    <w:rsid w:val="00DD5EF9"/>
    <w:rsid w:val="00DD6037"/>
    <w:rsid w:val="00DD6C54"/>
    <w:rsid w:val="00DD70B8"/>
    <w:rsid w:val="00DD7E92"/>
    <w:rsid w:val="00DE0A46"/>
    <w:rsid w:val="00DE0B60"/>
    <w:rsid w:val="00DE1C47"/>
    <w:rsid w:val="00DE2A15"/>
    <w:rsid w:val="00DE2A3D"/>
    <w:rsid w:val="00DE4431"/>
    <w:rsid w:val="00DE4D8B"/>
    <w:rsid w:val="00DE5B94"/>
    <w:rsid w:val="00DE65B7"/>
    <w:rsid w:val="00DE6BA4"/>
    <w:rsid w:val="00DE72EF"/>
    <w:rsid w:val="00DF09EA"/>
    <w:rsid w:val="00DF105B"/>
    <w:rsid w:val="00DF17E9"/>
    <w:rsid w:val="00DF7286"/>
    <w:rsid w:val="00DF7640"/>
    <w:rsid w:val="00DF7A69"/>
    <w:rsid w:val="00E009B2"/>
    <w:rsid w:val="00E00DBE"/>
    <w:rsid w:val="00E026AC"/>
    <w:rsid w:val="00E05E54"/>
    <w:rsid w:val="00E06CFF"/>
    <w:rsid w:val="00E078E6"/>
    <w:rsid w:val="00E0798E"/>
    <w:rsid w:val="00E1030E"/>
    <w:rsid w:val="00E10A1C"/>
    <w:rsid w:val="00E10B03"/>
    <w:rsid w:val="00E10DA2"/>
    <w:rsid w:val="00E11A55"/>
    <w:rsid w:val="00E12672"/>
    <w:rsid w:val="00E12866"/>
    <w:rsid w:val="00E14916"/>
    <w:rsid w:val="00E151E5"/>
    <w:rsid w:val="00E15682"/>
    <w:rsid w:val="00E15846"/>
    <w:rsid w:val="00E17FF5"/>
    <w:rsid w:val="00E20C44"/>
    <w:rsid w:val="00E21E26"/>
    <w:rsid w:val="00E2348A"/>
    <w:rsid w:val="00E243D9"/>
    <w:rsid w:val="00E27667"/>
    <w:rsid w:val="00E27750"/>
    <w:rsid w:val="00E27783"/>
    <w:rsid w:val="00E3432E"/>
    <w:rsid w:val="00E36264"/>
    <w:rsid w:val="00E37252"/>
    <w:rsid w:val="00E40685"/>
    <w:rsid w:val="00E41A95"/>
    <w:rsid w:val="00E42834"/>
    <w:rsid w:val="00E44488"/>
    <w:rsid w:val="00E4626A"/>
    <w:rsid w:val="00E47FBB"/>
    <w:rsid w:val="00E508FE"/>
    <w:rsid w:val="00E513AE"/>
    <w:rsid w:val="00E52710"/>
    <w:rsid w:val="00E54193"/>
    <w:rsid w:val="00E543ED"/>
    <w:rsid w:val="00E55405"/>
    <w:rsid w:val="00E56463"/>
    <w:rsid w:val="00E60D53"/>
    <w:rsid w:val="00E60FF1"/>
    <w:rsid w:val="00E61341"/>
    <w:rsid w:val="00E6206D"/>
    <w:rsid w:val="00E63259"/>
    <w:rsid w:val="00E66FB6"/>
    <w:rsid w:val="00E70A41"/>
    <w:rsid w:val="00E7234B"/>
    <w:rsid w:val="00E72428"/>
    <w:rsid w:val="00E728BD"/>
    <w:rsid w:val="00E73F38"/>
    <w:rsid w:val="00E7585D"/>
    <w:rsid w:val="00E7604E"/>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966BF"/>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500B"/>
    <w:rsid w:val="00EC5043"/>
    <w:rsid w:val="00EC5FB4"/>
    <w:rsid w:val="00EC6070"/>
    <w:rsid w:val="00EC6833"/>
    <w:rsid w:val="00EC6A07"/>
    <w:rsid w:val="00EC7898"/>
    <w:rsid w:val="00ED5E47"/>
    <w:rsid w:val="00ED7030"/>
    <w:rsid w:val="00EE0059"/>
    <w:rsid w:val="00EE135D"/>
    <w:rsid w:val="00EE18BF"/>
    <w:rsid w:val="00EE20D3"/>
    <w:rsid w:val="00EE3286"/>
    <w:rsid w:val="00EE34F4"/>
    <w:rsid w:val="00EE3B9C"/>
    <w:rsid w:val="00EE3BE4"/>
    <w:rsid w:val="00EE461B"/>
    <w:rsid w:val="00EE4BEB"/>
    <w:rsid w:val="00EE67F9"/>
    <w:rsid w:val="00EE6A08"/>
    <w:rsid w:val="00EE6E4B"/>
    <w:rsid w:val="00EE7A0F"/>
    <w:rsid w:val="00EF165A"/>
    <w:rsid w:val="00EF3689"/>
    <w:rsid w:val="00EF3E7B"/>
    <w:rsid w:val="00EF47E4"/>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414C"/>
    <w:rsid w:val="00F15914"/>
    <w:rsid w:val="00F160A8"/>
    <w:rsid w:val="00F16DB4"/>
    <w:rsid w:val="00F16ED6"/>
    <w:rsid w:val="00F20845"/>
    <w:rsid w:val="00F20F6E"/>
    <w:rsid w:val="00F2193A"/>
    <w:rsid w:val="00F21BF1"/>
    <w:rsid w:val="00F222FC"/>
    <w:rsid w:val="00F2371E"/>
    <w:rsid w:val="00F239E6"/>
    <w:rsid w:val="00F24247"/>
    <w:rsid w:val="00F2615C"/>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222A"/>
    <w:rsid w:val="00F43B8D"/>
    <w:rsid w:val="00F449DE"/>
    <w:rsid w:val="00F47F56"/>
    <w:rsid w:val="00F50B2C"/>
    <w:rsid w:val="00F523D3"/>
    <w:rsid w:val="00F530DF"/>
    <w:rsid w:val="00F530E9"/>
    <w:rsid w:val="00F534F8"/>
    <w:rsid w:val="00F5411E"/>
    <w:rsid w:val="00F548DB"/>
    <w:rsid w:val="00F55A7E"/>
    <w:rsid w:val="00F57C24"/>
    <w:rsid w:val="00F62A22"/>
    <w:rsid w:val="00F631D8"/>
    <w:rsid w:val="00F64819"/>
    <w:rsid w:val="00F6489A"/>
    <w:rsid w:val="00F64CEC"/>
    <w:rsid w:val="00F65229"/>
    <w:rsid w:val="00F6705A"/>
    <w:rsid w:val="00F70D1B"/>
    <w:rsid w:val="00F70D2E"/>
    <w:rsid w:val="00F7131F"/>
    <w:rsid w:val="00F729AE"/>
    <w:rsid w:val="00F73045"/>
    <w:rsid w:val="00F73403"/>
    <w:rsid w:val="00F74928"/>
    <w:rsid w:val="00F74D81"/>
    <w:rsid w:val="00F7598A"/>
    <w:rsid w:val="00F76DF3"/>
    <w:rsid w:val="00F777EE"/>
    <w:rsid w:val="00F80AE8"/>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F35"/>
    <w:rsid w:val="00FA5A16"/>
    <w:rsid w:val="00FA5B8D"/>
    <w:rsid w:val="00FA699A"/>
    <w:rsid w:val="00FB01A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53EF"/>
    <w:rsid w:val="00FC5A8B"/>
    <w:rsid w:val="00FC5AB1"/>
    <w:rsid w:val="00FC5CBA"/>
    <w:rsid w:val="00FC5E3E"/>
    <w:rsid w:val="00FC6738"/>
    <w:rsid w:val="00FD057C"/>
    <w:rsid w:val="00FD1688"/>
    <w:rsid w:val="00FD1CC2"/>
    <w:rsid w:val="00FD2172"/>
    <w:rsid w:val="00FD235D"/>
    <w:rsid w:val="00FD2687"/>
    <w:rsid w:val="00FD3CE0"/>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6DB"/>
  <w15:docId w15:val="{5AEA5297-62D7-4654-8481-29D80FA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TAK2XWSQXAVX-289417016-7128</_dlc_DocId>
    <_dlc_DocIdUrl xmlns="925361b9-3a0c-4c35-ae0e-5f5ef97db517">
      <Url>http://sis/cn/_layouts/15/DocIdRedir.aspx?ID=TAK2XWSQXAVX-289417016-7128</Url>
      <Description>TAK2XWSQXAVX-289417016-7128</Description>
    </_dlc_DocIdUrl>
    <SharedWithUsers xmlns="105040ed-cd99-4010-bc1f-517bccb458f6">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A694BEBE-3F11-4CCF-90B3-2C982B11093C}"/>
</file>

<file path=customXml/itemProps3.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4.xml><?xml version="1.0" encoding="utf-8"?>
<ds:datastoreItem xmlns:ds="http://schemas.openxmlformats.org/officeDocument/2006/customXml" ds:itemID="{27E9B664-BEEF-4C91-85C9-8F45FE335824}">
  <ds:schemaRefs>
    <ds:schemaRef ds:uri="http://schemas.openxmlformats.org/officeDocument/2006/bibliography"/>
  </ds:schemaRefs>
</ds:datastoreItem>
</file>

<file path=customXml/itemProps5.xml><?xml version="1.0" encoding="utf-8"?>
<ds:datastoreItem xmlns:ds="http://schemas.openxmlformats.org/officeDocument/2006/customXml" ds:itemID="{0BF43A18-E757-4737-8961-2E11FBA41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David Ernesto Bonilla González</cp:lastModifiedBy>
  <cp:revision>34</cp:revision>
  <cp:lastPrinted>2021-12-20T17:33:00Z</cp:lastPrinted>
  <dcterms:created xsi:type="dcterms:W3CDTF">2022-07-12T13:32:00Z</dcterms:created>
  <dcterms:modified xsi:type="dcterms:W3CDTF">2022-07-25T20:56:00Z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4939f87e-cb9a-4f17-b190-ee82dc867a78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