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C" w:rsidRPr="00A26C8C" w:rsidRDefault="00470EBC" w:rsidP="00470EBC">
      <w:pPr>
        <w:jc w:val="center"/>
        <w:rPr>
          <w:rFonts w:ascii="Arial" w:hAnsi="Arial" w:cs="Arial"/>
          <w:color w:val="000000"/>
        </w:rPr>
      </w:pPr>
      <w:bookmarkStart w:id="0" w:name="_Toc279493334"/>
      <w:bookmarkStart w:id="1" w:name="_Toc279493969"/>
      <w:r>
        <w:rPr>
          <w:noProof/>
          <w:lang w:val="es-MX" w:eastAsia="es-MX"/>
        </w:rPr>
        <w:drawing>
          <wp:inline distT="0" distB="0" distL="0" distR="0" wp14:anchorId="72591B50" wp14:editId="5F79B4A9">
            <wp:extent cx="3145790" cy="934720"/>
            <wp:effectExtent l="19050" t="0" r="0" b="0"/>
            <wp:docPr id="1" name="Imagen 1"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20color1"/>
                    <pic:cNvPicPr>
                      <a:picLocks noChangeAspect="1" noChangeArrowheads="1"/>
                    </pic:cNvPicPr>
                  </pic:nvPicPr>
                  <pic:blipFill>
                    <a:blip r:embed="rId9" cstate="print"/>
                    <a:srcRect/>
                    <a:stretch>
                      <a:fillRect/>
                    </a:stretch>
                  </pic:blipFill>
                  <pic:spPr bwMode="auto">
                    <a:xfrm>
                      <a:off x="0" y="0"/>
                      <a:ext cx="3145790" cy="934720"/>
                    </a:xfrm>
                    <a:prstGeom prst="rect">
                      <a:avLst/>
                    </a:prstGeom>
                    <a:noFill/>
                    <a:ln w="9525">
                      <a:noFill/>
                      <a:miter lim="800000"/>
                      <a:headEnd/>
                      <a:tailEnd/>
                    </a:ln>
                  </pic:spPr>
                </pic:pic>
              </a:graphicData>
            </a:graphic>
          </wp:inline>
        </w:drawing>
      </w: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Default="00470EBC" w:rsidP="00470EBC">
      <w:pPr>
        <w:rPr>
          <w:rFonts w:ascii="Arial" w:hAnsi="Arial" w:cs="Arial"/>
          <w:color w:val="000000"/>
        </w:rPr>
      </w:pPr>
    </w:p>
    <w:p w:rsidR="00470EBC" w:rsidRDefault="00470EBC" w:rsidP="00470EBC">
      <w:pPr>
        <w:rPr>
          <w:rFonts w:ascii="Arial" w:hAnsi="Arial" w:cs="Arial"/>
          <w:color w:val="000000"/>
        </w:rPr>
      </w:pPr>
    </w:p>
    <w:p w:rsidR="00470EBC" w:rsidRDefault="00470EBC" w:rsidP="00470EBC">
      <w:pPr>
        <w:rPr>
          <w:rFonts w:ascii="Arial" w:hAnsi="Arial" w:cs="Arial"/>
          <w:color w:val="000000"/>
        </w:rPr>
      </w:pPr>
      <w:bookmarkStart w:id="2" w:name="_GoBack"/>
      <w:bookmarkEnd w:id="2"/>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r>
        <w:rPr>
          <w:rFonts w:ascii="Arial" w:hAnsi="Arial" w:cs="Arial"/>
          <w:noProof/>
          <w:color w:val="000000"/>
          <w:lang w:val="es-MX" w:eastAsia="es-MX"/>
        </w:rPr>
        <mc:AlternateContent>
          <mc:Choice Requires="wps">
            <w:drawing>
              <wp:anchor distT="0" distB="0" distL="114300" distR="114300" simplePos="0" relativeHeight="251659264" behindDoc="0" locked="0" layoutInCell="1" allowOverlap="1" wp14:anchorId="5B14A71C" wp14:editId="425BD6B5">
                <wp:simplePos x="0" y="0"/>
                <wp:positionH relativeFrom="column">
                  <wp:posOffset>751205</wp:posOffset>
                </wp:positionH>
                <wp:positionV relativeFrom="paragraph">
                  <wp:posOffset>103201</wp:posOffset>
                </wp:positionV>
                <wp:extent cx="4914900" cy="916940"/>
                <wp:effectExtent l="0" t="76200" r="95250" b="165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694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470EBC" w:rsidRPr="000D7F77" w:rsidRDefault="00470EBC" w:rsidP="00470EBC">
                            <w:pPr>
                              <w:spacing w:before="240"/>
                              <w:jc w:val="center"/>
                              <w:rPr>
                                <w:rFonts w:ascii="Arial" w:hAnsi="Arial" w:cs="Arial"/>
                                <w:b/>
                                <w:color w:val="FF0000"/>
                                <w:sz w:val="36"/>
                              </w:rPr>
                            </w:pPr>
                            <w:r w:rsidRPr="00470EBC">
                              <w:rPr>
                                <w:rFonts w:ascii="Arial" w:hAnsi="Arial" w:cs="Arial"/>
                                <w:b/>
                                <w:sz w:val="36"/>
                              </w:rPr>
                              <w:t>REGLAMENTO PARA OPERAR SISTEMAS ELECTRÓNICOS DE PAGO TIPO 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9.15pt;margin-top:8.15pt;width:387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tKbwIAAN8EAAAOAAAAZHJzL2Uyb0RvYy54bWysVF1v0zAUfUfiP1h+Z0lKt7XR0ml0DCGN&#10;D2kgnl3bSSwc33DtNhm/nmunLdUGLwhHinzj63M/zrm5uh47y3YavQFX8eIs50w7Ccq4puJfv9y9&#10;WnDmg3BKWHC64o/a8+vVyxdXQ1/qGbRglUZGIM6XQ1/xNoS+zDIvW90Jfwa9dnRYA3YikIlNplAM&#10;hN7ZbJbnF9kAqHoEqb2nr7fTIV8l/LrWMnyqa68DsxWn3EJ6Y3pv4jtbXYmyQdG3Ru7TEP+QRSeM&#10;o6BHqFsRBNuieQbVGYngoQ5nEroM6tpInWqgaor8STUPreh1qoWa4/tjm/z/g5Ufd5+RGVXxOWdO&#10;dETReisUAlOaBT0GYPPYpKH3Jfk+9OQdxjcwEtmpYN/fg/zumYN1K1yjbxBhaLVQlGQRb2YnVycc&#10;H0E2wwdQFE1sAySgscYudpB6wgidyHo8EkR5MEkf58tivszpSNLZsrhYzhODmSgPt3v04Z2GjsVN&#10;xZEEkNDF7t6HmI0oDy4xmAdr1J2xNhnYbNYW2U6QWO7SSgU8cbOODRT9fHY+NeCvEHlaf4LoTCDV&#10;W9NVfHF0EmVs21unkiaDMHbaU8rWxfx00jPVkdq0JYiHVg1MmVhpkV9eXrzmZJG6iwV1iRZnwjY0&#10;lzIgZwjhmwltElXs7LOSF3l89vnCAT/17CR04jNSOJEZxs2418cG1CMxS3ESffRXoE0L+JOzgSas&#10;4v7HVqDmzL53pA7ikuhjIRnz88sZGXh6sjk9EU4SVMUD1ZS26zCN8bZH07SxA6kiBzekqNoksqP0&#10;pqz2OqQpSvXsJz6O6amdvH7/l1a/AAAA//8DAFBLAwQUAAYACAAAACEAmLkt/NwAAAAKAQAADwAA&#10;AGRycy9kb3ducmV2LnhtbExPQU7DMBC8I/EHaytxo04LakOIU1WVKpUDBwIP2MRuEjVeR7bTBF7P&#10;9gSnndkdzczmu9n24mp86BwpWC0TEIZqpztqFHx9Hh9TECEiaewdGQXfJsCuuL/LMdNuog9zLWMj&#10;2IRChgraGIdMylC3xmJYusEQ387OW4xMfSO1x4nNbS/XSbKRFjvihBYHc2hNfSlHq+B5tvRWjtvz&#10;5I97PB2q0887OqUeFvP+FUQ0c/wTw60+V4eCO1VuJB1Ez3yVPrGUwYYnC9KXNYPqtki2IItc/n+h&#10;+AUAAP//AwBQSwECLQAUAAYACAAAACEAtoM4kv4AAADhAQAAEwAAAAAAAAAAAAAAAAAAAAAAW0Nv&#10;bnRlbnRfVHlwZXNdLnhtbFBLAQItABQABgAIAAAAIQA4/SH/1gAAAJQBAAALAAAAAAAAAAAAAAAA&#10;AC8BAABfcmVscy8ucmVsc1BLAQItABQABgAIAAAAIQBwZCtKbwIAAN8EAAAOAAAAAAAAAAAAAAAA&#10;AC4CAABkcnMvZTJvRG9jLnhtbFBLAQItABQABgAIAAAAIQCYuS383AAAAAoBAAAPAAAAAAAAAAAA&#10;AAAAAMkEAABkcnMvZG93bnJldi54bWxQSwUGAAAAAAQABADzAAAA0gUAAAAA&#10;">
                <v:shadow on="t" offset="6pt,-6pt"/>
                <v:textbox>
                  <w:txbxContent>
                    <w:p w:rsidR="00470EBC" w:rsidRPr="000D7F77" w:rsidRDefault="00470EBC" w:rsidP="00470EBC">
                      <w:pPr>
                        <w:spacing w:before="240"/>
                        <w:jc w:val="center"/>
                        <w:rPr>
                          <w:rFonts w:ascii="Arial" w:hAnsi="Arial" w:cs="Arial"/>
                          <w:b/>
                          <w:color w:val="FF0000"/>
                          <w:sz w:val="36"/>
                        </w:rPr>
                      </w:pPr>
                      <w:r w:rsidRPr="00470EBC">
                        <w:rPr>
                          <w:rFonts w:ascii="Arial" w:hAnsi="Arial" w:cs="Arial"/>
                          <w:b/>
                          <w:sz w:val="36"/>
                        </w:rPr>
                        <w:t>REGLAMENTO PARA OPERAR SISTEMAS ELECTRÓNICOS DE PAGO TIPO ACH</w:t>
                      </w:r>
                    </w:p>
                  </w:txbxContent>
                </v:textbox>
              </v:shape>
            </w:pict>
          </mc:Fallback>
        </mc:AlternateContent>
      </w:r>
    </w:p>
    <w:p w:rsidR="00470EBC" w:rsidRPr="00A26C8C" w:rsidRDefault="00470EBC" w:rsidP="00470EBC">
      <w:pPr>
        <w:rPr>
          <w:rFonts w:ascii="Arial" w:hAnsi="Arial" w:cs="Arial"/>
          <w:color w:val="000000"/>
        </w:rPr>
      </w:pPr>
    </w:p>
    <w:p w:rsidR="00470EBC" w:rsidRPr="00A26C8C" w:rsidRDefault="00470EBC" w:rsidP="00470EBC">
      <w:pPr>
        <w:pStyle w:val="Ttulo1"/>
        <w:spacing w:before="0" w:after="120"/>
        <w:rPr>
          <w:rFonts w:cs="Arial"/>
          <w:b w:val="0"/>
          <w:color w:val="000000"/>
          <w:sz w:val="24"/>
        </w:rPr>
      </w:pPr>
    </w:p>
    <w:p w:rsidR="00470EBC" w:rsidRPr="00A26C8C" w:rsidRDefault="00470EBC" w:rsidP="00470EBC">
      <w:pPr>
        <w:rPr>
          <w:color w:val="000000"/>
        </w:rPr>
      </w:pPr>
    </w:p>
    <w:p w:rsidR="00470EBC" w:rsidRPr="00A26C8C" w:rsidRDefault="00470EBC" w:rsidP="00470EBC">
      <w:pPr>
        <w:rPr>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jc w:val="right"/>
        <w:rPr>
          <w:rFonts w:ascii="Arial" w:hAnsi="Arial" w:cs="Arial"/>
          <w:color w:val="000000"/>
        </w:rPr>
      </w:pPr>
      <w:r>
        <w:rPr>
          <w:rFonts w:ascii="Arial" w:hAnsi="Arial" w:cs="Arial"/>
          <w:noProof/>
          <w:color w:val="000000"/>
          <w:lang w:val="es-MX" w:eastAsia="es-MX"/>
        </w:rPr>
        <mc:AlternateContent>
          <mc:Choice Requires="wps">
            <w:drawing>
              <wp:anchor distT="0" distB="0" distL="114300" distR="114300" simplePos="0" relativeHeight="251661312" behindDoc="0" locked="0" layoutInCell="1" allowOverlap="1" wp14:anchorId="5848A90E" wp14:editId="768A6CFA">
                <wp:simplePos x="0" y="0"/>
                <wp:positionH relativeFrom="column">
                  <wp:posOffset>3608705</wp:posOffset>
                </wp:positionH>
                <wp:positionV relativeFrom="paragraph">
                  <wp:posOffset>468630</wp:posOffset>
                </wp:positionV>
                <wp:extent cx="2400300" cy="228600"/>
                <wp:effectExtent l="3810" t="0" r="0"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84.15pt;margin-top:36.9pt;width:18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9BgAIAAP0EAAAOAAAAZHJzL2Uyb0RvYy54bWysVNuO0zAQfUfiHyy/d3PZtNtEm672QhHS&#10;AisWPsC1ncTCsY3tNl0QH8O38GOMnba0wANC5MHx2OPjMzNnfHm17SXacOuEVjXOzlKMuKKaCdXW&#10;+MP75WSOkfNEMSK14jV+4g5fLZ4/uxxMxXPdacm4RQCiXDWYGnfemypJHO14T9yZNlzBZqNtTzyY&#10;tk2YJQOg9zLJ03SWDNoyYzXlzsHq3biJFxG/aTj1b5vGcY9kjYGbj6ON4yqMyeKSVK0lphN0R4P8&#10;A4ueCAWXHqDuiCdobcVvUL2gVjvd+DOq+0Q3jaA8xgDRZOkv0Tx2xPAYCyTHmUOa3P+DpW82DxYJ&#10;VuNzjBTpoUTvIGnfv6l2LTU6DwkajKvA79E82BCiM/eafnRI6duOqJZfW6uHjhMGtLLgn5wcCIaD&#10;o2g1vNYM8Mna65irbWP7AAhZQNtYkqdDSfjWIwqLeZGm5ylUjsJens9nMA9XkGp/2ljnX3LdozCp&#10;sQX2EZ1s7p0fXfcukb2Wgi2FlNGw7epWWrQhII9l/Hbo7thNquCsdDg2Io4rQBLuCHuBbiz3lzID&#10;yjd5OVnO5heTYllMJ+VFOp+kWXlTztKiLO6WXwPBrKg6wRhX90LxvfSy4u9Ku2uCUTRRfGiocTnN&#10;pzH2E/buOMg0fn8KshceOlGKvsbzgxOpQmFfKAZhk8oTIcd5cko/FgRysP/HrEQZhMqPClpp9gQq&#10;sBqKBPWENwMmnbafMRqg/2rsPq2J5RjJVwqUVGZFERo2GsX0IgfDHu+sjneIogBVY4/ROL31Y5Ov&#10;jRVtBzdlMTFKX4P6GhGFEZQ5stppFnosRrB7D0ITH9vR6+ertfgBAAD//wMAUEsDBBQABgAIAAAA&#10;IQDQnMKN3gAAAAoBAAAPAAAAZHJzL2Rvd25yZXYueG1sTI/BTsMwDIbvSLxDZCRuLIFupe2aTghp&#10;J+DAhrSr12RtReOUJt3K22NOcLT96ff3l5vZ9eJsx9B50nC/UCAs1d501Gj42G/vMhAhIhnsPVkN&#10;3zbAprq+KrEw/kLv9ryLjeAQCgVqaGMcCilD3VqHYeEHS3w7+dFh5HFspBnxwuGulw9KpdJhR/yh&#10;xcE+t7b+3E1OA6ZL8/V2Sl73L1OKeTOr7eqgtL69mZ/WIKKd4x8Mv/qsDhU7Hf1EJohewyrNEkY1&#10;PCZcgYF8mfLiyKTKM5BVKf9XqH4AAAD//wMAUEsBAi0AFAAGAAgAAAAhALaDOJL+AAAA4QEAABMA&#10;AAAAAAAAAAAAAAAAAAAAAFtDb250ZW50X1R5cGVzXS54bWxQSwECLQAUAAYACAAAACEAOP0h/9YA&#10;AACUAQAACwAAAAAAAAAAAAAAAAAvAQAAX3JlbHMvLnJlbHNQSwECLQAUAAYACAAAACEAJODvQYAC&#10;AAD9BAAADgAAAAAAAAAAAAAAAAAuAgAAZHJzL2Uyb0RvYy54bWxQSwECLQAUAAYACAAAACEA0JzC&#10;jd4AAAAKAQAADwAAAAAAAAAAAAAAAADaBAAAZHJzL2Rvd25yZXYueG1sUEsFBgAAAAAEAAQA8wAA&#10;AOUFAAAAAA==&#10;" stroked="f"/>
            </w:pict>
          </mc:Fallback>
        </mc:AlternateContent>
      </w:r>
    </w:p>
    <w:p w:rsidR="00470EBC" w:rsidRPr="00A26C8C" w:rsidRDefault="00470EBC" w:rsidP="00470EBC">
      <w:pPr>
        <w:jc w:val="right"/>
        <w:rPr>
          <w:rFonts w:ascii="Arial" w:hAnsi="Arial" w:cs="Arial"/>
          <w:color w:val="000000"/>
        </w:rPr>
      </w:pPr>
    </w:p>
    <w:p w:rsidR="00470EBC" w:rsidRPr="00A26C8C" w:rsidRDefault="00470EBC" w:rsidP="00470EBC">
      <w:pPr>
        <w:jc w:val="right"/>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ind w:left="708"/>
        <w:rPr>
          <w:rFonts w:ascii="Arial" w:hAnsi="Arial" w:cs="Arial"/>
          <w:b/>
          <w:color w:val="000000"/>
          <w:sz w:val="22"/>
          <w:szCs w:val="22"/>
        </w:rPr>
      </w:pPr>
      <w:r w:rsidRPr="00A26C8C">
        <w:rPr>
          <w:rFonts w:ascii="Arial" w:hAnsi="Arial" w:cs="Arial"/>
          <w:b/>
          <w:color w:val="000000"/>
          <w:sz w:val="22"/>
          <w:szCs w:val="22"/>
        </w:rPr>
        <w:t>GERENCIA DEL SISTEMA FINANCIERO</w:t>
      </w:r>
    </w:p>
    <w:p w:rsidR="00470EBC" w:rsidRPr="00A26C8C" w:rsidRDefault="00470EBC" w:rsidP="00470EBC">
      <w:pPr>
        <w:rPr>
          <w:rFonts w:ascii="Arial" w:hAnsi="Arial" w:cs="Arial"/>
          <w:color w:val="000000"/>
        </w:rPr>
      </w:pPr>
    </w:p>
    <w:p w:rsidR="00470EBC" w:rsidRPr="00A26C8C" w:rsidRDefault="00470EBC" w:rsidP="00470EBC">
      <w:pPr>
        <w:rPr>
          <w:rFonts w:ascii="Arial" w:hAnsi="Arial" w:cs="Arial"/>
          <w:color w:val="000000"/>
        </w:rPr>
      </w:pPr>
    </w:p>
    <w:p w:rsidR="00470EBC" w:rsidRPr="00A26C8C" w:rsidRDefault="00470EBC" w:rsidP="00470EBC">
      <w:pPr>
        <w:pStyle w:val="Ttulo1"/>
        <w:spacing w:before="0" w:after="120"/>
        <w:jc w:val="center"/>
        <w:rPr>
          <w:rFonts w:cs="Arial"/>
          <w:color w:val="000000"/>
          <w:sz w:val="24"/>
          <w:lang w:val="es-MX"/>
        </w:rPr>
      </w:pPr>
    </w:p>
    <w:p w:rsidR="00470EBC" w:rsidRPr="00A26C8C" w:rsidRDefault="00470EBC" w:rsidP="00470EBC">
      <w:pPr>
        <w:pStyle w:val="Ttulo1"/>
        <w:spacing w:before="0" w:after="120"/>
        <w:jc w:val="center"/>
        <w:rPr>
          <w:rFonts w:cs="Arial"/>
          <w:color w:val="000000"/>
          <w:sz w:val="24"/>
          <w:lang w:val="es-MX"/>
        </w:rPr>
      </w:pPr>
    </w:p>
    <w:p w:rsidR="00470EBC" w:rsidRPr="00A26C8C" w:rsidRDefault="00470EBC" w:rsidP="00470EBC">
      <w:pPr>
        <w:pStyle w:val="Ttulo1"/>
        <w:spacing w:before="0" w:after="120"/>
        <w:jc w:val="center"/>
        <w:rPr>
          <w:rFonts w:cs="Arial"/>
          <w:color w:val="000000"/>
          <w:sz w:val="24"/>
          <w:lang w:val="es-MX"/>
        </w:rPr>
      </w:pPr>
      <w:r>
        <w:rPr>
          <w:rFonts w:cs="Arial"/>
          <w:noProof/>
          <w:color w:val="000000"/>
          <w:kern w:val="0"/>
          <w:sz w:val="24"/>
          <w:lang w:val="es-MX" w:eastAsia="es-MX"/>
        </w:rPr>
        <mc:AlternateContent>
          <mc:Choice Requires="wps">
            <w:drawing>
              <wp:anchor distT="0" distB="0" distL="114300" distR="114300" simplePos="0" relativeHeight="251660288" behindDoc="0" locked="0" layoutInCell="0" allowOverlap="1" wp14:anchorId="3783AC6E" wp14:editId="517ACA4E">
                <wp:simplePos x="0" y="0"/>
                <wp:positionH relativeFrom="column">
                  <wp:posOffset>2103120</wp:posOffset>
                </wp:positionH>
                <wp:positionV relativeFrom="paragraph">
                  <wp:posOffset>3139440</wp:posOffset>
                </wp:positionV>
                <wp:extent cx="1645920" cy="274320"/>
                <wp:effectExtent l="3175" t="0" r="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EBC" w:rsidRDefault="00470EBC" w:rsidP="00470EBC">
                            <w:pPr>
                              <w:jc w:val="center"/>
                              <w:rPr>
                                <w:rFonts w:ascii="Eras Ultra ITC" w:hAnsi="Eras Ultra ITC"/>
                                <w:bCs/>
                              </w:rPr>
                            </w:pPr>
                            <w:r>
                              <w:rPr>
                                <w:rFonts w:ascii="Eras Ultra ITC" w:hAnsi="Eras Ultra ITC"/>
                                <w:bCs/>
                              </w:rPr>
                              <w:t>Febrero de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165.6pt;margin-top:247.2pt;width:12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hkhwIAAB0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lBLNWqRotWPcAOGCODE4IKlvUt/ZAn3vO/R2ww0MSHYo2HZ3UH2xRMOqYXorro2BvhGMY5KJPxmd&#10;HR1xrAfZ9O+AYzS2cxCAhtq0voPYE4LoSNbDiSDMg1Q+5Cyb5imaKrSl8+wVrn0IVhxPd8a6NwJa&#10;4hclNSiAgM72d9aNrkcXH8yCknwtlQobs92slCF7hmJZh+eA/sxNae+swR8bEcc/mCTG8DafbiD/&#10;MU/SLL5J88l6tphPsnU2neTzeDGJk/wmn8VZnt2uv/sEk6xoJOdC30ktjkJMsr8j+jASo4SCFElf&#10;0nyaTkeK/lhkHJ7fFdlKh3OpZFvSxcmJFZ7Y15pj2axwTKpxHT1PPxCCPTh+Q1eCDDzzowbcsBmC&#10;7IJGvEQ2wB9QFwaQNmQY7xRcNGC+UdLjfJbUft0xIyhRbzVqK0+yzA902GTTuVeFObdszi1MVwhV&#10;UkfJuFy58RLYdUZuG4w0qlnDNeqxlkEqT1kdVIwzGGo63Bd+yM/3wevpVlv+AAAA//8DAFBLAwQU&#10;AAYACAAAACEAPqo6qt8AAAALAQAADwAAAGRycy9kb3ducmV2LnhtbEyPwU6DQBCG7ya+w2ZMvBi7&#10;tFAQZGnUROO1tQ8wsFMgsruE3Rb69o4nvf2T+fLPN+VuMYO40OR7ZxWsVxEIso3TvW0VHL/eH59A&#10;+IBW4+AsKbiSh111e1Niod1s93Q5hFZwifUFKuhCGAspfdORQb9yI1nendxkMPA4tVJPOHO5GeQm&#10;ilJpsLd8ocOR3jpqvg9no+D0OT9s87n+CMdsn6Sv2Ge1uyp1f7e8PIMItIQ/GH71WR0qdqrd2Wov&#10;BgVxvN4wqiDJkwQEE9s84lBziLMUZFXK/z9UPwAAAP//AwBQSwECLQAUAAYACAAAACEAtoM4kv4A&#10;AADhAQAAEwAAAAAAAAAAAAAAAAAAAAAAW0NvbnRlbnRfVHlwZXNdLnhtbFBLAQItABQABgAIAAAA&#10;IQA4/SH/1gAAAJQBAAALAAAAAAAAAAAAAAAAAC8BAABfcmVscy8ucmVsc1BLAQItABQABgAIAAAA&#10;IQAIPxhkhwIAAB0FAAAOAAAAAAAAAAAAAAAAAC4CAABkcnMvZTJvRG9jLnhtbFBLAQItABQABgAI&#10;AAAAIQA+qjqq3wAAAAsBAAAPAAAAAAAAAAAAAAAAAOEEAABkcnMvZG93bnJldi54bWxQSwUGAAAA&#10;AAQABADzAAAA7QUAAAAA&#10;" o:allowincell="f" stroked="f">
                <v:textbox>
                  <w:txbxContent>
                    <w:p w:rsidR="00470EBC" w:rsidRDefault="00470EBC" w:rsidP="00470EBC">
                      <w:pPr>
                        <w:jc w:val="center"/>
                        <w:rPr>
                          <w:rFonts w:ascii="Eras Ultra ITC" w:hAnsi="Eras Ultra ITC"/>
                          <w:bCs/>
                        </w:rPr>
                      </w:pPr>
                      <w:r>
                        <w:rPr>
                          <w:rFonts w:ascii="Eras Ultra ITC" w:hAnsi="Eras Ultra ITC"/>
                          <w:bCs/>
                        </w:rPr>
                        <w:t>Febrero de 2003</w:t>
                      </w:r>
                    </w:p>
                  </w:txbxContent>
                </v:textbox>
              </v:shape>
            </w:pict>
          </mc:Fallback>
        </mc:AlternateContent>
      </w:r>
    </w:p>
    <w:p w:rsidR="00470EBC" w:rsidRPr="00470EBC" w:rsidRDefault="00470EBC" w:rsidP="00470EBC">
      <w:pPr>
        <w:pStyle w:val="Documento1"/>
        <w:keepNext w:val="0"/>
        <w:keepLines w:val="0"/>
        <w:tabs>
          <w:tab w:val="clear" w:pos="-720"/>
        </w:tabs>
        <w:suppressAutoHyphens w:val="0"/>
        <w:spacing w:after="120"/>
        <w:jc w:val="center"/>
        <w:rPr>
          <w:rFonts w:ascii="Arial" w:hAnsi="Arial" w:cs="Arial"/>
          <w:lang w:val="es-MX"/>
        </w:rPr>
      </w:pPr>
      <w:r>
        <w:rPr>
          <w:rFonts w:ascii="Arial" w:hAnsi="Arial" w:cs="Arial"/>
          <w:b/>
          <w:bCs/>
          <w:color w:val="000000"/>
          <w:sz w:val="22"/>
          <w:szCs w:val="22"/>
          <w:lang w:val="es-ES_tradnl"/>
        </w:rPr>
        <w:t>MAYO</w:t>
      </w:r>
      <w:r w:rsidRPr="00A26C8C">
        <w:rPr>
          <w:rFonts w:ascii="Arial" w:hAnsi="Arial" w:cs="Arial"/>
          <w:b/>
          <w:bCs/>
          <w:color w:val="000000"/>
          <w:sz w:val="22"/>
          <w:szCs w:val="22"/>
          <w:lang w:val="es-ES_tradnl"/>
        </w:rPr>
        <w:t xml:space="preserve"> 201</w:t>
      </w:r>
      <w:r>
        <w:rPr>
          <w:rFonts w:ascii="Arial" w:hAnsi="Arial" w:cs="Arial"/>
          <w:b/>
          <w:bCs/>
          <w:color w:val="000000"/>
          <w:sz w:val="22"/>
          <w:szCs w:val="22"/>
          <w:lang w:val="es-ES_tradnl"/>
        </w:rPr>
        <w:t>6</w:t>
      </w:r>
      <w:r w:rsidRPr="00A26C8C">
        <w:rPr>
          <w:rFonts w:ascii="Eras Ultra ITC" w:hAnsi="Eras Ultra ITC"/>
          <w:bCs/>
          <w:color w:val="000000"/>
          <w:szCs w:val="24"/>
          <w:lang w:val="es-ES_tradnl"/>
        </w:rPr>
        <w:br w:type="page"/>
      </w:r>
    </w:p>
    <w:p w:rsidR="00E85ADB" w:rsidRDefault="00503D26">
      <w:pPr>
        <w:rPr>
          <w:rFonts w:ascii="Arial" w:hAnsi="Arial" w:cs="Arial"/>
        </w:rPr>
      </w:pPr>
      <w:r w:rsidRPr="00503D26">
        <w:rPr>
          <w:rFonts w:ascii="Arial" w:hAnsi="Arial" w:cs="Arial"/>
          <w:noProof/>
          <w:lang w:val="es-MX" w:eastAsia="es-MX"/>
        </w:rPr>
        <w:lastRenderedPageBreak/>
        <mc:AlternateContent>
          <mc:Choice Requires="wps">
            <w:drawing>
              <wp:anchor distT="0" distB="0" distL="114300" distR="114300" simplePos="0" relativeHeight="251663360" behindDoc="0" locked="0" layoutInCell="1" allowOverlap="1" wp14:anchorId="67AEA3E0" wp14:editId="31D1AF7A">
                <wp:simplePos x="0" y="0"/>
                <wp:positionH relativeFrom="column">
                  <wp:posOffset>-204618</wp:posOffset>
                </wp:positionH>
                <wp:positionV relativeFrom="paragraph">
                  <wp:posOffset>-816074</wp:posOffset>
                </wp:positionV>
                <wp:extent cx="6638306" cy="74814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6" cy="748145"/>
                        </a:xfrm>
                        <a:prstGeom prst="rect">
                          <a:avLst/>
                        </a:prstGeom>
                        <a:solidFill>
                          <a:srgbClr val="FFFFFF"/>
                        </a:solidFill>
                        <a:ln w="9525">
                          <a:noFill/>
                          <a:miter lim="800000"/>
                          <a:headEnd/>
                          <a:tailEnd/>
                        </a:ln>
                      </wps:spPr>
                      <wps:txbx>
                        <w:txbxContent>
                          <w:p w:rsidR="00503D26" w:rsidRDefault="00503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1pt;margin-top:-64.25pt;width:522.7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OBKQIAACsEAAAOAAAAZHJzL2Uyb0RvYy54bWysU9tu2zAMfR+wfxD0vti5NjXiFF26DAO6&#10;C9DtAxhJjoXJoicpsbOvLyWnWba9DfODQJrk0eEhtbrrG8OOynmNtuTjUc6ZsgKltvuSf/u6fbPk&#10;zAewEgxaVfKT8vxu/frVqmsLNcEajVSOEYj1RdeWvA6hLbLMi1o14EfYKkvBCl0DgVy3z6SDjtAb&#10;k03yfJF16GTrUCjv6e/DEOTrhF9VSoTPVeVVYKbkxC2k06VzF89svYJi76CttTjTgH9g0YC2dOkF&#10;6gECsIPTf0E1Wjj0WIWRwCbDqtJCpR6om3H+RzdPNbQq9ULi+PYik/9/sOLT8YtjWpZ8mt9wZqGh&#10;IW0OIB0yqVhQfUA2iTJ1rS8o+6ml/NC/xZ7GnVr27SOK755Z3NRg9+reOexqBZJojmNldlU64PgI&#10;sus+oqTb4BAwAfWVa6KGpAojdBrX6TIi4sEE/VwspstpvuBMUOxmthzP5ukKKF6qW+fDe4UNi0bJ&#10;Ha1AQofjow+RDRQvKfEyj0bLrTYmOW6/2xjHjkDrsk3fGf23NGNZV/Lb+WSekC3G+rRJjQ60zkY3&#10;JV/m8YvlUEQ13lmZ7ADaDDYxMfYsT1Rk0Cb0uz4N5KL6DuWJ9HI4bC+9NjJqdD8562hzS+5/HMAp&#10;zswHS5rfjmezuOrJmc1vJuS468juOgJWEFTJA2eDuQnpeUTaFu9pNpVOssUhDkzOlGkjk5rn1xNX&#10;/tpPWb/e+PoZAAD//wMAUEsDBBQABgAIAAAAIQDC9sKY4AAAAA0BAAAPAAAAZHJzL2Rvd25yZXYu&#10;eG1sTI9BT4NAEIXvJv6HzZh4Me0CtaUiS6MmGq+t/QEDOwUiO0vYbaH/3uVkbzPvvbz5Jt9NphMX&#10;GlxrWUG8jEAQV1a3XCs4/nwutiCcR9bYWSYFV3KwK+7vcsy0HXlPl4OvRShhl6GCxvs+k9JVDRl0&#10;S9sTB+9kB4M+rEMt9YBjKDedTKJoIw22HC402NNHQ9Xv4WwUnL7Hp/XLWH75Y7p/3rxjm5b2qtTj&#10;w/T2CsLT5P/DMOMHdCgCU2nPrJ3oFCxWSRKiYYiT7RrEHIniVdDKWYtSkEUub78o/gAAAP//AwBQ&#10;SwECLQAUAAYACAAAACEAtoM4kv4AAADhAQAAEwAAAAAAAAAAAAAAAAAAAAAAW0NvbnRlbnRfVHlw&#10;ZXNdLnhtbFBLAQItABQABgAIAAAAIQA4/SH/1gAAAJQBAAALAAAAAAAAAAAAAAAAAC8BAABfcmVs&#10;cy8ucmVsc1BLAQItABQABgAIAAAAIQCyehOBKQIAACsEAAAOAAAAAAAAAAAAAAAAAC4CAABkcnMv&#10;ZTJvRG9jLnhtbFBLAQItABQABgAIAAAAIQDC9sKY4AAAAA0BAAAPAAAAAAAAAAAAAAAAAIMEAABk&#10;cnMvZG93bnJldi54bWxQSwUGAAAAAAQABADzAAAAkAUAAAAA&#10;" stroked="f">
                <v:textbox>
                  <w:txbxContent>
                    <w:p w:rsidR="00503D26" w:rsidRDefault="00503D26"/>
                  </w:txbxContent>
                </v:textbox>
              </v:shape>
            </w:pict>
          </mc:Fallback>
        </mc:AlternateContent>
      </w:r>
    </w:p>
    <w:p w:rsidR="00E85ADB" w:rsidRPr="003315F3" w:rsidRDefault="00503D26" w:rsidP="003315F3">
      <w:pPr>
        <w:jc w:val="center"/>
        <w:rPr>
          <w:rFonts w:ascii="Arial" w:hAnsi="Arial" w:cs="Arial"/>
          <w:b/>
          <w:sz w:val="36"/>
          <w:szCs w:val="36"/>
        </w:rPr>
      </w:pPr>
      <w:r>
        <w:rPr>
          <w:rFonts w:asciiTheme="minorHAnsi" w:hAnsiTheme="minorHAnsi"/>
          <w:b/>
          <w:sz w:val="36"/>
          <w:szCs w:val="36"/>
        </w:rPr>
        <w:t>INDICE</w:t>
      </w:r>
    </w:p>
    <w:p w:rsidR="00E85ADB" w:rsidRDefault="00E85ADB">
      <w:pPr>
        <w:rPr>
          <w:rFonts w:ascii="Arial" w:hAnsi="Arial" w:cs="Arial"/>
        </w:rPr>
      </w:pPr>
    </w:p>
    <w:sdt>
      <w:sdtPr>
        <w:rPr>
          <w:rFonts w:asciiTheme="minorHAnsi" w:eastAsia="Times New Roman" w:hAnsiTheme="minorHAnsi" w:cs="Times New Roman"/>
          <w:b w:val="0"/>
          <w:bCs w:val="0"/>
          <w:color w:val="auto"/>
          <w:sz w:val="22"/>
          <w:szCs w:val="22"/>
          <w:lang w:eastAsia="es-ES"/>
        </w:rPr>
        <w:id w:val="808141"/>
        <w:docPartObj>
          <w:docPartGallery w:val="Table of Contents"/>
          <w:docPartUnique/>
        </w:docPartObj>
      </w:sdtPr>
      <w:sdtEndPr>
        <w:rPr>
          <w:rFonts w:ascii="Arial" w:hAnsi="Arial" w:cs="Arial"/>
          <w:sz w:val="24"/>
          <w:szCs w:val="24"/>
        </w:rPr>
      </w:sdtEndPr>
      <w:sdtContent>
        <w:p w:rsidR="00E85ADB" w:rsidRPr="003315F3" w:rsidRDefault="00E85ADB">
          <w:pPr>
            <w:pStyle w:val="TtulodeTDC"/>
            <w:rPr>
              <w:rFonts w:asciiTheme="minorHAnsi" w:hAnsiTheme="minorHAnsi"/>
              <w:sz w:val="22"/>
              <w:szCs w:val="22"/>
            </w:rPr>
          </w:pPr>
        </w:p>
        <w:p w:rsidR="000C2919" w:rsidRDefault="00642983">
          <w:pPr>
            <w:pStyle w:val="TDC1"/>
            <w:rPr>
              <w:rFonts w:asciiTheme="minorHAnsi" w:eastAsiaTheme="minorEastAsia" w:hAnsiTheme="minorHAnsi" w:cstheme="minorBidi"/>
              <w:noProof/>
              <w:sz w:val="22"/>
              <w:szCs w:val="22"/>
            </w:rPr>
          </w:pPr>
          <w:r w:rsidRPr="008B1C10">
            <w:rPr>
              <w:rFonts w:asciiTheme="minorHAnsi" w:hAnsiTheme="minorHAnsi"/>
              <w:sz w:val="22"/>
              <w:szCs w:val="22"/>
            </w:rPr>
            <w:fldChar w:fldCharType="begin"/>
          </w:r>
          <w:r w:rsidR="00E85ADB" w:rsidRPr="008B1C10">
            <w:rPr>
              <w:rFonts w:asciiTheme="minorHAnsi" w:hAnsiTheme="minorHAnsi"/>
              <w:sz w:val="22"/>
              <w:szCs w:val="22"/>
            </w:rPr>
            <w:instrText xml:space="preserve"> TOC \o "1-3" \h \z \u </w:instrText>
          </w:r>
          <w:r w:rsidRPr="008B1C10">
            <w:rPr>
              <w:rFonts w:asciiTheme="minorHAnsi" w:hAnsiTheme="minorHAnsi"/>
              <w:sz w:val="22"/>
              <w:szCs w:val="22"/>
            </w:rPr>
            <w:fldChar w:fldCharType="separate"/>
          </w:r>
          <w:hyperlink w:anchor="_Toc283198794" w:history="1">
            <w:r w:rsidR="000C2919" w:rsidRPr="0078187E">
              <w:rPr>
                <w:rStyle w:val="Hipervnculo"/>
                <w:rFonts w:ascii="Arial" w:hAnsi="Arial" w:cs="Arial"/>
                <w:noProof/>
              </w:rPr>
              <w:t>1.</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GENERALIDADES</w:t>
            </w:r>
            <w:r w:rsidR="000C2919">
              <w:rPr>
                <w:noProof/>
                <w:webHidden/>
              </w:rPr>
              <w:tab/>
            </w:r>
            <w:r>
              <w:rPr>
                <w:noProof/>
                <w:webHidden/>
              </w:rPr>
              <w:fldChar w:fldCharType="begin"/>
            </w:r>
            <w:r w:rsidR="000C2919">
              <w:rPr>
                <w:noProof/>
                <w:webHidden/>
              </w:rPr>
              <w:instrText xml:space="preserve"> PAGEREF _Toc283198794 \h </w:instrText>
            </w:r>
            <w:r>
              <w:rPr>
                <w:noProof/>
                <w:webHidden/>
              </w:rPr>
            </w:r>
            <w:r>
              <w:rPr>
                <w:noProof/>
                <w:webHidden/>
              </w:rPr>
              <w:fldChar w:fldCharType="separate"/>
            </w:r>
            <w:r w:rsidR="0087502D">
              <w:rPr>
                <w:noProof/>
                <w:webHidden/>
              </w:rPr>
              <w:t>1</w:t>
            </w:r>
            <w:r>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795" w:history="1">
            <w:r w:rsidR="000C2919" w:rsidRPr="0078187E">
              <w:rPr>
                <w:rStyle w:val="Hipervnculo"/>
                <w:rFonts w:ascii="Arial" w:hAnsi="Arial" w:cs="Arial"/>
                <w:b/>
                <w:noProof/>
              </w:rPr>
              <w:t>1.1</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ANTECEDENTES</w:t>
            </w:r>
            <w:r w:rsidR="000C2919">
              <w:rPr>
                <w:noProof/>
                <w:webHidden/>
              </w:rPr>
              <w:tab/>
            </w:r>
            <w:r w:rsidR="00642983">
              <w:rPr>
                <w:noProof/>
                <w:webHidden/>
              </w:rPr>
              <w:fldChar w:fldCharType="begin"/>
            </w:r>
            <w:r w:rsidR="000C2919">
              <w:rPr>
                <w:noProof/>
                <w:webHidden/>
              </w:rPr>
              <w:instrText xml:space="preserve"> PAGEREF _Toc283198795 \h </w:instrText>
            </w:r>
            <w:r w:rsidR="00642983">
              <w:rPr>
                <w:noProof/>
                <w:webHidden/>
              </w:rPr>
            </w:r>
            <w:r w:rsidR="00642983">
              <w:rPr>
                <w:noProof/>
                <w:webHidden/>
              </w:rPr>
              <w:fldChar w:fldCharType="separate"/>
            </w:r>
            <w:r w:rsidR="0087502D">
              <w:rPr>
                <w:noProof/>
                <w:webHidden/>
              </w:rPr>
              <w:t>1</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796" w:history="1">
            <w:r w:rsidR="000C2919" w:rsidRPr="0078187E">
              <w:rPr>
                <w:rStyle w:val="Hipervnculo"/>
                <w:rFonts w:ascii="Arial" w:hAnsi="Arial" w:cs="Arial"/>
                <w:b/>
                <w:noProof/>
              </w:rPr>
              <w:t>1.2</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BASE LEGAL</w:t>
            </w:r>
            <w:r w:rsidR="000C2919">
              <w:rPr>
                <w:noProof/>
                <w:webHidden/>
              </w:rPr>
              <w:tab/>
            </w:r>
            <w:r w:rsidR="00642983">
              <w:rPr>
                <w:noProof/>
                <w:webHidden/>
              </w:rPr>
              <w:fldChar w:fldCharType="begin"/>
            </w:r>
            <w:r w:rsidR="000C2919">
              <w:rPr>
                <w:noProof/>
                <w:webHidden/>
              </w:rPr>
              <w:instrText xml:space="preserve"> PAGEREF _Toc283198796 \h </w:instrText>
            </w:r>
            <w:r w:rsidR="00642983">
              <w:rPr>
                <w:noProof/>
                <w:webHidden/>
              </w:rPr>
            </w:r>
            <w:r w:rsidR="00642983">
              <w:rPr>
                <w:noProof/>
                <w:webHidden/>
              </w:rPr>
              <w:fldChar w:fldCharType="separate"/>
            </w:r>
            <w:r w:rsidR="0087502D">
              <w:rPr>
                <w:noProof/>
                <w:webHidden/>
              </w:rPr>
              <w:t>1</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797" w:history="1">
            <w:r w:rsidR="000C2919" w:rsidRPr="0078187E">
              <w:rPr>
                <w:rStyle w:val="Hipervnculo"/>
                <w:rFonts w:ascii="Arial" w:hAnsi="Arial" w:cs="Arial"/>
                <w:b/>
                <w:noProof/>
              </w:rPr>
              <w:t>1.3</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AMBITO DE APLICACIÓN</w:t>
            </w:r>
            <w:r w:rsidR="000C2919">
              <w:rPr>
                <w:noProof/>
                <w:webHidden/>
              </w:rPr>
              <w:tab/>
            </w:r>
            <w:r w:rsidR="00642983">
              <w:rPr>
                <w:noProof/>
                <w:webHidden/>
              </w:rPr>
              <w:fldChar w:fldCharType="begin"/>
            </w:r>
            <w:r w:rsidR="000C2919">
              <w:rPr>
                <w:noProof/>
                <w:webHidden/>
              </w:rPr>
              <w:instrText xml:space="preserve"> PAGEREF _Toc283198797 \h </w:instrText>
            </w:r>
            <w:r w:rsidR="00642983">
              <w:rPr>
                <w:noProof/>
                <w:webHidden/>
              </w:rPr>
            </w:r>
            <w:r w:rsidR="00642983">
              <w:rPr>
                <w:noProof/>
                <w:webHidden/>
              </w:rPr>
              <w:fldChar w:fldCharType="separate"/>
            </w:r>
            <w:r w:rsidR="0087502D">
              <w:rPr>
                <w:noProof/>
                <w:webHidden/>
              </w:rPr>
              <w:t>2</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798" w:history="1">
            <w:r w:rsidR="000C2919" w:rsidRPr="0078187E">
              <w:rPr>
                <w:rStyle w:val="Hipervnculo"/>
                <w:rFonts w:ascii="Arial" w:hAnsi="Arial" w:cs="Arial"/>
                <w:noProof/>
              </w:rPr>
              <w:t>2.</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OBJETIVO</w:t>
            </w:r>
            <w:r w:rsidR="000C2919">
              <w:rPr>
                <w:noProof/>
                <w:webHidden/>
              </w:rPr>
              <w:tab/>
            </w:r>
            <w:r w:rsidR="00642983">
              <w:rPr>
                <w:noProof/>
                <w:webHidden/>
              </w:rPr>
              <w:fldChar w:fldCharType="begin"/>
            </w:r>
            <w:r w:rsidR="000C2919">
              <w:rPr>
                <w:noProof/>
                <w:webHidden/>
              </w:rPr>
              <w:instrText xml:space="preserve"> PAGEREF _Toc283198798 \h </w:instrText>
            </w:r>
            <w:r w:rsidR="00642983">
              <w:rPr>
                <w:noProof/>
                <w:webHidden/>
              </w:rPr>
            </w:r>
            <w:r w:rsidR="00642983">
              <w:rPr>
                <w:noProof/>
                <w:webHidden/>
              </w:rPr>
              <w:fldChar w:fldCharType="separate"/>
            </w:r>
            <w:r w:rsidR="0087502D">
              <w:rPr>
                <w:noProof/>
                <w:webHidden/>
              </w:rPr>
              <w:t>2</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799" w:history="1">
            <w:r w:rsidR="000C2919" w:rsidRPr="0078187E">
              <w:rPr>
                <w:rStyle w:val="Hipervnculo"/>
                <w:rFonts w:ascii="Arial" w:hAnsi="Arial" w:cs="Arial"/>
                <w:noProof/>
              </w:rPr>
              <w:t>3.</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DEFINICIONES</w:t>
            </w:r>
            <w:r w:rsidR="000C2919">
              <w:rPr>
                <w:noProof/>
                <w:webHidden/>
              </w:rPr>
              <w:tab/>
            </w:r>
            <w:r w:rsidR="00642983">
              <w:rPr>
                <w:noProof/>
                <w:webHidden/>
              </w:rPr>
              <w:fldChar w:fldCharType="begin"/>
            </w:r>
            <w:r w:rsidR="000C2919">
              <w:rPr>
                <w:noProof/>
                <w:webHidden/>
              </w:rPr>
              <w:instrText xml:space="preserve"> PAGEREF _Toc283198799 \h </w:instrText>
            </w:r>
            <w:r w:rsidR="00642983">
              <w:rPr>
                <w:noProof/>
                <w:webHidden/>
              </w:rPr>
            </w:r>
            <w:r w:rsidR="00642983">
              <w:rPr>
                <w:noProof/>
                <w:webHidden/>
              </w:rPr>
              <w:fldChar w:fldCharType="separate"/>
            </w:r>
            <w:r w:rsidR="0087502D">
              <w:rPr>
                <w:noProof/>
                <w:webHidden/>
              </w:rPr>
              <w:t>2</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800" w:history="1">
            <w:r w:rsidR="000C2919" w:rsidRPr="0078187E">
              <w:rPr>
                <w:rStyle w:val="Hipervnculo"/>
                <w:rFonts w:ascii="Arial" w:hAnsi="Arial" w:cs="Arial"/>
                <w:noProof/>
              </w:rPr>
              <w:t>4.</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NORMAS GENERALES</w:t>
            </w:r>
            <w:r w:rsidR="000C2919">
              <w:rPr>
                <w:noProof/>
                <w:webHidden/>
              </w:rPr>
              <w:tab/>
            </w:r>
            <w:r w:rsidR="00642983">
              <w:rPr>
                <w:noProof/>
                <w:webHidden/>
              </w:rPr>
              <w:fldChar w:fldCharType="begin"/>
            </w:r>
            <w:r w:rsidR="000C2919">
              <w:rPr>
                <w:noProof/>
                <w:webHidden/>
              </w:rPr>
              <w:instrText xml:space="preserve"> PAGEREF _Toc283198800 \h </w:instrText>
            </w:r>
            <w:r w:rsidR="00642983">
              <w:rPr>
                <w:noProof/>
                <w:webHidden/>
              </w:rPr>
            </w:r>
            <w:r w:rsidR="00642983">
              <w:rPr>
                <w:noProof/>
                <w:webHidden/>
              </w:rPr>
              <w:fldChar w:fldCharType="separate"/>
            </w:r>
            <w:r w:rsidR="0087502D">
              <w:rPr>
                <w:noProof/>
                <w:webHidden/>
              </w:rPr>
              <w:t>4</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1" w:history="1">
            <w:r w:rsidR="000C2919" w:rsidRPr="0078187E">
              <w:rPr>
                <w:rStyle w:val="Hipervnculo"/>
                <w:rFonts w:ascii="Arial" w:hAnsi="Arial" w:cs="Arial"/>
                <w:b/>
                <w:noProof/>
              </w:rPr>
              <w:t>4.1</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TRANSACCIONES Y PROCESO GENERAL</w:t>
            </w:r>
            <w:r w:rsidR="000C2919">
              <w:rPr>
                <w:noProof/>
                <w:webHidden/>
              </w:rPr>
              <w:tab/>
            </w:r>
            <w:r w:rsidR="00642983">
              <w:rPr>
                <w:noProof/>
                <w:webHidden/>
              </w:rPr>
              <w:fldChar w:fldCharType="begin"/>
            </w:r>
            <w:r w:rsidR="000C2919">
              <w:rPr>
                <w:noProof/>
                <w:webHidden/>
              </w:rPr>
              <w:instrText xml:space="preserve"> PAGEREF _Toc283198801 \h </w:instrText>
            </w:r>
            <w:r w:rsidR="00642983">
              <w:rPr>
                <w:noProof/>
                <w:webHidden/>
              </w:rPr>
            </w:r>
            <w:r w:rsidR="00642983">
              <w:rPr>
                <w:noProof/>
                <w:webHidden/>
              </w:rPr>
              <w:fldChar w:fldCharType="separate"/>
            </w:r>
            <w:r w:rsidR="0087502D">
              <w:rPr>
                <w:noProof/>
                <w:webHidden/>
              </w:rPr>
              <w:t>4</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2" w:history="1">
            <w:r w:rsidR="000C2919" w:rsidRPr="0078187E">
              <w:rPr>
                <w:rStyle w:val="Hipervnculo"/>
                <w:rFonts w:ascii="Arial" w:hAnsi="Arial" w:cs="Arial"/>
                <w:b/>
                <w:noProof/>
              </w:rPr>
              <w:t>4.2</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REQUISITOS PARA LOS OPERADORES</w:t>
            </w:r>
            <w:r w:rsidR="000C2919">
              <w:rPr>
                <w:noProof/>
                <w:webHidden/>
              </w:rPr>
              <w:tab/>
            </w:r>
            <w:r w:rsidR="00642983">
              <w:rPr>
                <w:noProof/>
                <w:webHidden/>
              </w:rPr>
              <w:fldChar w:fldCharType="begin"/>
            </w:r>
            <w:r w:rsidR="000C2919">
              <w:rPr>
                <w:noProof/>
                <w:webHidden/>
              </w:rPr>
              <w:instrText xml:space="preserve"> PAGEREF _Toc283198802 \h </w:instrText>
            </w:r>
            <w:r w:rsidR="00642983">
              <w:rPr>
                <w:noProof/>
                <w:webHidden/>
              </w:rPr>
            </w:r>
            <w:r w:rsidR="00642983">
              <w:rPr>
                <w:noProof/>
                <w:webHidden/>
              </w:rPr>
              <w:fldChar w:fldCharType="separate"/>
            </w:r>
            <w:r w:rsidR="0087502D">
              <w:rPr>
                <w:noProof/>
                <w:webHidden/>
              </w:rPr>
              <w:t>5</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3" w:history="1">
            <w:r w:rsidR="000C2919" w:rsidRPr="0078187E">
              <w:rPr>
                <w:rStyle w:val="Hipervnculo"/>
                <w:rFonts w:ascii="Arial" w:hAnsi="Arial" w:cs="Arial"/>
                <w:b/>
                <w:noProof/>
              </w:rPr>
              <w:t>4.3</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OBLIGACIONES DE LOS OPERADORES</w:t>
            </w:r>
            <w:r w:rsidR="000C2919">
              <w:rPr>
                <w:noProof/>
                <w:webHidden/>
              </w:rPr>
              <w:tab/>
            </w:r>
            <w:r w:rsidR="00642983">
              <w:rPr>
                <w:noProof/>
                <w:webHidden/>
              </w:rPr>
              <w:fldChar w:fldCharType="begin"/>
            </w:r>
            <w:r w:rsidR="000C2919">
              <w:rPr>
                <w:noProof/>
                <w:webHidden/>
              </w:rPr>
              <w:instrText xml:space="preserve"> PAGEREF _Toc283198803 \h </w:instrText>
            </w:r>
            <w:r w:rsidR="00642983">
              <w:rPr>
                <w:noProof/>
                <w:webHidden/>
              </w:rPr>
            </w:r>
            <w:r w:rsidR="00642983">
              <w:rPr>
                <w:noProof/>
                <w:webHidden/>
              </w:rPr>
              <w:fldChar w:fldCharType="separate"/>
            </w:r>
            <w:r w:rsidR="0087502D">
              <w:rPr>
                <w:noProof/>
                <w:webHidden/>
              </w:rPr>
              <w:t>8</w:t>
            </w:r>
            <w:r w:rsidR="00642983">
              <w:rPr>
                <w:noProof/>
                <w:webHidden/>
              </w:rPr>
              <w:fldChar w:fldCharType="end"/>
            </w:r>
          </w:hyperlink>
        </w:p>
        <w:p w:rsidR="000C2919" w:rsidRPr="00470EBC" w:rsidRDefault="00EF6411" w:rsidP="00CF2EBC">
          <w:pPr>
            <w:pStyle w:val="TDC2"/>
            <w:rPr>
              <w:rFonts w:asciiTheme="minorHAnsi" w:eastAsiaTheme="minorEastAsia" w:hAnsiTheme="minorHAnsi" w:cstheme="minorBidi"/>
              <w:noProof/>
              <w:sz w:val="22"/>
              <w:szCs w:val="22"/>
            </w:rPr>
          </w:pPr>
          <w:hyperlink w:anchor="_Toc283198804" w:history="1">
            <w:r w:rsidR="000C2919" w:rsidRPr="0078187E">
              <w:rPr>
                <w:rStyle w:val="Hipervnculo"/>
                <w:rFonts w:ascii="Arial" w:hAnsi="Arial" w:cs="Arial"/>
                <w:b/>
                <w:noProof/>
              </w:rPr>
              <w:t>4.4</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REQUISITOS PARA LAS EFP</w:t>
            </w:r>
            <w:r w:rsidR="000C2919">
              <w:rPr>
                <w:noProof/>
                <w:webHidden/>
              </w:rPr>
              <w:tab/>
            </w:r>
            <w:r w:rsidR="00642983">
              <w:rPr>
                <w:noProof/>
                <w:webHidden/>
              </w:rPr>
              <w:fldChar w:fldCharType="begin"/>
            </w:r>
            <w:r w:rsidR="000C2919">
              <w:rPr>
                <w:noProof/>
                <w:webHidden/>
              </w:rPr>
              <w:instrText xml:space="preserve"> PAGEREF _Toc283198804 \h </w:instrText>
            </w:r>
            <w:r w:rsidR="00642983">
              <w:rPr>
                <w:noProof/>
                <w:webHidden/>
              </w:rPr>
            </w:r>
            <w:r w:rsidR="00642983">
              <w:rPr>
                <w:noProof/>
                <w:webHidden/>
              </w:rPr>
              <w:fldChar w:fldCharType="separate"/>
            </w:r>
            <w:r w:rsidR="0087502D">
              <w:rPr>
                <w:noProof/>
                <w:webHidden/>
              </w:rPr>
              <w:t>10</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5" w:history="1">
            <w:r w:rsidR="000C2919" w:rsidRPr="0078187E">
              <w:rPr>
                <w:rStyle w:val="Hipervnculo"/>
                <w:rFonts w:ascii="Arial" w:hAnsi="Arial" w:cs="Arial"/>
                <w:b/>
                <w:noProof/>
              </w:rPr>
              <w:t>4.5</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OBLIGACIONES DE LAS EFP</w:t>
            </w:r>
            <w:r w:rsidR="000C2919">
              <w:rPr>
                <w:noProof/>
                <w:webHidden/>
              </w:rPr>
              <w:tab/>
            </w:r>
            <w:r w:rsidR="00642983">
              <w:rPr>
                <w:noProof/>
                <w:webHidden/>
              </w:rPr>
              <w:fldChar w:fldCharType="begin"/>
            </w:r>
            <w:r w:rsidR="000C2919">
              <w:rPr>
                <w:noProof/>
                <w:webHidden/>
              </w:rPr>
              <w:instrText xml:space="preserve"> PAGEREF _Toc283198805 \h </w:instrText>
            </w:r>
            <w:r w:rsidR="00642983">
              <w:rPr>
                <w:noProof/>
                <w:webHidden/>
              </w:rPr>
            </w:r>
            <w:r w:rsidR="00642983">
              <w:rPr>
                <w:noProof/>
                <w:webHidden/>
              </w:rPr>
              <w:fldChar w:fldCharType="separate"/>
            </w:r>
            <w:r w:rsidR="0087502D">
              <w:rPr>
                <w:noProof/>
                <w:webHidden/>
              </w:rPr>
              <w:t>11</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806" w:history="1">
            <w:r w:rsidR="000C2919" w:rsidRPr="0078187E">
              <w:rPr>
                <w:rStyle w:val="Hipervnculo"/>
                <w:rFonts w:ascii="Arial" w:hAnsi="Arial" w:cs="Arial"/>
                <w:noProof/>
              </w:rPr>
              <w:t>5.</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NORMAS ESPECÍFICAS</w:t>
            </w:r>
            <w:r w:rsidR="000C2919">
              <w:rPr>
                <w:noProof/>
                <w:webHidden/>
              </w:rPr>
              <w:tab/>
            </w:r>
            <w:r w:rsidR="00642983">
              <w:rPr>
                <w:noProof/>
                <w:webHidden/>
              </w:rPr>
              <w:fldChar w:fldCharType="begin"/>
            </w:r>
            <w:r w:rsidR="000C2919">
              <w:rPr>
                <w:noProof/>
                <w:webHidden/>
              </w:rPr>
              <w:instrText xml:space="preserve"> PAGEREF _Toc283198806 \h </w:instrText>
            </w:r>
            <w:r w:rsidR="00642983">
              <w:rPr>
                <w:noProof/>
                <w:webHidden/>
              </w:rPr>
            </w:r>
            <w:r w:rsidR="00642983">
              <w:rPr>
                <w:noProof/>
                <w:webHidden/>
              </w:rPr>
              <w:fldChar w:fldCharType="separate"/>
            </w:r>
            <w:r w:rsidR="0087502D">
              <w:rPr>
                <w:noProof/>
                <w:webHidden/>
              </w:rPr>
              <w:t>12</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7" w:history="1">
            <w:r w:rsidR="000C2919" w:rsidRPr="0078187E">
              <w:rPr>
                <w:rStyle w:val="Hipervnculo"/>
                <w:rFonts w:ascii="Arial" w:hAnsi="Arial" w:cs="Arial"/>
                <w:b/>
                <w:noProof/>
              </w:rPr>
              <w:t>5.1</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HORARIOS</w:t>
            </w:r>
            <w:r w:rsidR="000C2919">
              <w:rPr>
                <w:noProof/>
                <w:webHidden/>
              </w:rPr>
              <w:tab/>
            </w:r>
            <w:r w:rsidR="00642983">
              <w:rPr>
                <w:noProof/>
                <w:webHidden/>
              </w:rPr>
              <w:fldChar w:fldCharType="begin"/>
            </w:r>
            <w:r w:rsidR="000C2919">
              <w:rPr>
                <w:noProof/>
                <w:webHidden/>
              </w:rPr>
              <w:instrText xml:space="preserve"> PAGEREF _Toc283198807 \h </w:instrText>
            </w:r>
            <w:r w:rsidR="00642983">
              <w:rPr>
                <w:noProof/>
                <w:webHidden/>
              </w:rPr>
            </w:r>
            <w:r w:rsidR="00642983">
              <w:rPr>
                <w:noProof/>
                <w:webHidden/>
              </w:rPr>
              <w:fldChar w:fldCharType="separate"/>
            </w:r>
            <w:r w:rsidR="0087502D">
              <w:rPr>
                <w:noProof/>
                <w:webHidden/>
              </w:rPr>
              <w:t>12</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8" w:history="1">
            <w:r w:rsidR="000C2919" w:rsidRPr="0078187E">
              <w:rPr>
                <w:rStyle w:val="Hipervnculo"/>
                <w:rFonts w:ascii="Arial" w:hAnsi="Arial" w:cs="Arial"/>
                <w:b/>
                <w:noProof/>
              </w:rPr>
              <w:t>5.2</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CICLO DE COMPENSACIÓN</w:t>
            </w:r>
            <w:r w:rsidR="000C2919">
              <w:rPr>
                <w:noProof/>
                <w:webHidden/>
              </w:rPr>
              <w:tab/>
            </w:r>
            <w:r w:rsidR="00642983">
              <w:rPr>
                <w:noProof/>
                <w:webHidden/>
              </w:rPr>
              <w:fldChar w:fldCharType="begin"/>
            </w:r>
            <w:r w:rsidR="000C2919">
              <w:rPr>
                <w:noProof/>
                <w:webHidden/>
              </w:rPr>
              <w:instrText xml:space="preserve"> PAGEREF _Toc283198808 \h </w:instrText>
            </w:r>
            <w:r w:rsidR="00642983">
              <w:rPr>
                <w:noProof/>
                <w:webHidden/>
              </w:rPr>
            </w:r>
            <w:r w:rsidR="00642983">
              <w:rPr>
                <w:noProof/>
                <w:webHidden/>
              </w:rPr>
              <w:fldChar w:fldCharType="separate"/>
            </w:r>
            <w:r w:rsidR="0087502D">
              <w:rPr>
                <w:noProof/>
                <w:webHidden/>
              </w:rPr>
              <w:t>12</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09" w:history="1">
            <w:r w:rsidR="000C2919" w:rsidRPr="0078187E">
              <w:rPr>
                <w:rStyle w:val="Hipervnculo"/>
                <w:rFonts w:ascii="Arial" w:hAnsi="Arial" w:cs="Arial"/>
                <w:b/>
                <w:noProof/>
              </w:rPr>
              <w:t>5.3</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LIQUIDACIÓN</w:t>
            </w:r>
            <w:r w:rsidR="000C2919">
              <w:rPr>
                <w:noProof/>
                <w:webHidden/>
              </w:rPr>
              <w:tab/>
            </w:r>
            <w:r w:rsidR="00642983">
              <w:rPr>
                <w:noProof/>
                <w:webHidden/>
              </w:rPr>
              <w:fldChar w:fldCharType="begin"/>
            </w:r>
            <w:r w:rsidR="000C2919">
              <w:rPr>
                <w:noProof/>
                <w:webHidden/>
              </w:rPr>
              <w:instrText xml:space="preserve"> PAGEREF _Toc283198809 \h </w:instrText>
            </w:r>
            <w:r w:rsidR="00642983">
              <w:rPr>
                <w:noProof/>
                <w:webHidden/>
              </w:rPr>
            </w:r>
            <w:r w:rsidR="00642983">
              <w:rPr>
                <w:noProof/>
                <w:webHidden/>
              </w:rPr>
              <w:fldChar w:fldCharType="separate"/>
            </w:r>
            <w:r w:rsidR="0087502D">
              <w:rPr>
                <w:noProof/>
                <w:webHidden/>
              </w:rPr>
              <w:t>12</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10" w:history="1">
            <w:r w:rsidR="000C2919" w:rsidRPr="0078187E">
              <w:rPr>
                <w:rStyle w:val="Hipervnculo"/>
                <w:rFonts w:ascii="Arial" w:hAnsi="Arial" w:cs="Arial"/>
                <w:b/>
                <w:noProof/>
              </w:rPr>
              <w:t>5.4</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LIBERACIÓN DE FONDOS O APLICACIÓN DE TRANSACCIONES EN CUENTAS DE CLIENTE</w:t>
            </w:r>
            <w:r w:rsidR="000C2919">
              <w:rPr>
                <w:noProof/>
                <w:webHidden/>
              </w:rPr>
              <w:tab/>
            </w:r>
            <w:r w:rsidR="00642983">
              <w:rPr>
                <w:noProof/>
                <w:webHidden/>
              </w:rPr>
              <w:fldChar w:fldCharType="begin"/>
            </w:r>
            <w:r w:rsidR="000C2919">
              <w:rPr>
                <w:noProof/>
                <w:webHidden/>
              </w:rPr>
              <w:instrText xml:space="preserve"> PAGEREF _Toc283198810 \h </w:instrText>
            </w:r>
            <w:r w:rsidR="00642983">
              <w:rPr>
                <w:noProof/>
                <w:webHidden/>
              </w:rPr>
            </w:r>
            <w:r w:rsidR="00642983">
              <w:rPr>
                <w:noProof/>
                <w:webHidden/>
              </w:rPr>
              <w:fldChar w:fldCharType="separate"/>
            </w:r>
            <w:r w:rsidR="0087502D">
              <w:rPr>
                <w:noProof/>
                <w:webHidden/>
              </w:rPr>
              <w:t>13</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11" w:history="1">
            <w:r w:rsidR="000C2919" w:rsidRPr="0078187E">
              <w:rPr>
                <w:rStyle w:val="Hipervnculo"/>
                <w:rFonts w:ascii="Arial" w:hAnsi="Arial" w:cs="Arial"/>
                <w:b/>
                <w:noProof/>
              </w:rPr>
              <w:t>5.5</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MECANISMOS PARA COBERTURA DE RIESGO DE LIQUIDACIÓN</w:t>
            </w:r>
            <w:r w:rsidR="000C2919">
              <w:rPr>
                <w:noProof/>
                <w:webHidden/>
              </w:rPr>
              <w:tab/>
            </w:r>
            <w:r w:rsidR="00642983">
              <w:rPr>
                <w:noProof/>
                <w:webHidden/>
              </w:rPr>
              <w:fldChar w:fldCharType="begin"/>
            </w:r>
            <w:r w:rsidR="000C2919">
              <w:rPr>
                <w:noProof/>
                <w:webHidden/>
              </w:rPr>
              <w:instrText xml:space="preserve"> PAGEREF _Toc283198811 \h </w:instrText>
            </w:r>
            <w:r w:rsidR="00642983">
              <w:rPr>
                <w:noProof/>
                <w:webHidden/>
              </w:rPr>
            </w:r>
            <w:r w:rsidR="00642983">
              <w:rPr>
                <w:noProof/>
                <w:webHidden/>
              </w:rPr>
              <w:fldChar w:fldCharType="separate"/>
            </w:r>
            <w:r w:rsidR="0087502D">
              <w:rPr>
                <w:noProof/>
                <w:webHidden/>
              </w:rPr>
              <w:t>14</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12" w:history="1">
            <w:r w:rsidR="000C2919" w:rsidRPr="0078187E">
              <w:rPr>
                <w:rStyle w:val="Hipervnculo"/>
                <w:rFonts w:ascii="Arial" w:hAnsi="Arial" w:cs="Arial"/>
                <w:b/>
                <w:noProof/>
              </w:rPr>
              <w:t>5.6</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REINGRESO DE UNA EFP</w:t>
            </w:r>
            <w:r w:rsidR="000C2919">
              <w:rPr>
                <w:noProof/>
                <w:webHidden/>
              </w:rPr>
              <w:tab/>
            </w:r>
            <w:r w:rsidR="00642983">
              <w:rPr>
                <w:noProof/>
                <w:webHidden/>
              </w:rPr>
              <w:fldChar w:fldCharType="begin"/>
            </w:r>
            <w:r w:rsidR="000C2919">
              <w:rPr>
                <w:noProof/>
                <w:webHidden/>
              </w:rPr>
              <w:instrText xml:space="preserve"> PAGEREF _Toc283198812 \h </w:instrText>
            </w:r>
            <w:r w:rsidR="00642983">
              <w:rPr>
                <w:noProof/>
                <w:webHidden/>
              </w:rPr>
            </w:r>
            <w:r w:rsidR="00642983">
              <w:rPr>
                <w:noProof/>
                <w:webHidden/>
              </w:rPr>
              <w:fldChar w:fldCharType="separate"/>
            </w:r>
            <w:r w:rsidR="0087502D">
              <w:rPr>
                <w:noProof/>
                <w:webHidden/>
              </w:rPr>
              <w:t>15</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13" w:history="1">
            <w:r w:rsidR="000C2919" w:rsidRPr="0078187E">
              <w:rPr>
                <w:rStyle w:val="Hipervnculo"/>
                <w:rFonts w:ascii="Arial" w:hAnsi="Arial" w:cs="Arial"/>
                <w:b/>
                <w:noProof/>
              </w:rPr>
              <w:t>5.7</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INFORMES DE INCUMPLIMIENTO AL BANCO CENTRAL</w:t>
            </w:r>
            <w:r w:rsidR="000C2919">
              <w:rPr>
                <w:noProof/>
                <w:webHidden/>
              </w:rPr>
              <w:tab/>
            </w:r>
            <w:r w:rsidR="00642983">
              <w:rPr>
                <w:noProof/>
                <w:webHidden/>
              </w:rPr>
              <w:fldChar w:fldCharType="begin"/>
            </w:r>
            <w:r w:rsidR="000C2919">
              <w:rPr>
                <w:noProof/>
                <w:webHidden/>
              </w:rPr>
              <w:instrText xml:space="preserve"> PAGEREF _Toc283198813 \h </w:instrText>
            </w:r>
            <w:r w:rsidR="00642983">
              <w:rPr>
                <w:noProof/>
                <w:webHidden/>
              </w:rPr>
            </w:r>
            <w:r w:rsidR="00642983">
              <w:rPr>
                <w:noProof/>
                <w:webHidden/>
              </w:rPr>
              <w:fldChar w:fldCharType="separate"/>
            </w:r>
            <w:r w:rsidR="0087502D">
              <w:rPr>
                <w:noProof/>
                <w:webHidden/>
              </w:rPr>
              <w:t>15</w:t>
            </w:r>
            <w:r w:rsidR="00642983">
              <w:rPr>
                <w:noProof/>
                <w:webHidden/>
              </w:rPr>
              <w:fldChar w:fldCharType="end"/>
            </w:r>
          </w:hyperlink>
        </w:p>
        <w:p w:rsidR="000C2919" w:rsidRDefault="00EF6411" w:rsidP="00CF2EBC">
          <w:pPr>
            <w:pStyle w:val="TDC2"/>
            <w:rPr>
              <w:rFonts w:asciiTheme="minorHAnsi" w:eastAsiaTheme="minorEastAsia" w:hAnsiTheme="minorHAnsi" w:cstheme="minorBidi"/>
              <w:noProof/>
              <w:sz w:val="22"/>
              <w:szCs w:val="22"/>
            </w:rPr>
          </w:pPr>
          <w:hyperlink w:anchor="_Toc283198814" w:history="1">
            <w:r w:rsidR="000C2919" w:rsidRPr="0078187E">
              <w:rPr>
                <w:rStyle w:val="Hipervnculo"/>
                <w:rFonts w:ascii="Arial" w:hAnsi="Arial" w:cs="Arial"/>
                <w:b/>
                <w:noProof/>
              </w:rPr>
              <w:t>5.8</w:t>
            </w:r>
            <w:r w:rsidR="000C2919">
              <w:rPr>
                <w:rFonts w:asciiTheme="minorHAnsi" w:eastAsiaTheme="minorEastAsia" w:hAnsiTheme="minorHAnsi" w:cstheme="minorBidi"/>
                <w:noProof/>
                <w:sz w:val="22"/>
                <w:szCs w:val="22"/>
              </w:rPr>
              <w:tab/>
            </w:r>
            <w:r w:rsidR="000C2919" w:rsidRPr="0078187E">
              <w:rPr>
                <w:rStyle w:val="Hipervnculo"/>
                <w:rFonts w:ascii="Arial" w:hAnsi="Arial" w:cs="Arial"/>
                <w:b/>
                <w:noProof/>
              </w:rPr>
              <w:t>SALIDA DE FUNCIONAMIENTO DEL OPERADOR</w:t>
            </w:r>
            <w:r w:rsidR="000C2919">
              <w:rPr>
                <w:noProof/>
                <w:webHidden/>
              </w:rPr>
              <w:tab/>
            </w:r>
            <w:r w:rsidR="00642983">
              <w:rPr>
                <w:noProof/>
                <w:webHidden/>
              </w:rPr>
              <w:fldChar w:fldCharType="begin"/>
            </w:r>
            <w:r w:rsidR="000C2919">
              <w:rPr>
                <w:noProof/>
                <w:webHidden/>
              </w:rPr>
              <w:instrText xml:space="preserve"> PAGEREF _Toc283198814 \h </w:instrText>
            </w:r>
            <w:r w:rsidR="00642983">
              <w:rPr>
                <w:noProof/>
                <w:webHidden/>
              </w:rPr>
            </w:r>
            <w:r w:rsidR="00642983">
              <w:rPr>
                <w:noProof/>
                <w:webHidden/>
              </w:rPr>
              <w:fldChar w:fldCharType="separate"/>
            </w:r>
            <w:r w:rsidR="0087502D">
              <w:rPr>
                <w:noProof/>
                <w:webHidden/>
              </w:rPr>
              <w:t>16</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815" w:history="1">
            <w:r w:rsidR="000C2919" w:rsidRPr="0078187E">
              <w:rPr>
                <w:rStyle w:val="Hipervnculo"/>
                <w:rFonts w:ascii="Arial" w:hAnsi="Arial" w:cs="Arial"/>
                <w:noProof/>
              </w:rPr>
              <w:t>6.</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DISPOSICIONES ESPECIALES</w:t>
            </w:r>
            <w:r w:rsidR="000C2919">
              <w:rPr>
                <w:noProof/>
                <w:webHidden/>
              </w:rPr>
              <w:tab/>
            </w:r>
            <w:r w:rsidR="00642983">
              <w:rPr>
                <w:noProof/>
                <w:webHidden/>
              </w:rPr>
              <w:fldChar w:fldCharType="begin"/>
            </w:r>
            <w:r w:rsidR="000C2919">
              <w:rPr>
                <w:noProof/>
                <w:webHidden/>
              </w:rPr>
              <w:instrText xml:space="preserve"> PAGEREF _Toc283198815 \h </w:instrText>
            </w:r>
            <w:r w:rsidR="00642983">
              <w:rPr>
                <w:noProof/>
                <w:webHidden/>
              </w:rPr>
            </w:r>
            <w:r w:rsidR="00642983">
              <w:rPr>
                <w:noProof/>
                <w:webHidden/>
              </w:rPr>
              <w:fldChar w:fldCharType="separate"/>
            </w:r>
            <w:r w:rsidR="0087502D">
              <w:rPr>
                <w:noProof/>
                <w:webHidden/>
              </w:rPr>
              <w:t>17</w:t>
            </w:r>
            <w:r w:rsidR="00642983">
              <w:rPr>
                <w:noProof/>
                <w:webHidden/>
              </w:rPr>
              <w:fldChar w:fldCharType="end"/>
            </w:r>
          </w:hyperlink>
        </w:p>
        <w:p w:rsidR="000C2919" w:rsidRDefault="00EF6411">
          <w:pPr>
            <w:pStyle w:val="TDC1"/>
            <w:rPr>
              <w:rFonts w:asciiTheme="minorHAnsi" w:eastAsiaTheme="minorEastAsia" w:hAnsiTheme="minorHAnsi" w:cstheme="minorBidi"/>
              <w:noProof/>
              <w:sz w:val="22"/>
              <w:szCs w:val="22"/>
            </w:rPr>
          </w:pPr>
          <w:hyperlink w:anchor="_Toc283198816" w:history="1">
            <w:r w:rsidR="000C2919" w:rsidRPr="0078187E">
              <w:rPr>
                <w:rStyle w:val="Hipervnculo"/>
                <w:rFonts w:ascii="Arial" w:hAnsi="Arial" w:cs="Arial"/>
                <w:noProof/>
              </w:rPr>
              <w:t>7.</w:t>
            </w:r>
            <w:r w:rsidR="000C2919">
              <w:rPr>
                <w:rFonts w:asciiTheme="minorHAnsi" w:eastAsiaTheme="minorEastAsia" w:hAnsiTheme="minorHAnsi" w:cstheme="minorBidi"/>
                <w:noProof/>
                <w:sz w:val="22"/>
                <w:szCs w:val="22"/>
              </w:rPr>
              <w:tab/>
            </w:r>
            <w:r w:rsidR="000C2919" w:rsidRPr="0078187E">
              <w:rPr>
                <w:rStyle w:val="Hipervnculo"/>
                <w:rFonts w:ascii="Arial" w:hAnsi="Arial" w:cs="Arial"/>
                <w:noProof/>
              </w:rPr>
              <w:t>VIGENCIA, DISTRIBUCIÓN Y DIVULGACIÓN</w:t>
            </w:r>
            <w:r w:rsidR="000C2919">
              <w:rPr>
                <w:noProof/>
                <w:webHidden/>
              </w:rPr>
              <w:tab/>
            </w:r>
            <w:r w:rsidR="00642983">
              <w:rPr>
                <w:noProof/>
                <w:webHidden/>
              </w:rPr>
              <w:fldChar w:fldCharType="begin"/>
            </w:r>
            <w:r w:rsidR="000C2919">
              <w:rPr>
                <w:noProof/>
                <w:webHidden/>
              </w:rPr>
              <w:instrText xml:space="preserve"> PAGEREF _Toc283198816 \h </w:instrText>
            </w:r>
            <w:r w:rsidR="00642983">
              <w:rPr>
                <w:noProof/>
                <w:webHidden/>
              </w:rPr>
            </w:r>
            <w:r w:rsidR="00642983">
              <w:rPr>
                <w:noProof/>
                <w:webHidden/>
              </w:rPr>
              <w:fldChar w:fldCharType="separate"/>
            </w:r>
            <w:r w:rsidR="0087502D">
              <w:rPr>
                <w:noProof/>
                <w:webHidden/>
              </w:rPr>
              <w:t>17</w:t>
            </w:r>
            <w:r w:rsidR="00642983">
              <w:rPr>
                <w:noProof/>
                <w:webHidden/>
              </w:rPr>
              <w:fldChar w:fldCharType="end"/>
            </w:r>
          </w:hyperlink>
        </w:p>
        <w:p w:rsidR="00E85ADB" w:rsidRDefault="00642983">
          <w:r w:rsidRPr="008B1C10">
            <w:rPr>
              <w:rFonts w:asciiTheme="minorHAnsi" w:hAnsiTheme="minorHAnsi"/>
              <w:sz w:val="22"/>
              <w:szCs w:val="22"/>
            </w:rPr>
            <w:fldChar w:fldCharType="end"/>
          </w:r>
          <w:r w:rsidR="00731560" w:rsidRPr="008B1C10">
            <w:rPr>
              <w:rFonts w:ascii="Arial" w:hAnsi="Arial" w:cs="Arial"/>
              <w:b/>
            </w:rPr>
            <w:t>CUADRO DE CONTROL DE MODIFICACIONES</w:t>
          </w:r>
          <w:r w:rsidR="0083757A">
            <w:rPr>
              <w:rFonts w:ascii="Arial" w:hAnsi="Arial" w:cs="Arial"/>
              <w:b/>
            </w:rPr>
            <w:t>……………………………………….1</w:t>
          </w:r>
          <w:r w:rsidR="00941DA5">
            <w:rPr>
              <w:rFonts w:ascii="Arial" w:hAnsi="Arial" w:cs="Arial"/>
              <w:b/>
            </w:rPr>
            <w:t>9</w:t>
          </w:r>
        </w:p>
      </w:sdtContent>
    </w:sdt>
    <w:p w:rsidR="00E85ADB" w:rsidRDefault="00E85ADB">
      <w:pPr>
        <w:rPr>
          <w:rFonts w:ascii="Arial" w:hAnsi="Arial" w:cs="Arial"/>
        </w:rPr>
      </w:pPr>
      <w:r>
        <w:rPr>
          <w:rFonts w:ascii="Arial" w:hAnsi="Arial" w:cs="Arial"/>
        </w:rPr>
        <w:br w:type="page"/>
      </w:r>
    </w:p>
    <w:p w:rsidR="00AB1D37" w:rsidRDefault="00AB1D37" w:rsidP="00E85ADB">
      <w:pPr>
        <w:rPr>
          <w:rFonts w:ascii="Arial" w:hAnsi="Arial" w:cs="Arial"/>
        </w:rPr>
        <w:sectPr w:rsidR="00AB1D37" w:rsidSect="00503D26">
          <w:headerReference w:type="default" r:id="rId10"/>
          <w:footerReference w:type="default" r:id="rId11"/>
          <w:pgSz w:w="12242" w:h="15842" w:code="1"/>
          <w:pgMar w:top="1418" w:right="1701" w:bottom="1417" w:left="1276" w:header="709" w:footer="477" w:gutter="0"/>
          <w:cols w:space="708"/>
          <w:titlePg/>
          <w:docGrid w:linePitch="360"/>
        </w:sectPr>
      </w:pPr>
    </w:p>
    <w:p w:rsidR="00E85ADB" w:rsidRPr="00CD23A6" w:rsidRDefault="00E85ADB" w:rsidP="003E3BAB">
      <w:pPr>
        <w:pStyle w:val="Ttulo1"/>
        <w:numPr>
          <w:ilvl w:val="0"/>
          <w:numId w:val="19"/>
        </w:numPr>
        <w:spacing w:before="0" w:after="0"/>
        <w:ind w:left="425" w:hanging="425"/>
        <w:jc w:val="both"/>
        <w:rPr>
          <w:rFonts w:ascii="Arial" w:hAnsi="Arial" w:cs="Arial"/>
          <w:sz w:val="24"/>
        </w:rPr>
      </w:pPr>
      <w:bookmarkStart w:id="3" w:name="_Toc283198794"/>
      <w:r w:rsidRPr="00CD23A6">
        <w:rPr>
          <w:rFonts w:ascii="Arial" w:hAnsi="Arial" w:cs="Arial"/>
          <w:sz w:val="24"/>
        </w:rPr>
        <w:lastRenderedPageBreak/>
        <w:t>GENERALIDADES</w:t>
      </w:r>
      <w:bookmarkEnd w:id="0"/>
      <w:bookmarkEnd w:id="1"/>
      <w:bookmarkEnd w:id="3"/>
    </w:p>
    <w:p w:rsidR="003E3BAB" w:rsidRPr="00CD23A6" w:rsidRDefault="003E3BAB" w:rsidP="003E3BAB"/>
    <w:p w:rsidR="00E85ADB" w:rsidRPr="00CD23A6" w:rsidRDefault="00E85ADB" w:rsidP="002A0C7C">
      <w:pPr>
        <w:pStyle w:val="Ttulo2"/>
        <w:numPr>
          <w:ilvl w:val="1"/>
          <w:numId w:val="13"/>
        </w:numPr>
        <w:spacing w:after="120"/>
        <w:ind w:left="704" w:hanging="420"/>
        <w:jc w:val="both"/>
        <w:rPr>
          <w:rFonts w:ascii="Arial" w:hAnsi="Arial" w:cs="Arial"/>
          <w:b/>
          <w:i w:val="0"/>
        </w:rPr>
      </w:pPr>
      <w:bookmarkStart w:id="4" w:name="_Toc283198795"/>
      <w:r w:rsidRPr="00CD23A6">
        <w:rPr>
          <w:rFonts w:ascii="Arial" w:hAnsi="Arial" w:cs="Arial"/>
          <w:b/>
          <w:i w:val="0"/>
        </w:rPr>
        <w:t>ANTECEDENTES</w:t>
      </w:r>
      <w:bookmarkEnd w:id="4"/>
    </w:p>
    <w:p w:rsidR="00993ED6" w:rsidRPr="00CD23A6" w:rsidRDefault="00993ED6" w:rsidP="002A0C7C">
      <w:pPr>
        <w:ind w:left="709"/>
        <w:jc w:val="both"/>
        <w:rPr>
          <w:rFonts w:ascii="Arial" w:hAnsi="Arial" w:cs="Arial"/>
        </w:rPr>
      </w:pPr>
      <w:r w:rsidRPr="00CD23A6">
        <w:rPr>
          <w:rFonts w:ascii="Arial" w:hAnsi="Arial" w:cs="Arial"/>
        </w:rPr>
        <w:t xml:space="preserve">La estrategia para la modernización del sistema de pagos de El Salvador contempla dentro de sus componentes la existencia de Cámaras de compensación de transacciones electrónicas de pago conocidas internacionalmente como ACH (Automated Clearing House). El Banco Central de Reserva de El Salvador impulsó una investigación del tema, producto de lo cual se recopiló evidencia acerca de la naturaleza y características de dichos sistemas de pagos, así como también de los elementos fundamentales que debe contener su marco normativo. Considerando las experiencias en cuanto al desarrollo de dichos sistemas electrónicos de pago y su contribución a la modernización del sistema financiero, así como las recomendaciones contenidas en los principios internacionales de sistemas de pagos, se identificó la necesidad de establecer el marco normativo aplicable a dichas transacciones. </w:t>
      </w:r>
      <w:r w:rsidR="00F2193A" w:rsidRPr="00CD23A6">
        <w:rPr>
          <w:rFonts w:ascii="Arial" w:hAnsi="Arial" w:cs="Arial"/>
        </w:rPr>
        <w:t>En ese contexto, el Consejo Directivo del Banco Central en sesión No. CD-29/2003, aprobó el Reglamento para operar sistemas electrónicos de pago tipo ACH y lo modificó en sesiones No. CD-41/2004 y CD-46/2010.</w:t>
      </w:r>
    </w:p>
    <w:p w:rsidR="00993ED6" w:rsidRPr="00CD23A6" w:rsidRDefault="00993ED6" w:rsidP="002A0C7C">
      <w:pPr>
        <w:ind w:left="709"/>
        <w:jc w:val="both"/>
        <w:rPr>
          <w:rFonts w:ascii="Arial" w:hAnsi="Arial" w:cs="Arial"/>
        </w:rPr>
      </w:pPr>
    </w:p>
    <w:p w:rsidR="00001B1B" w:rsidRDefault="00993ED6" w:rsidP="002A0C7C">
      <w:pPr>
        <w:ind w:left="709"/>
        <w:jc w:val="both"/>
        <w:rPr>
          <w:rFonts w:ascii="Arial" w:hAnsi="Arial" w:cs="Arial"/>
        </w:rPr>
      </w:pPr>
      <w:r w:rsidRPr="00CD23A6">
        <w:rPr>
          <w:rFonts w:ascii="Arial" w:hAnsi="Arial" w:cs="Arial"/>
        </w:rPr>
        <w:t>El B</w:t>
      </w:r>
      <w:r w:rsidR="002D504B" w:rsidRPr="00CD23A6">
        <w:rPr>
          <w:rFonts w:ascii="Arial" w:hAnsi="Arial" w:cs="Arial"/>
        </w:rPr>
        <w:t xml:space="preserve">anco </w:t>
      </w:r>
      <w:r w:rsidRPr="00CD23A6">
        <w:rPr>
          <w:rFonts w:ascii="Arial" w:hAnsi="Arial" w:cs="Arial"/>
        </w:rPr>
        <w:t>C</w:t>
      </w:r>
      <w:r w:rsidR="002D504B" w:rsidRPr="00CD23A6">
        <w:rPr>
          <w:rFonts w:ascii="Arial" w:hAnsi="Arial" w:cs="Arial"/>
        </w:rPr>
        <w:t xml:space="preserve">entral de </w:t>
      </w:r>
      <w:r w:rsidRPr="00CD23A6">
        <w:rPr>
          <w:rFonts w:ascii="Arial" w:hAnsi="Arial" w:cs="Arial"/>
        </w:rPr>
        <w:t>R</w:t>
      </w:r>
      <w:r w:rsidR="002D504B" w:rsidRPr="00CD23A6">
        <w:rPr>
          <w:rFonts w:ascii="Arial" w:hAnsi="Arial" w:cs="Arial"/>
        </w:rPr>
        <w:t>eserva de El Salvador</w:t>
      </w:r>
      <w:r w:rsidRPr="00CD23A6">
        <w:rPr>
          <w:rFonts w:ascii="Arial" w:hAnsi="Arial" w:cs="Arial"/>
        </w:rPr>
        <w:t xml:space="preserve">, en su esfuerzo permanente de modernizar los sistemas de pago </w:t>
      </w:r>
      <w:r w:rsidR="002D504B" w:rsidRPr="00CD23A6">
        <w:rPr>
          <w:rFonts w:ascii="Arial" w:hAnsi="Arial" w:cs="Arial"/>
        </w:rPr>
        <w:t>desarrolló su Sistema de Liquidación Bruta en Tiempo Real</w:t>
      </w:r>
      <w:r w:rsidR="00666E0E" w:rsidRPr="00CD23A6">
        <w:rPr>
          <w:rFonts w:ascii="Arial" w:hAnsi="Arial" w:cs="Arial"/>
        </w:rPr>
        <w:t>,</w:t>
      </w:r>
      <w:r w:rsidR="002D504B" w:rsidRPr="00CD23A6">
        <w:rPr>
          <w:rFonts w:ascii="Arial" w:hAnsi="Arial" w:cs="Arial"/>
        </w:rPr>
        <w:t xml:space="preserve"> el cual inici</w:t>
      </w:r>
      <w:r w:rsidRPr="00CD23A6">
        <w:rPr>
          <w:rFonts w:ascii="Arial" w:hAnsi="Arial" w:cs="Arial"/>
        </w:rPr>
        <w:t>ó</w:t>
      </w:r>
      <w:r w:rsidR="002D504B" w:rsidRPr="00CD23A6">
        <w:rPr>
          <w:rFonts w:ascii="Arial" w:hAnsi="Arial" w:cs="Arial"/>
        </w:rPr>
        <w:t xml:space="preserve"> operaciones</w:t>
      </w:r>
      <w:r w:rsidRPr="00CD23A6">
        <w:rPr>
          <w:rFonts w:ascii="Arial" w:hAnsi="Arial" w:cs="Arial"/>
        </w:rPr>
        <w:t xml:space="preserve"> en febrero de 2010, conlleva</w:t>
      </w:r>
      <w:r w:rsidR="002D504B" w:rsidRPr="00CD23A6">
        <w:rPr>
          <w:rFonts w:ascii="Arial" w:hAnsi="Arial" w:cs="Arial"/>
        </w:rPr>
        <w:t>ndo</w:t>
      </w:r>
      <w:r w:rsidRPr="00CD23A6">
        <w:rPr>
          <w:rFonts w:ascii="Arial" w:hAnsi="Arial" w:cs="Arial"/>
        </w:rPr>
        <w:t xml:space="preserve"> a una mayor automatización en los grandes pagos de la economía, traduciéndose en pagos más eficientes y seguros. La adopción del </w:t>
      </w:r>
      <w:r w:rsidR="002D504B" w:rsidRPr="00CD23A6">
        <w:rPr>
          <w:rFonts w:ascii="Arial" w:hAnsi="Arial" w:cs="Arial"/>
        </w:rPr>
        <w:t>Sistema de Liquidación Bruta en Tiempo Real</w:t>
      </w:r>
      <w:r w:rsidRPr="00CD23A6">
        <w:rPr>
          <w:rFonts w:ascii="Arial" w:hAnsi="Arial" w:cs="Arial"/>
        </w:rPr>
        <w:t xml:space="preserve"> </w:t>
      </w:r>
      <w:r w:rsidR="002D504B" w:rsidRPr="00CD23A6">
        <w:rPr>
          <w:rFonts w:ascii="Arial" w:hAnsi="Arial" w:cs="Arial"/>
        </w:rPr>
        <w:t>requiere</w:t>
      </w:r>
      <w:r w:rsidRPr="00CD23A6">
        <w:rPr>
          <w:rFonts w:ascii="Arial" w:hAnsi="Arial" w:cs="Arial"/>
        </w:rPr>
        <w:t xml:space="preserve"> que los sub-sistemas que interactúan con él, se adecúen a sus e</w:t>
      </w:r>
      <w:r w:rsidR="002D504B" w:rsidRPr="00CD23A6">
        <w:rPr>
          <w:rFonts w:ascii="Arial" w:hAnsi="Arial" w:cs="Arial"/>
        </w:rPr>
        <w:t>specificacion</w:t>
      </w:r>
      <w:r w:rsidRPr="00CD23A6">
        <w:rPr>
          <w:rFonts w:ascii="Arial" w:hAnsi="Arial" w:cs="Arial"/>
        </w:rPr>
        <w:t xml:space="preserve">es y obliga a revisar el Reglamento para </w:t>
      </w:r>
      <w:r w:rsidR="00001B1B">
        <w:rPr>
          <w:rFonts w:ascii="Arial" w:hAnsi="Arial" w:cs="Arial"/>
        </w:rPr>
        <w:t>O</w:t>
      </w:r>
      <w:r w:rsidRPr="00CD23A6">
        <w:rPr>
          <w:rFonts w:ascii="Arial" w:hAnsi="Arial" w:cs="Arial"/>
        </w:rPr>
        <w:t>perar sistemas de pago tipo ACH.</w:t>
      </w:r>
    </w:p>
    <w:p w:rsidR="00001B1B" w:rsidRDefault="00001B1B" w:rsidP="002A0C7C">
      <w:pPr>
        <w:ind w:left="709"/>
        <w:jc w:val="both"/>
        <w:rPr>
          <w:rFonts w:ascii="Arial" w:hAnsi="Arial" w:cs="Arial"/>
        </w:rPr>
      </w:pPr>
    </w:p>
    <w:p w:rsidR="00993ED6" w:rsidRPr="00CD23A6" w:rsidRDefault="00001B1B" w:rsidP="002A0C7C">
      <w:pPr>
        <w:ind w:left="709"/>
        <w:jc w:val="both"/>
        <w:rPr>
          <w:rFonts w:ascii="Arial" w:hAnsi="Arial" w:cs="Arial"/>
        </w:rPr>
      </w:pPr>
      <w:r w:rsidRPr="00F10BC0">
        <w:rPr>
          <w:rFonts w:ascii="Arial" w:hAnsi="Arial" w:cs="Arial"/>
        </w:rPr>
        <w:t xml:space="preserve">La Sociedad ACH de El Salvador, solicitó al Banco Central de Reserva de El Salvador se le aprueben modificaciones a la Normativa Interna del Sistema ACH, en el sentido de realizar tres liquidaciones durante el mismo día de operación, así como la realización de la liquidación en forma directa en las cuentas de depósito de los bancos participantes de dicho sistema, lo cual requiere una actualización del Reglamento para Operar Sistemas de Pago ACH, para </w:t>
      </w:r>
      <w:r w:rsidR="00FA6D19" w:rsidRPr="00F10BC0">
        <w:rPr>
          <w:rFonts w:ascii="Arial" w:hAnsi="Arial" w:cs="Arial"/>
        </w:rPr>
        <w:t>que sea factible lo solicitado.</w:t>
      </w:r>
      <w:r>
        <w:rPr>
          <w:rFonts w:ascii="Arial" w:hAnsi="Arial" w:cs="Arial"/>
        </w:rPr>
        <w:t xml:space="preserve">    </w:t>
      </w:r>
      <w:r w:rsidR="00993ED6" w:rsidRPr="00CD23A6">
        <w:rPr>
          <w:rFonts w:ascii="Arial" w:hAnsi="Arial" w:cs="Arial"/>
        </w:rPr>
        <w:cr/>
      </w:r>
    </w:p>
    <w:p w:rsidR="00E85ADB" w:rsidRPr="00CD23A6" w:rsidRDefault="00E85ADB" w:rsidP="002A0C7C">
      <w:pPr>
        <w:pStyle w:val="Ttulo2"/>
        <w:numPr>
          <w:ilvl w:val="1"/>
          <w:numId w:val="13"/>
        </w:numPr>
        <w:spacing w:after="120"/>
        <w:ind w:left="704" w:hanging="420"/>
        <w:jc w:val="both"/>
        <w:rPr>
          <w:rFonts w:ascii="Arial" w:hAnsi="Arial" w:cs="Arial"/>
          <w:b/>
          <w:i w:val="0"/>
        </w:rPr>
      </w:pPr>
      <w:bookmarkStart w:id="5" w:name="_Toc283198796"/>
      <w:r w:rsidRPr="00CD23A6">
        <w:rPr>
          <w:rFonts w:ascii="Arial" w:hAnsi="Arial" w:cs="Arial"/>
          <w:b/>
          <w:i w:val="0"/>
        </w:rPr>
        <w:t>BASE LEGAL</w:t>
      </w:r>
      <w:bookmarkEnd w:id="5"/>
    </w:p>
    <w:p w:rsidR="00700A32" w:rsidRPr="00CD23A6" w:rsidRDefault="00700A32" w:rsidP="002A0C7C">
      <w:pPr>
        <w:pStyle w:val="Prrafodelista"/>
        <w:spacing w:after="60"/>
        <w:ind w:left="709"/>
        <w:jc w:val="both"/>
        <w:rPr>
          <w:rFonts w:ascii="Arial" w:hAnsi="Arial" w:cs="Arial"/>
        </w:rPr>
      </w:pPr>
      <w:r w:rsidRPr="00CD23A6">
        <w:rPr>
          <w:rFonts w:ascii="Arial" w:hAnsi="Arial" w:cs="Arial"/>
        </w:rPr>
        <w:t>La base legal para la emisión del presente Reglamento son las siguientes disposiciones:</w:t>
      </w:r>
    </w:p>
    <w:p w:rsidR="002657EF" w:rsidRPr="00CD23A6" w:rsidRDefault="002657EF" w:rsidP="002A0C7C">
      <w:pPr>
        <w:numPr>
          <w:ilvl w:val="2"/>
          <w:numId w:val="14"/>
        </w:numPr>
        <w:tabs>
          <w:tab w:val="left" w:pos="1701"/>
        </w:tabs>
        <w:spacing w:after="60"/>
        <w:jc w:val="both"/>
        <w:rPr>
          <w:rFonts w:ascii="Arial" w:hAnsi="Arial" w:cs="Arial"/>
        </w:rPr>
      </w:pPr>
      <w:r w:rsidRPr="00CD23A6">
        <w:rPr>
          <w:rFonts w:ascii="Arial" w:hAnsi="Arial" w:cs="Arial"/>
        </w:rPr>
        <w:t>Tratado sobre Sistema</w:t>
      </w:r>
      <w:r w:rsidR="00BD426F">
        <w:rPr>
          <w:rFonts w:ascii="Arial" w:hAnsi="Arial" w:cs="Arial"/>
        </w:rPr>
        <w:t>s</w:t>
      </w:r>
      <w:r w:rsidRPr="00CD23A6">
        <w:rPr>
          <w:rFonts w:ascii="Arial" w:hAnsi="Arial" w:cs="Arial"/>
        </w:rPr>
        <w:t xml:space="preserve"> de Pagos y </w:t>
      </w:r>
      <w:r w:rsidR="00BD426F">
        <w:rPr>
          <w:rFonts w:ascii="Arial" w:hAnsi="Arial" w:cs="Arial"/>
        </w:rPr>
        <w:t xml:space="preserve">de </w:t>
      </w:r>
      <w:r w:rsidRPr="00CD23A6">
        <w:rPr>
          <w:rFonts w:ascii="Arial" w:hAnsi="Arial" w:cs="Arial"/>
        </w:rPr>
        <w:t>Liquidación de Valores de Centroamérica y República Dominicana.</w:t>
      </w:r>
    </w:p>
    <w:p w:rsidR="00E85ADB" w:rsidRPr="00CD23A6" w:rsidRDefault="00E85ADB" w:rsidP="00A00853">
      <w:pPr>
        <w:numPr>
          <w:ilvl w:val="2"/>
          <w:numId w:val="14"/>
        </w:numPr>
        <w:tabs>
          <w:tab w:val="left" w:pos="1701"/>
        </w:tabs>
        <w:spacing w:after="60"/>
        <w:jc w:val="both"/>
        <w:rPr>
          <w:rFonts w:ascii="Arial" w:hAnsi="Arial" w:cs="Arial"/>
        </w:rPr>
      </w:pPr>
      <w:r w:rsidRPr="00CD23A6">
        <w:rPr>
          <w:rFonts w:ascii="Arial" w:hAnsi="Arial" w:cs="Arial"/>
        </w:rPr>
        <w:t>Art. 3 literales g</w:t>
      </w:r>
      <w:r w:rsidR="00782BA8" w:rsidRPr="00CD23A6">
        <w:rPr>
          <w:rFonts w:ascii="Arial" w:hAnsi="Arial" w:cs="Arial"/>
        </w:rPr>
        <w:t xml:space="preserve">) y </w:t>
      </w:r>
      <w:r w:rsidRPr="00CD23A6">
        <w:rPr>
          <w:rFonts w:ascii="Arial" w:hAnsi="Arial" w:cs="Arial"/>
        </w:rPr>
        <w:t>h</w:t>
      </w:r>
      <w:r w:rsidR="00782BA8" w:rsidRPr="00CD23A6">
        <w:rPr>
          <w:rFonts w:ascii="Arial" w:hAnsi="Arial" w:cs="Arial"/>
        </w:rPr>
        <w:t>)</w:t>
      </w:r>
      <w:r w:rsidRPr="00CD23A6">
        <w:rPr>
          <w:rFonts w:ascii="Arial" w:hAnsi="Arial" w:cs="Arial"/>
        </w:rPr>
        <w:t>; asimismo, Art. 67 de la Ley Orgánica del Banco Central de Reserva de El Salvador.</w:t>
      </w:r>
    </w:p>
    <w:p w:rsidR="00E85ADB" w:rsidRPr="00CD23A6" w:rsidRDefault="00E85ADB" w:rsidP="00A00853">
      <w:pPr>
        <w:numPr>
          <w:ilvl w:val="2"/>
          <w:numId w:val="14"/>
        </w:numPr>
        <w:tabs>
          <w:tab w:val="left" w:pos="1701"/>
        </w:tabs>
        <w:jc w:val="both"/>
        <w:rPr>
          <w:rFonts w:ascii="Arial" w:hAnsi="Arial" w:cs="Arial"/>
        </w:rPr>
      </w:pPr>
      <w:r w:rsidRPr="00CD23A6">
        <w:rPr>
          <w:rFonts w:ascii="Arial" w:hAnsi="Arial" w:cs="Arial"/>
        </w:rPr>
        <w:t>Art. 60 de la Ley de Bancos.</w:t>
      </w:r>
    </w:p>
    <w:p w:rsidR="00E85ADB" w:rsidRPr="00CD23A6" w:rsidRDefault="00E85ADB" w:rsidP="002A0C7C">
      <w:pPr>
        <w:pStyle w:val="Ttulo2"/>
        <w:numPr>
          <w:ilvl w:val="1"/>
          <w:numId w:val="13"/>
        </w:numPr>
        <w:spacing w:after="120"/>
        <w:ind w:left="704" w:hanging="420"/>
        <w:jc w:val="both"/>
        <w:rPr>
          <w:rFonts w:ascii="Arial" w:hAnsi="Arial" w:cs="Arial"/>
          <w:b/>
          <w:i w:val="0"/>
        </w:rPr>
      </w:pPr>
      <w:bookmarkStart w:id="6" w:name="_Toc283198797"/>
      <w:r w:rsidRPr="00CD23A6">
        <w:rPr>
          <w:rFonts w:ascii="Arial" w:hAnsi="Arial" w:cs="Arial"/>
          <w:b/>
          <w:i w:val="0"/>
        </w:rPr>
        <w:lastRenderedPageBreak/>
        <w:t>AMBITO DE APLICACIÓN</w:t>
      </w:r>
      <w:bookmarkEnd w:id="6"/>
    </w:p>
    <w:p w:rsidR="00E85ADB" w:rsidRPr="00CD23A6" w:rsidRDefault="00E85ADB" w:rsidP="00707920">
      <w:pPr>
        <w:ind w:left="705"/>
        <w:jc w:val="both"/>
        <w:rPr>
          <w:rFonts w:ascii="Arial" w:hAnsi="Arial" w:cs="Arial"/>
        </w:rPr>
      </w:pPr>
      <w:r w:rsidRPr="00CD23A6">
        <w:rPr>
          <w:rFonts w:ascii="Arial" w:hAnsi="Arial" w:cs="Arial"/>
        </w:rPr>
        <w:t>Las disposiciones del presente Reglamento deberán ser cumplidas por los operadores que administran sistemas de cámara de compensación de transacciones electrónicas de pago y también por las instituciones financieras que participen en dichos sistemas de pagos.</w:t>
      </w:r>
    </w:p>
    <w:p w:rsidR="00E85ADB" w:rsidRPr="00CD23A6" w:rsidRDefault="00E85ADB" w:rsidP="002A0C7C">
      <w:pPr>
        <w:pStyle w:val="Ttulo1"/>
        <w:numPr>
          <w:ilvl w:val="0"/>
          <w:numId w:val="19"/>
        </w:numPr>
        <w:spacing w:after="120"/>
        <w:ind w:left="425" w:hanging="425"/>
        <w:jc w:val="both"/>
        <w:rPr>
          <w:rFonts w:ascii="Arial" w:hAnsi="Arial" w:cs="Arial"/>
          <w:sz w:val="24"/>
        </w:rPr>
      </w:pPr>
      <w:bookmarkStart w:id="7" w:name="_Toc279493335"/>
      <w:bookmarkStart w:id="8" w:name="_Toc279493970"/>
      <w:bookmarkStart w:id="9" w:name="_Toc283198798"/>
      <w:r w:rsidRPr="00CD23A6">
        <w:rPr>
          <w:rFonts w:ascii="Arial" w:hAnsi="Arial" w:cs="Arial"/>
          <w:sz w:val="24"/>
        </w:rPr>
        <w:t>OBJETIVO</w:t>
      </w:r>
      <w:bookmarkEnd w:id="7"/>
      <w:bookmarkEnd w:id="8"/>
      <w:bookmarkEnd w:id="9"/>
    </w:p>
    <w:p w:rsidR="00E85ADB" w:rsidRPr="00CD23A6" w:rsidRDefault="00E85ADB" w:rsidP="003E3BAB">
      <w:pPr>
        <w:ind w:left="426"/>
        <w:jc w:val="both"/>
        <w:rPr>
          <w:rFonts w:ascii="Arial" w:hAnsi="Arial" w:cs="Arial"/>
        </w:rPr>
      </w:pPr>
      <w:r w:rsidRPr="00CD23A6">
        <w:rPr>
          <w:rFonts w:ascii="Arial" w:hAnsi="Arial" w:cs="Arial"/>
        </w:rPr>
        <w:t xml:space="preserve">Establecer las reglas </w:t>
      </w:r>
      <w:r w:rsidR="00782BA8" w:rsidRPr="00CD23A6">
        <w:rPr>
          <w:rFonts w:ascii="Arial" w:hAnsi="Arial" w:cs="Arial"/>
        </w:rPr>
        <w:t xml:space="preserve">mínimas </w:t>
      </w:r>
      <w:r w:rsidRPr="00CD23A6">
        <w:rPr>
          <w:rFonts w:ascii="Arial" w:hAnsi="Arial" w:cs="Arial"/>
        </w:rPr>
        <w:t xml:space="preserve">de administración y funcionamiento de los sistemas de cámara de compensación de transacciones electrónicas de pago, así como regular los derechos y obligaciones del operador y de las entidades financieras participantes en dicho sistema, </w:t>
      </w:r>
      <w:r w:rsidR="00782BA8" w:rsidRPr="00CD23A6">
        <w:rPr>
          <w:rFonts w:ascii="Arial" w:hAnsi="Arial" w:cs="Arial"/>
        </w:rPr>
        <w:t>de forma que los pagos sean seguros y eficientes, de conformidad con los principios internacionales de sistemas de pagos</w:t>
      </w:r>
      <w:r w:rsidRPr="00CD23A6">
        <w:rPr>
          <w:rFonts w:ascii="Arial" w:hAnsi="Arial" w:cs="Arial"/>
        </w:rPr>
        <w:t>.</w:t>
      </w:r>
    </w:p>
    <w:p w:rsidR="00E85ADB" w:rsidRPr="00CD23A6" w:rsidRDefault="00E85ADB" w:rsidP="002A0C7C">
      <w:pPr>
        <w:pStyle w:val="Ttulo1"/>
        <w:numPr>
          <w:ilvl w:val="0"/>
          <w:numId w:val="19"/>
        </w:numPr>
        <w:spacing w:after="120"/>
        <w:ind w:left="425" w:hanging="425"/>
        <w:jc w:val="both"/>
        <w:rPr>
          <w:rFonts w:ascii="Arial" w:hAnsi="Arial" w:cs="Arial"/>
          <w:sz w:val="24"/>
        </w:rPr>
      </w:pPr>
      <w:bookmarkStart w:id="10" w:name="_Toc279493336"/>
      <w:bookmarkStart w:id="11" w:name="_Toc279493971"/>
      <w:bookmarkStart w:id="12" w:name="_Toc283198799"/>
      <w:r w:rsidRPr="00CD23A6">
        <w:rPr>
          <w:rFonts w:ascii="Arial" w:hAnsi="Arial" w:cs="Arial"/>
          <w:sz w:val="24"/>
        </w:rPr>
        <w:t>DEFINICIONES</w:t>
      </w:r>
      <w:bookmarkEnd w:id="10"/>
      <w:bookmarkEnd w:id="11"/>
      <w:bookmarkEnd w:id="12"/>
    </w:p>
    <w:p w:rsidR="00E85ADB" w:rsidRPr="00CD23A6" w:rsidRDefault="00E85ADB" w:rsidP="0044151F">
      <w:pPr>
        <w:numPr>
          <w:ilvl w:val="1"/>
          <w:numId w:val="17"/>
        </w:numPr>
        <w:ind w:left="709" w:hanging="425"/>
        <w:jc w:val="both"/>
        <w:rPr>
          <w:rFonts w:ascii="Arial" w:hAnsi="Arial" w:cs="Arial"/>
        </w:rPr>
      </w:pPr>
      <w:r w:rsidRPr="00CD23A6">
        <w:rPr>
          <w:rFonts w:ascii="Arial" w:hAnsi="Arial" w:cs="Arial"/>
          <w:b/>
          <w:lang w:val="es-MX"/>
        </w:rPr>
        <w:t>Banco Central:</w:t>
      </w:r>
      <w:r w:rsidRPr="00CD23A6">
        <w:rPr>
          <w:rFonts w:ascii="Arial" w:hAnsi="Arial" w:cs="Arial"/>
        </w:rPr>
        <w:t xml:space="preserve"> Banco Central de Reserva de El Salvador.</w:t>
      </w:r>
    </w:p>
    <w:p w:rsidR="00E85ADB" w:rsidRPr="00CD23A6" w:rsidRDefault="00E85ADB" w:rsidP="0044151F">
      <w:pPr>
        <w:ind w:left="709" w:hanging="425"/>
        <w:jc w:val="both"/>
        <w:rPr>
          <w:rFonts w:ascii="Arial" w:hAnsi="Arial" w:cs="Arial"/>
        </w:rPr>
      </w:pPr>
    </w:p>
    <w:p w:rsidR="00352FD7" w:rsidRPr="00CD23A6" w:rsidRDefault="00E85ADB" w:rsidP="0044151F">
      <w:pPr>
        <w:numPr>
          <w:ilvl w:val="1"/>
          <w:numId w:val="17"/>
        </w:numPr>
        <w:spacing w:after="120"/>
        <w:ind w:left="709" w:hanging="425"/>
        <w:jc w:val="both"/>
        <w:rPr>
          <w:rFonts w:ascii="Arial" w:hAnsi="Arial" w:cs="Arial"/>
        </w:rPr>
      </w:pPr>
      <w:r w:rsidRPr="00CD23A6">
        <w:rPr>
          <w:rFonts w:ascii="Arial" w:hAnsi="Arial" w:cs="Arial"/>
          <w:b/>
          <w:lang w:val="es-MX"/>
        </w:rPr>
        <w:t xml:space="preserve">Ciclo de </w:t>
      </w:r>
      <w:r w:rsidR="002D504B" w:rsidRPr="00CD23A6">
        <w:rPr>
          <w:rFonts w:ascii="Arial" w:hAnsi="Arial" w:cs="Arial"/>
          <w:b/>
          <w:lang w:val="es-MX"/>
        </w:rPr>
        <w:t>C</w:t>
      </w:r>
      <w:r w:rsidRPr="00CD23A6">
        <w:rPr>
          <w:rFonts w:ascii="Arial" w:hAnsi="Arial" w:cs="Arial"/>
          <w:b/>
          <w:lang w:val="es-MX"/>
        </w:rPr>
        <w:t>ompensación:</w:t>
      </w:r>
      <w:r w:rsidRPr="00CD23A6">
        <w:rPr>
          <w:rFonts w:ascii="Arial" w:hAnsi="Arial" w:cs="Arial"/>
        </w:rPr>
        <w:t xml:space="preserve"> </w:t>
      </w:r>
      <w:r w:rsidR="00352FD7" w:rsidRPr="00CD23A6">
        <w:rPr>
          <w:rFonts w:ascii="Arial" w:hAnsi="Arial" w:cs="Arial"/>
        </w:rPr>
        <w:t xml:space="preserve">Proceso mediante el cual </w:t>
      </w:r>
      <w:r w:rsidR="002D504B" w:rsidRPr="00CD23A6">
        <w:rPr>
          <w:rFonts w:ascii="Arial" w:hAnsi="Arial" w:cs="Arial"/>
        </w:rPr>
        <w:t xml:space="preserve">el operador </w:t>
      </w:r>
      <w:r w:rsidR="00352FD7" w:rsidRPr="00CD23A6">
        <w:rPr>
          <w:rFonts w:ascii="Arial" w:hAnsi="Arial" w:cs="Arial"/>
        </w:rPr>
        <w:t>calcula las posiciones netas de cada EFP en relación con las restantes</w:t>
      </w:r>
      <w:r w:rsidR="002D504B" w:rsidRPr="00CD23A6">
        <w:rPr>
          <w:rFonts w:ascii="Arial" w:hAnsi="Arial" w:cs="Arial"/>
        </w:rPr>
        <w:t xml:space="preserve"> y</w:t>
      </w:r>
      <w:r w:rsidR="00352FD7" w:rsidRPr="00CD23A6">
        <w:rPr>
          <w:rFonts w:ascii="Arial" w:hAnsi="Arial" w:cs="Arial"/>
        </w:rPr>
        <w:t xml:space="preserve"> concluye con la consolidación y definición de resultados para cada una de las EFP, luego de realizarse dos eventos:</w:t>
      </w:r>
    </w:p>
    <w:p w:rsidR="00E85ADB" w:rsidRPr="00CD23A6" w:rsidRDefault="00E85ADB" w:rsidP="002A0C7C">
      <w:pPr>
        <w:numPr>
          <w:ilvl w:val="2"/>
          <w:numId w:val="17"/>
        </w:numPr>
        <w:spacing w:after="120"/>
        <w:ind w:left="1418" w:hanging="851"/>
        <w:jc w:val="both"/>
        <w:rPr>
          <w:rFonts w:ascii="Arial" w:hAnsi="Arial" w:cs="Arial"/>
        </w:rPr>
      </w:pPr>
      <w:r w:rsidRPr="00CD23A6">
        <w:rPr>
          <w:rFonts w:ascii="Arial" w:hAnsi="Arial" w:cs="Arial"/>
          <w:b/>
          <w:lang w:val="es-MX"/>
        </w:rPr>
        <w:t>Presentación:</w:t>
      </w:r>
      <w:r w:rsidRPr="00CD23A6">
        <w:rPr>
          <w:rFonts w:ascii="Arial" w:hAnsi="Arial" w:cs="Arial"/>
        </w:rPr>
        <w:t xml:space="preserve"> Se refiere al envío de transacciones electrónicas de cargo o abono por las EFO hacia el operador, quien las distribuye entre las EFR para su validación.</w:t>
      </w:r>
    </w:p>
    <w:p w:rsidR="00E85ADB" w:rsidRPr="00CD23A6" w:rsidRDefault="00E85ADB" w:rsidP="00EF24B7">
      <w:pPr>
        <w:numPr>
          <w:ilvl w:val="2"/>
          <w:numId w:val="17"/>
        </w:numPr>
        <w:ind w:left="1418" w:hanging="851"/>
        <w:jc w:val="both"/>
        <w:rPr>
          <w:rFonts w:ascii="Arial" w:hAnsi="Arial" w:cs="Arial"/>
        </w:rPr>
      </w:pPr>
      <w:r w:rsidRPr="00CD23A6">
        <w:rPr>
          <w:rFonts w:ascii="Arial" w:hAnsi="Arial" w:cs="Arial"/>
          <w:b/>
          <w:lang w:val="es-MX"/>
        </w:rPr>
        <w:t>Rechazos:</w:t>
      </w:r>
      <w:r w:rsidRPr="00CD23A6">
        <w:rPr>
          <w:rFonts w:ascii="Arial" w:hAnsi="Arial" w:cs="Arial"/>
        </w:rPr>
        <w:t xml:space="preserve"> Se refiere al retorno hacia las EFO de instrucciones no aceptadas por la EFR, por no cumplir con los requisitos legales </w:t>
      </w:r>
      <w:r w:rsidR="00700A32" w:rsidRPr="00CD23A6">
        <w:rPr>
          <w:rFonts w:ascii="Arial" w:hAnsi="Arial" w:cs="Arial"/>
        </w:rPr>
        <w:t>u</w:t>
      </w:r>
      <w:r w:rsidRPr="00CD23A6">
        <w:rPr>
          <w:rFonts w:ascii="Arial" w:hAnsi="Arial" w:cs="Arial"/>
        </w:rPr>
        <w:t xml:space="preserve"> operativos para su aplicación.</w:t>
      </w:r>
    </w:p>
    <w:p w:rsidR="00E85ADB" w:rsidRPr="00CD23A6" w:rsidRDefault="00E85ADB" w:rsidP="00EF24B7">
      <w:pPr>
        <w:jc w:val="both"/>
        <w:rPr>
          <w:rFonts w:ascii="Arial" w:hAnsi="Arial" w:cs="Arial"/>
        </w:rPr>
      </w:pPr>
    </w:p>
    <w:p w:rsidR="00E85ADB" w:rsidRPr="00CD23A6" w:rsidRDefault="00E85ADB" w:rsidP="0044151F">
      <w:pPr>
        <w:numPr>
          <w:ilvl w:val="1"/>
          <w:numId w:val="17"/>
        </w:numPr>
        <w:ind w:left="709" w:hanging="425"/>
        <w:jc w:val="both"/>
        <w:rPr>
          <w:rFonts w:ascii="Arial" w:hAnsi="Arial" w:cs="Arial"/>
        </w:rPr>
      </w:pPr>
      <w:r w:rsidRPr="00CD23A6">
        <w:rPr>
          <w:rFonts w:ascii="Arial" w:hAnsi="Arial" w:cs="Arial"/>
          <w:b/>
          <w:lang w:val="es-MX"/>
        </w:rPr>
        <w:t>Crédito Directo:</w:t>
      </w:r>
      <w:r w:rsidRPr="00CD23A6">
        <w:rPr>
          <w:rFonts w:ascii="Arial" w:hAnsi="Arial" w:cs="Arial"/>
        </w:rPr>
        <w:t xml:space="preserve"> Es la operación mediante la cual el originador remite a través del sistema ACH una orden de crédito para mover fondos desde su cuenta bancaria hacia la cuenta bancaria del recibidor.</w:t>
      </w:r>
    </w:p>
    <w:p w:rsidR="00E85ADB" w:rsidRPr="00CD23A6" w:rsidRDefault="00E85ADB" w:rsidP="0044151F">
      <w:pPr>
        <w:ind w:left="709" w:hanging="425"/>
        <w:jc w:val="both"/>
        <w:rPr>
          <w:rFonts w:ascii="Arial" w:hAnsi="Arial" w:cs="Arial"/>
        </w:rPr>
      </w:pPr>
    </w:p>
    <w:p w:rsidR="00E85ADB" w:rsidRPr="00CD23A6" w:rsidRDefault="00E85ADB" w:rsidP="0044151F">
      <w:pPr>
        <w:numPr>
          <w:ilvl w:val="1"/>
          <w:numId w:val="17"/>
        </w:numPr>
        <w:ind w:left="709" w:hanging="425"/>
        <w:jc w:val="both"/>
        <w:rPr>
          <w:rFonts w:ascii="Arial" w:hAnsi="Arial" w:cs="Arial"/>
        </w:rPr>
      </w:pPr>
      <w:r w:rsidRPr="00CD23A6">
        <w:rPr>
          <w:rFonts w:ascii="Arial" w:hAnsi="Arial" w:cs="Arial"/>
          <w:b/>
          <w:lang w:val="es-MX"/>
        </w:rPr>
        <w:t>Cuenta de Depósito</w:t>
      </w:r>
      <w:r w:rsidRPr="00CD23A6">
        <w:rPr>
          <w:b/>
        </w:rPr>
        <w:t>:</w:t>
      </w:r>
      <w:r w:rsidRPr="00CD23A6">
        <w:rPr>
          <w:rFonts w:ascii="Arial" w:hAnsi="Arial" w:cs="Arial"/>
        </w:rPr>
        <w:t xml:space="preserve"> Cuenta que las EFP mantienen en el Banco Central para la liquidación de sus operaciones en concepto de obligaciones a la vista.</w:t>
      </w:r>
    </w:p>
    <w:p w:rsidR="00E85ADB" w:rsidRPr="00CD23A6" w:rsidRDefault="00E85ADB" w:rsidP="0044151F">
      <w:pPr>
        <w:ind w:left="709" w:hanging="425"/>
        <w:jc w:val="both"/>
        <w:rPr>
          <w:rFonts w:ascii="Arial" w:hAnsi="Arial" w:cs="Arial"/>
        </w:rPr>
      </w:pPr>
    </w:p>
    <w:p w:rsidR="00E85ADB" w:rsidRPr="00CD23A6" w:rsidRDefault="00E85ADB" w:rsidP="0044151F">
      <w:pPr>
        <w:numPr>
          <w:ilvl w:val="1"/>
          <w:numId w:val="17"/>
        </w:numPr>
        <w:ind w:left="709" w:hanging="425"/>
        <w:jc w:val="both"/>
        <w:rPr>
          <w:rFonts w:ascii="Arial" w:hAnsi="Arial" w:cs="Arial"/>
        </w:rPr>
      </w:pPr>
      <w:r w:rsidRPr="00CD23A6">
        <w:rPr>
          <w:rFonts w:ascii="Arial" w:hAnsi="Arial" w:cs="Arial"/>
          <w:b/>
          <w:lang w:val="es-MX"/>
        </w:rPr>
        <w:t>Débito Directo:</w:t>
      </w:r>
      <w:r w:rsidRPr="00CD23A6">
        <w:rPr>
          <w:rFonts w:ascii="Arial" w:hAnsi="Arial" w:cs="Arial"/>
        </w:rPr>
        <w:t xml:space="preserve"> Es la operación mediante la cual el originador remite a través del sistema ACH una orden de cargo a la cuenta bancaria del recibidor, conforme acuerdo pactado entre ambas partes, cuyos resultados se acreditan en la cuenta bancaria del originador.</w:t>
      </w:r>
    </w:p>
    <w:p w:rsidR="00E85ADB" w:rsidRPr="00CD23A6" w:rsidRDefault="00E85ADB" w:rsidP="0044151F">
      <w:pPr>
        <w:ind w:left="709" w:hanging="425"/>
        <w:jc w:val="both"/>
        <w:rPr>
          <w:rFonts w:ascii="Arial" w:hAnsi="Arial" w:cs="Arial"/>
        </w:rPr>
      </w:pPr>
    </w:p>
    <w:p w:rsidR="00E85ADB" w:rsidRPr="00CD23A6" w:rsidRDefault="00E85ADB" w:rsidP="0044151F">
      <w:pPr>
        <w:numPr>
          <w:ilvl w:val="1"/>
          <w:numId w:val="17"/>
        </w:numPr>
        <w:ind w:left="709" w:hanging="425"/>
        <w:jc w:val="both"/>
        <w:rPr>
          <w:rFonts w:ascii="Arial" w:hAnsi="Arial" w:cs="Arial"/>
        </w:rPr>
      </w:pPr>
      <w:r w:rsidRPr="00CD23A6">
        <w:rPr>
          <w:rFonts w:ascii="Arial" w:hAnsi="Arial" w:cs="Arial"/>
          <w:b/>
          <w:lang w:val="es-MX"/>
        </w:rPr>
        <w:t xml:space="preserve">Días </w:t>
      </w:r>
      <w:r w:rsidR="002D504B" w:rsidRPr="00CD23A6">
        <w:rPr>
          <w:rFonts w:ascii="Arial" w:hAnsi="Arial" w:cs="Arial"/>
          <w:b/>
          <w:lang w:val="es-MX"/>
        </w:rPr>
        <w:t>H</w:t>
      </w:r>
      <w:r w:rsidRPr="00CD23A6">
        <w:rPr>
          <w:rFonts w:ascii="Arial" w:hAnsi="Arial" w:cs="Arial"/>
          <w:b/>
          <w:lang w:val="es-MX"/>
        </w:rPr>
        <w:t>ábiles:</w:t>
      </w:r>
      <w:r w:rsidRPr="00CD23A6">
        <w:rPr>
          <w:rFonts w:ascii="Arial" w:hAnsi="Arial" w:cs="Arial"/>
        </w:rPr>
        <w:t xml:space="preserve"> </w:t>
      </w:r>
      <w:r w:rsidR="002D504B" w:rsidRPr="00CD23A6">
        <w:rPr>
          <w:rFonts w:ascii="Arial" w:hAnsi="Arial" w:cs="Arial"/>
        </w:rPr>
        <w:t>L</w:t>
      </w:r>
      <w:r w:rsidRPr="00CD23A6">
        <w:rPr>
          <w:rFonts w:ascii="Arial" w:hAnsi="Arial" w:cs="Arial"/>
        </w:rPr>
        <w:t xml:space="preserve">unes a viernes de cada semana, exceptuando las fechas de cierre </w:t>
      </w:r>
      <w:r w:rsidR="00666E0E" w:rsidRPr="00CD23A6">
        <w:rPr>
          <w:rFonts w:ascii="Arial" w:hAnsi="Arial" w:cs="Arial"/>
        </w:rPr>
        <w:t xml:space="preserve">bancario </w:t>
      </w:r>
      <w:r w:rsidRPr="00CD23A6">
        <w:rPr>
          <w:rFonts w:ascii="Arial" w:hAnsi="Arial" w:cs="Arial"/>
        </w:rPr>
        <w:t>establecid</w:t>
      </w:r>
      <w:r w:rsidR="00564F3D" w:rsidRPr="00CD23A6">
        <w:rPr>
          <w:rFonts w:ascii="Arial" w:hAnsi="Arial" w:cs="Arial"/>
        </w:rPr>
        <w:t>a</w:t>
      </w:r>
      <w:r w:rsidRPr="00CD23A6">
        <w:rPr>
          <w:rFonts w:ascii="Arial" w:hAnsi="Arial" w:cs="Arial"/>
        </w:rPr>
        <w:t>s por la Superintendencia.</w:t>
      </w:r>
    </w:p>
    <w:p w:rsidR="00E85ADB" w:rsidRPr="00CD23A6" w:rsidRDefault="00E85ADB" w:rsidP="00EF24B7">
      <w:pPr>
        <w:ind w:left="709" w:hanging="567"/>
        <w:jc w:val="both"/>
        <w:rPr>
          <w:rFonts w:ascii="Arial" w:hAnsi="Arial" w:cs="Arial"/>
        </w:rPr>
      </w:pPr>
    </w:p>
    <w:p w:rsidR="00E85ADB" w:rsidRPr="00CD23A6" w:rsidRDefault="00E85ADB" w:rsidP="002A0C7C">
      <w:pPr>
        <w:numPr>
          <w:ilvl w:val="1"/>
          <w:numId w:val="17"/>
        </w:numPr>
        <w:spacing w:after="120"/>
        <w:ind w:left="709" w:hanging="567"/>
        <w:jc w:val="both"/>
        <w:rPr>
          <w:rFonts w:ascii="Arial" w:hAnsi="Arial" w:cs="Arial"/>
        </w:rPr>
      </w:pPr>
      <w:r w:rsidRPr="00CD23A6">
        <w:rPr>
          <w:rFonts w:ascii="Arial" w:hAnsi="Arial" w:cs="Arial"/>
          <w:b/>
          <w:lang w:val="es-MX"/>
        </w:rPr>
        <w:lastRenderedPageBreak/>
        <w:t>EFP:</w:t>
      </w:r>
      <w:r w:rsidRPr="00CD23A6">
        <w:rPr>
          <w:rFonts w:ascii="Arial" w:hAnsi="Arial" w:cs="Arial"/>
        </w:rPr>
        <w:t xml:space="preserve"> </w:t>
      </w:r>
      <w:r w:rsidR="002D504B" w:rsidRPr="00CD23A6">
        <w:rPr>
          <w:rFonts w:ascii="Arial" w:hAnsi="Arial" w:cs="Arial"/>
        </w:rPr>
        <w:t>E</w:t>
      </w:r>
      <w:r w:rsidRPr="00CD23A6">
        <w:rPr>
          <w:rFonts w:ascii="Arial" w:hAnsi="Arial" w:cs="Arial"/>
        </w:rPr>
        <w:t>ntidad financiera participante, es la institución financiera autorizada como tal por la Superintendencia del Sistema Financiero para realizar actividades de intermediación financiera, que haya acordado participar dentro del sistema ACH. Dependiendo del tipo de transacción que remita, la EFP también pueden ser designada como:</w:t>
      </w:r>
    </w:p>
    <w:p w:rsidR="00E85ADB" w:rsidRPr="002A0C7C" w:rsidRDefault="00E85ADB" w:rsidP="00EF24B7">
      <w:pPr>
        <w:numPr>
          <w:ilvl w:val="2"/>
          <w:numId w:val="17"/>
        </w:numPr>
        <w:spacing w:after="120"/>
        <w:jc w:val="both"/>
        <w:rPr>
          <w:rFonts w:ascii="Arial" w:hAnsi="Arial" w:cs="Arial"/>
        </w:rPr>
      </w:pPr>
      <w:r w:rsidRPr="002A0C7C">
        <w:rPr>
          <w:rFonts w:ascii="Arial" w:hAnsi="Arial" w:cs="Arial"/>
        </w:rPr>
        <w:t xml:space="preserve">EFO: </w:t>
      </w:r>
      <w:r w:rsidR="002D504B" w:rsidRPr="002A0C7C">
        <w:rPr>
          <w:rFonts w:ascii="Arial" w:hAnsi="Arial" w:cs="Arial"/>
        </w:rPr>
        <w:t>E</w:t>
      </w:r>
      <w:r w:rsidRPr="002A0C7C">
        <w:rPr>
          <w:rFonts w:ascii="Arial" w:hAnsi="Arial" w:cs="Arial"/>
        </w:rPr>
        <w:t xml:space="preserve">ntidad financiera originadora, es la entidad financiera que emite la instrucción de cargo o abono a solicitud del originador y la envía al operador. </w:t>
      </w:r>
    </w:p>
    <w:p w:rsidR="00E85ADB" w:rsidRPr="00CD23A6" w:rsidRDefault="00E85ADB" w:rsidP="00EF24B7">
      <w:pPr>
        <w:numPr>
          <w:ilvl w:val="2"/>
          <w:numId w:val="17"/>
        </w:numPr>
        <w:jc w:val="both"/>
        <w:rPr>
          <w:rFonts w:ascii="Arial" w:hAnsi="Arial" w:cs="Arial"/>
        </w:rPr>
      </w:pPr>
      <w:r w:rsidRPr="00CD23A6">
        <w:rPr>
          <w:rFonts w:ascii="Arial" w:hAnsi="Arial" w:cs="Arial"/>
        </w:rPr>
        <w:t xml:space="preserve">EFR: </w:t>
      </w:r>
      <w:r w:rsidR="002D504B" w:rsidRPr="00CD23A6">
        <w:rPr>
          <w:rFonts w:ascii="Arial" w:hAnsi="Arial" w:cs="Arial"/>
        </w:rPr>
        <w:t>E</w:t>
      </w:r>
      <w:r w:rsidRPr="00CD23A6">
        <w:rPr>
          <w:rFonts w:ascii="Arial" w:hAnsi="Arial" w:cs="Arial"/>
        </w:rPr>
        <w:t>ntidad financiera recibidora, es la entidad financiera que recibe la instrucción de cargo o abono proveniente del operador y la aplica en la cuenta del recibidor de la transacción electrónica.</w:t>
      </w:r>
    </w:p>
    <w:p w:rsidR="00E85ADB" w:rsidRPr="00CD23A6" w:rsidRDefault="00E85ADB" w:rsidP="00EF24B7">
      <w:pPr>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Firme:</w:t>
      </w:r>
      <w:r w:rsidRPr="00CD23A6">
        <w:rPr>
          <w:rFonts w:ascii="Arial" w:hAnsi="Arial" w:cs="Arial"/>
        </w:rPr>
        <w:t xml:space="preserve"> Estado que adquiere la instrucción de pago cuando la cuenta origen y la cuenta destino en el Banco Central hayan sido afectadas.</w:t>
      </w:r>
    </w:p>
    <w:p w:rsidR="00E85ADB" w:rsidRPr="00CD23A6" w:rsidRDefault="00E85ADB" w:rsidP="00EF24B7">
      <w:pPr>
        <w:ind w:left="709" w:hanging="567"/>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Irrevocable:</w:t>
      </w:r>
      <w:r w:rsidRPr="00CD23A6">
        <w:rPr>
          <w:rFonts w:ascii="Arial" w:hAnsi="Arial" w:cs="Arial"/>
        </w:rPr>
        <w:t xml:space="preserve"> Estado de una transferencia que no puede ser revocada por la parte que la ha enviado, una vez que la instrucción de pago respectiva no es rechazada por el sistema ACH. </w:t>
      </w:r>
    </w:p>
    <w:p w:rsidR="00E85ADB" w:rsidRPr="00CD23A6" w:rsidRDefault="00E85ADB" w:rsidP="00EF24B7">
      <w:pPr>
        <w:ind w:left="709" w:hanging="567"/>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LBTR:</w:t>
      </w:r>
      <w:r w:rsidRPr="00CD23A6">
        <w:rPr>
          <w:rFonts w:ascii="Arial" w:hAnsi="Arial" w:cs="Arial"/>
        </w:rPr>
        <w:t xml:space="preserve"> Sistema de Liquidación Bruta en Tiempo Real administrado por el Banco Central para la liquidación de los pagos en las cuentas de depósitos de las EFP.</w:t>
      </w:r>
    </w:p>
    <w:p w:rsidR="00E85ADB" w:rsidRPr="00CD23A6" w:rsidRDefault="00E85ADB" w:rsidP="00EF24B7">
      <w:pPr>
        <w:ind w:left="709" w:hanging="567"/>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Liquidación:</w:t>
      </w:r>
      <w:r w:rsidRPr="00CD23A6">
        <w:rPr>
          <w:rFonts w:ascii="Arial" w:hAnsi="Arial" w:cs="Arial"/>
        </w:rPr>
        <w:t xml:space="preserve"> Proceso por medio del cual se extingue una obligación de pago entre dos EFP que se perfecciona mediante el registro en las cuentas de depósitos de las EFP.</w:t>
      </w:r>
    </w:p>
    <w:p w:rsidR="00E85ADB" w:rsidRPr="00CD23A6" w:rsidRDefault="00E85ADB" w:rsidP="00EF24B7">
      <w:pPr>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 xml:space="preserve">Liquidación en </w:t>
      </w:r>
      <w:r w:rsidR="002D504B" w:rsidRPr="00CD23A6">
        <w:rPr>
          <w:rFonts w:ascii="Arial" w:hAnsi="Arial" w:cs="Arial"/>
          <w:b/>
          <w:lang w:val="es-MX"/>
        </w:rPr>
        <w:t>Tiempo D</w:t>
      </w:r>
      <w:r w:rsidRPr="00CD23A6">
        <w:rPr>
          <w:rFonts w:ascii="Arial" w:hAnsi="Arial" w:cs="Arial"/>
          <w:b/>
          <w:lang w:val="es-MX"/>
        </w:rPr>
        <w:t>iferido:</w:t>
      </w:r>
      <w:r w:rsidRPr="00CD23A6">
        <w:rPr>
          <w:rFonts w:ascii="Arial" w:hAnsi="Arial" w:cs="Arial"/>
        </w:rPr>
        <w:t xml:space="preserve"> Operación de pago que se realiza en un período de tiempo definido desde que inicia la transacción hasta su aplicación en la cuenta bancaria del recibidor.</w:t>
      </w:r>
    </w:p>
    <w:p w:rsidR="00E85ADB" w:rsidRPr="00CD23A6" w:rsidRDefault="00E85ADB" w:rsidP="00EF24B7">
      <w:pPr>
        <w:ind w:left="709"/>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 xml:space="preserve">Neteo </w:t>
      </w:r>
      <w:r w:rsidR="002D504B" w:rsidRPr="00CD23A6">
        <w:rPr>
          <w:rFonts w:ascii="Arial" w:hAnsi="Arial" w:cs="Arial"/>
          <w:b/>
          <w:lang w:val="es-MX"/>
        </w:rPr>
        <w:t>M</w:t>
      </w:r>
      <w:r w:rsidRPr="00CD23A6">
        <w:rPr>
          <w:rFonts w:ascii="Arial" w:hAnsi="Arial" w:cs="Arial"/>
          <w:b/>
          <w:lang w:val="es-MX"/>
        </w:rPr>
        <w:t>ultilateral:</w:t>
      </w:r>
      <w:r w:rsidRPr="00CD23A6">
        <w:rPr>
          <w:rFonts w:ascii="Arial" w:hAnsi="Arial" w:cs="Arial"/>
        </w:rPr>
        <w:t xml:space="preserve"> Operación mediante la cual se obtiene el resultado de compensar las obligaciones entre varias partes, previo al proceso de liquidación.</w:t>
      </w:r>
    </w:p>
    <w:p w:rsidR="00E85ADB" w:rsidRPr="00CD23A6" w:rsidRDefault="00E85ADB" w:rsidP="00EF24B7">
      <w:pPr>
        <w:ind w:left="709"/>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Operador:</w:t>
      </w:r>
      <w:r w:rsidRPr="00CD23A6">
        <w:rPr>
          <w:rFonts w:ascii="Arial" w:hAnsi="Arial" w:cs="Arial"/>
        </w:rPr>
        <w:t xml:space="preserve"> entidad encargada de administrar un sistema ACH.</w:t>
      </w:r>
    </w:p>
    <w:p w:rsidR="00E85ADB" w:rsidRPr="00CD23A6" w:rsidRDefault="00E85ADB" w:rsidP="00EF24B7">
      <w:pPr>
        <w:ind w:left="709"/>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Originador:</w:t>
      </w:r>
      <w:r w:rsidRPr="00CD23A6">
        <w:rPr>
          <w:rFonts w:ascii="Arial" w:hAnsi="Arial" w:cs="Arial"/>
        </w:rPr>
        <w:t xml:space="preserve"> </w:t>
      </w:r>
      <w:r w:rsidR="002D504B" w:rsidRPr="00CD23A6">
        <w:rPr>
          <w:rFonts w:ascii="Arial" w:hAnsi="Arial" w:cs="Arial"/>
        </w:rPr>
        <w:t>P</w:t>
      </w:r>
      <w:r w:rsidRPr="00CD23A6">
        <w:rPr>
          <w:rFonts w:ascii="Arial" w:hAnsi="Arial" w:cs="Arial"/>
        </w:rPr>
        <w:t>ersona natural o persona jurídica que inicia transacciones dentro del sistema ACH y genera instrucciones de transferencia de fondos desde o hacia un recibidor.</w:t>
      </w:r>
    </w:p>
    <w:p w:rsidR="00E85ADB" w:rsidRPr="00CD23A6" w:rsidRDefault="00E85ADB" w:rsidP="00EF24B7">
      <w:pPr>
        <w:ind w:left="709"/>
        <w:jc w:val="both"/>
        <w:rPr>
          <w:rFonts w:ascii="Arial" w:hAnsi="Arial" w:cs="Arial"/>
        </w:rPr>
      </w:pPr>
    </w:p>
    <w:p w:rsidR="00E85ADB" w:rsidRPr="00CD23A6" w:rsidRDefault="00E85ADB" w:rsidP="002A0C7C">
      <w:pPr>
        <w:numPr>
          <w:ilvl w:val="1"/>
          <w:numId w:val="17"/>
        </w:numPr>
        <w:spacing w:after="120"/>
        <w:ind w:left="709" w:hanging="567"/>
        <w:jc w:val="both"/>
        <w:rPr>
          <w:rFonts w:ascii="Arial" w:hAnsi="Arial" w:cs="Arial"/>
        </w:rPr>
      </w:pPr>
      <w:r w:rsidRPr="00CD23A6">
        <w:rPr>
          <w:rFonts w:ascii="Arial" w:hAnsi="Arial" w:cs="Arial"/>
          <w:b/>
          <w:lang w:val="es-MX"/>
        </w:rPr>
        <w:t xml:space="preserve">Posición </w:t>
      </w:r>
      <w:r w:rsidR="002D504B" w:rsidRPr="00CD23A6">
        <w:rPr>
          <w:rFonts w:ascii="Arial" w:hAnsi="Arial" w:cs="Arial"/>
          <w:b/>
          <w:lang w:val="es-MX"/>
        </w:rPr>
        <w:t>M</w:t>
      </w:r>
      <w:r w:rsidRPr="00CD23A6">
        <w:rPr>
          <w:rFonts w:ascii="Arial" w:hAnsi="Arial" w:cs="Arial"/>
          <w:b/>
          <w:lang w:val="es-MX"/>
        </w:rPr>
        <w:t xml:space="preserve">ultilateral </w:t>
      </w:r>
      <w:r w:rsidR="002D504B" w:rsidRPr="00CD23A6">
        <w:rPr>
          <w:rFonts w:ascii="Arial" w:hAnsi="Arial" w:cs="Arial"/>
          <w:b/>
          <w:lang w:val="es-MX"/>
        </w:rPr>
        <w:t>N</w:t>
      </w:r>
      <w:r w:rsidRPr="00CD23A6">
        <w:rPr>
          <w:rFonts w:ascii="Arial" w:hAnsi="Arial" w:cs="Arial"/>
          <w:b/>
          <w:lang w:val="es-MX"/>
        </w:rPr>
        <w:t>eta:</w:t>
      </w:r>
      <w:r w:rsidR="002D504B" w:rsidRPr="00CD23A6">
        <w:rPr>
          <w:rFonts w:ascii="Arial" w:hAnsi="Arial" w:cs="Arial"/>
        </w:rPr>
        <w:t xml:space="preserve"> C</w:t>
      </w:r>
      <w:r w:rsidRPr="00CD23A6">
        <w:rPr>
          <w:rFonts w:ascii="Arial" w:hAnsi="Arial" w:cs="Arial"/>
        </w:rPr>
        <w:t>onsiste en la suma del valor de todas las trans</w:t>
      </w:r>
      <w:r w:rsidR="001236F3" w:rsidRPr="00CD23A6">
        <w:rPr>
          <w:rFonts w:ascii="Arial" w:hAnsi="Arial" w:cs="Arial"/>
        </w:rPr>
        <w:t>acciones d</w:t>
      </w:r>
      <w:r w:rsidRPr="00CD23A6">
        <w:rPr>
          <w:rFonts w:ascii="Arial" w:hAnsi="Arial" w:cs="Arial"/>
        </w:rPr>
        <w:t xml:space="preserve">e una EFP </w:t>
      </w:r>
      <w:r w:rsidR="001236F3" w:rsidRPr="00CD23A6">
        <w:rPr>
          <w:rFonts w:ascii="Arial" w:hAnsi="Arial" w:cs="Arial"/>
        </w:rPr>
        <w:t xml:space="preserve">en </w:t>
      </w:r>
      <w:r w:rsidRPr="00CD23A6">
        <w:rPr>
          <w:rFonts w:ascii="Arial" w:hAnsi="Arial" w:cs="Arial"/>
        </w:rPr>
        <w:t>el sistema ACH durante un cierto período</w:t>
      </w:r>
      <w:r w:rsidR="001236F3" w:rsidRPr="00CD23A6">
        <w:rPr>
          <w:rFonts w:ascii="Arial" w:hAnsi="Arial" w:cs="Arial"/>
        </w:rPr>
        <w:t xml:space="preserve"> y que implican créditos a su cuenta</w:t>
      </w:r>
      <w:r w:rsidRPr="00CD23A6">
        <w:rPr>
          <w:rFonts w:ascii="Arial" w:hAnsi="Arial" w:cs="Arial"/>
        </w:rPr>
        <w:t>, menos el valor de las trans</w:t>
      </w:r>
      <w:r w:rsidR="001236F3" w:rsidRPr="00CD23A6">
        <w:rPr>
          <w:rFonts w:ascii="Arial" w:hAnsi="Arial" w:cs="Arial"/>
        </w:rPr>
        <w:t>acciones</w:t>
      </w:r>
      <w:r w:rsidRPr="00CD23A6">
        <w:rPr>
          <w:rFonts w:ascii="Arial" w:hAnsi="Arial" w:cs="Arial"/>
        </w:rPr>
        <w:t xml:space="preserve"> </w:t>
      </w:r>
      <w:r w:rsidR="001236F3" w:rsidRPr="00CD23A6">
        <w:rPr>
          <w:rFonts w:ascii="Arial" w:hAnsi="Arial" w:cs="Arial"/>
        </w:rPr>
        <w:t>de dicha EFP en el sistema ACH que implican cargos contra su cuenta.</w:t>
      </w:r>
      <w:r w:rsidRPr="00CD23A6">
        <w:rPr>
          <w:rFonts w:ascii="Arial" w:hAnsi="Arial" w:cs="Arial"/>
        </w:rPr>
        <w:t xml:space="preserve"> Si </w:t>
      </w:r>
      <w:r w:rsidR="001236F3" w:rsidRPr="00CD23A6">
        <w:rPr>
          <w:rFonts w:ascii="Arial" w:hAnsi="Arial" w:cs="Arial"/>
        </w:rPr>
        <w:t>e</w:t>
      </w:r>
      <w:r w:rsidRPr="00CD23A6">
        <w:rPr>
          <w:rFonts w:ascii="Arial" w:hAnsi="Arial" w:cs="Arial"/>
        </w:rPr>
        <w:t>l</w:t>
      </w:r>
      <w:r w:rsidR="001236F3" w:rsidRPr="00CD23A6">
        <w:rPr>
          <w:rFonts w:ascii="Arial" w:hAnsi="Arial" w:cs="Arial"/>
        </w:rPr>
        <w:t xml:space="preserve"> resultado </w:t>
      </w:r>
      <w:r w:rsidRPr="00CD23A6">
        <w:rPr>
          <w:rFonts w:ascii="Arial" w:hAnsi="Arial" w:cs="Arial"/>
        </w:rPr>
        <w:t xml:space="preserve">es </w:t>
      </w:r>
      <w:r w:rsidRPr="00CD23A6">
        <w:rPr>
          <w:rFonts w:ascii="Arial" w:hAnsi="Arial" w:cs="Arial"/>
        </w:rPr>
        <w:lastRenderedPageBreak/>
        <w:t>positiv</w:t>
      </w:r>
      <w:r w:rsidR="001236F3" w:rsidRPr="00CD23A6">
        <w:rPr>
          <w:rFonts w:ascii="Arial" w:hAnsi="Arial" w:cs="Arial"/>
        </w:rPr>
        <w:t>o</w:t>
      </w:r>
      <w:r w:rsidRPr="00CD23A6">
        <w:rPr>
          <w:rFonts w:ascii="Arial" w:hAnsi="Arial" w:cs="Arial"/>
        </w:rPr>
        <w:t xml:space="preserve"> la EFP se encuentra en una posición multilateral neta acreedora; si la suma es negativa se encuentra en una posición multilateral neta deudora. Se considerarán dos posiciones:</w:t>
      </w:r>
    </w:p>
    <w:p w:rsidR="00E85ADB" w:rsidRPr="00CD23A6" w:rsidRDefault="00E85ADB" w:rsidP="002A0C7C">
      <w:pPr>
        <w:numPr>
          <w:ilvl w:val="2"/>
          <w:numId w:val="17"/>
        </w:numPr>
        <w:spacing w:after="120"/>
        <w:jc w:val="both"/>
        <w:rPr>
          <w:rFonts w:ascii="Arial" w:hAnsi="Arial" w:cs="Arial"/>
        </w:rPr>
      </w:pPr>
      <w:r w:rsidRPr="00CD23A6">
        <w:rPr>
          <w:rFonts w:ascii="Arial" w:hAnsi="Arial" w:cs="Arial"/>
        </w:rPr>
        <w:t xml:space="preserve">Posición multilateral neta preliminar: </w:t>
      </w:r>
      <w:r w:rsidR="00666E0E" w:rsidRPr="00CD23A6">
        <w:rPr>
          <w:rFonts w:ascii="Arial" w:hAnsi="Arial" w:cs="Arial"/>
        </w:rPr>
        <w:t>E</w:t>
      </w:r>
      <w:r w:rsidRPr="00CD23A6">
        <w:rPr>
          <w:rFonts w:ascii="Arial" w:hAnsi="Arial" w:cs="Arial"/>
        </w:rPr>
        <w:t>s la posición que se calcula con las sesiones que el operador determine, y se utiliza para el cálculo de las reservas de fondos y</w:t>
      </w:r>
      <w:r w:rsidR="00975DB3" w:rsidRPr="00CD23A6">
        <w:rPr>
          <w:rFonts w:ascii="Arial" w:hAnsi="Arial" w:cs="Arial"/>
        </w:rPr>
        <w:t>,</w:t>
      </w:r>
      <w:r w:rsidRPr="00CD23A6">
        <w:rPr>
          <w:rFonts w:ascii="Arial" w:hAnsi="Arial" w:cs="Arial"/>
        </w:rPr>
        <w:t xml:space="preserve"> </w:t>
      </w:r>
    </w:p>
    <w:p w:rsidR="00E85ADB" w:rsidRPr="00CD23A6" w:rsidRDefault="00E85ADB" w:rsidP="00EF24B7">
      <w:pPr>
        <w:numPr>
          <w:ilvl w:val="2"/>
          <w:numId w:val="17"/>
        </w:numPr>
        <w:jc w:val="both"/>
        <w:rPr>
          <w:rFonts w:ascii="Arial" w:hAnsi="Arial" w:cs="Arial"/>
        </w:rPr>
      </w:pPr>
      <w:r w:rsidRPr="00CD23A6">
        <w:rPr>
          <w:rFonts w:ascii="Arial" w:hAnsi="Arial" w:cs="Arial"/>
        </w:rPr>
        <w:t xml:space="preserve">Posición multilateral neta definitiva: </w:t>
      </w:r>
      <w:r w:rsidR="00666E0E" w:rsidRPr="00CD23A6">
        <w:rPr>
          <w:rFonts w:ascii="Arial" w:hAnsi="Arial" w:cs="Arial"/>
        </w:rPr>
        <w:t>E</w:t>
      </w:r>
      <w:r w:rsidRPr="00CD23A6">
        <w:rPr>
          <w:rFonts w:ascii="Arial" w:hAnsi="Arial" w:cs="Arial"/>
        </w:rPr>
        <w:t>s la posición que se calcula incluyendo la sesión de rechazos y se envía para el proceso de liquidación.</w:t>
      </w:r>
    </w:p>
    <w:p w:rsidR="00E85ADB" w:rsidRPr="00CD23A6" w:rsidRDefault="00E85ADB" w:rsidP="00EF24B7">
      <w:pPr>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Recibidor:</w:t>
      </w:r>
      <w:r w:rsidR="002D504B" w:rsidRPr="00CD23A6">
        <w:rPr>
          <w:rFonts w:ascii="Arial" w:hAnsi="Arial" w:cs="Arial"/>
        </w:rPr>
        <w:t xml:space="preserve"> P</w:t>
      </w:r>
      <w:r w:rsidRPr="00CD23A6">
        <w:rPr>
          <w:rFonts w:ascii="Arial" w:hAnsi="Arial" w:cs="Arial"/>
        </w:rPr>
        <w:t>ersona natural o persona jurídica que ha autorizado de manera verbal o escrita al originador para iniciar una transacción en el sistema ACH con cargo o abono a su cuenta en la EFR.</w:t>
      </w:r>
    </w:p>
    <w:p w:rsidR="00E85ADB" w:rsidRPr="00CD23A6" w:rsidRDefault="00E85ADB" w:rsidP="00EF24B7">
      <w:pPr>
        <w:ind w:left="709"/>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Sistema ACH:</w:t>
      </w:r>
      <w:r w:rsidRPr="00CD23A6">
        <w:rPr>
          <w:rFonts w:ascii="Arial" w:hAnsi="Arial" w:cs="Arial"/>
        </w:rPr>
        <w:t xml:space="preserve"> </w:t>
      </w:r>
      <w:r w:rsidR="009E1483" w:rsidRPr="00CD23A6">
        <w:rPr>
          <w:rFonts w:ascii="Arial" w:hAnsi="Arial" w:cs="Arial"/>
        </w:rPr>
        <w:t>C</w:t>
      </w:r>
      <w:r w:rsidRPr="00CD23A6">
        <w:rPr>
          <w:rFonts w:ascii="Arial" w:hAnsi="Arial" w:cs="Arial"/>
        </w:rPr>
        <w:t xml:space="preserve">ámara de </w:t>
      </w:r>
      <w:r w:rsidR="009E1483" w:rsidRPr="00CD23A6">
        <w:rPr>
          <w:rFonts w:ascii="Arial" w:hAnsi="Arial" w:cs="Arial"/>
        </w:rPr>
        <w:t>C</w:t>
      </w:r>
      <w:r w:rsidRPr="00CD23A6">
        <w:rPr>
          <w:rFonts w:ascii="Arial" w:hAnsi="Arial" w:cs="Arial"/>
        </w:rPr>
        <w:t xml:space="preserve">ompensación de </w:t>
      </w:r>
      <w:r w:rsidR="009E1483" w:rsidRPr="00CD23A6">
        <w:rPr>
          <w:rFonts w:ascii="Arial" w:hAnsi="Arial" w:cs="Arial"/>
        </w:rPr>
        <w:t>T</w:t>
      </w:r>
      <w:r w:rsidRPr="00CD23A6">
        <w:rPr>
          <w:rFonts w:ascii="Arial" w:hAnsi="Arial" w:cs="Arial"/>
        </w:rPr>
        <w:t xml:space="preserve">ransacciones </w:t>
      </w:r>
      <w:r w:rsidR="009E1483" w:rsidRPr="00CD23A6">
        <w:rPr>
          <w:rFonts w:ascii="Arial" w:hAnsi="Arial" w:cs="Arial"/>
        </w:rPr>
        <w:t>E</w:t>
      </w:r>
      <w:r w:rsidRPr="00CD23A6">
        <w:rPr>
          <w:rFonts w:ascii="Arial" w:hAnsi="Arial" w:cs="Arial"/>
        </w:rPr>
        <w:t xml:space="preserve">lectrónicas de </w:t>
      </w:r>
      <w:r w:rsidR="009E1483" w:rsidRPr="00CD23A6">
        <w:rPr>
          <w:rFonts w:ascii="Arial" w:hAnsi="Arial" w:cs="Arial"/>
        </w:rPr>
        <w:t>P</w:t>
      </w:r>
      <w:r w:rsidRPr="00CD23A6">
        <w:rPr>
          <w:rFonts w:ascii="Arial" w:hAnsi="Arial" w:cs="Arial"/>
        </w:rPr>
        <w:t xml:space="preserve">ago o </w:t>
      </w:r>
      <w:r w:rsidR="009E1483" w:rsidRPr="00CD23A6">
        <w:rPr>
          <w:rFonts w:ascii="Arial" w:hAnsi="Arial" w:cs="Arial"/>
        </w:rPr>
        <w:t>Cámara de C</w:t>
      </w:r>
      <w:r w:rsidRPr="00CD23A6">
        <w:rPr>
          <w:rFonts w:ascii="Arial" w:hAnsi="Arial" w:cs="Arial"/>
        </w:rPr>
        <w:t xml:space="preserve">ompensación </w:t>
      </w:r>
      <w:r w:rsidR="009E1483" w:rsidRPr="00CD23A6">
        <w:rPr>
          <w:rFonts w:ascii="Arial" w:hAnsi="Arial" w:cs="Arial"/>
        </w:rPr>
        <w:t>A</w:t>
      </w:r>
      <w:r w:rsidRPr="00CD23A6">
        <w:rPr>
          <w:rFonts w:ascii="Arial" w:hAnsi="Arial" w:cs="Arial"/>
        </w:rPr>
        <w:t xml:space="preserve">utomatizada en el que las órdenes de pago se intercambian entre las entidades financieras participantes, principalmente a través de medios magnéticos o redes de telecomunicación, y son administradas por un centro de procesamiento de datos. </w:t>
      </w:r>
    </w:p>
    <w:p w:rsidR="00E85ADB" w:rsidRPr="00CD23A6" w:rsidRDefault="00E85ADB" w:rsidP="00EF24B7">
      <w:pPr>
        <w:ind w:left="709"/>
        <w:jc w:val="both"/>
        <w:rPr>
          <w:rFonts w:ascii="Arial" w:hAnsi="Arial" w:cs="Arial"/>
        </w:rPr>
      </w:pPr>
    </w:p>
    <w:p w:rsidR="00E85ADB" w:rsidRPr="00CD23A6" w:rsidRDefault="00E85ADB" w:rsidP="00EF24B7">
      <w:pPr>
        <w:numPr>
          <w:ilvl w:val="1"/>
          <w:numId w:val="17"/>
        </w:numPr>
        <w:ind w:left="709" w:hanging="567"/>
        <w:jc w:val="both"/>
        <w:rPr>
          <w:rFonts w:ascii="Arial" w:hAnsi="Arial" w:cs="Arial"/>
        </w:rPr>
      </w:pPr>
      <w:r w:rsidRPr="00CD23A6">
        <w:rPr>
          <w:rFonts w:ascii="Arial" w:hAnsi="Arial" w:cs="Arial"/>
          <w:b/>
          <w:lang w:val="es-MX"/>
        </w:rPr>
        <w:t>Superintendencia:</w:t>
      </w:r>
      <w:r w:rsidRPr="00CD23A6">
        <w:rPr>
          <w:rFonts w:ascii="Arial" w:hAnsi="Arial" w:cs="Arial"/>
        </w:rPr>
        <w:t xml:space="preserve"> Superintendencia del Sistema Financiero.</w:t>
      </w:r>
    </w:p>
    <w:p w:rsidR="00E85ADB" w:rsidRPr="00CD23A6" w:rsidRDefault="00E85ADB" w:rsidP="00EF24B7">
      <w:pPr>
        <w:ind w:left="709"/>
        <w:jc w:val="both"/>
        <w:rPr>
          <w:rFonts w:ascii="Arial" w:hAnsi="Arial" w:cs="Arial"/>
        </w:rPr>
      </w:pPr>
    </w:p>
    <w:p w:rsidR="00E85ADB" w:rsidRPr="00CD23A6" w:rsidRDefault="00E85ADB" w:rsidP="002A0C7C">
      <w:pPr>
        <w:numPr>
          <w:ilvl w:val="1"/>
          <w:numId w:val="17"/>
        </w:numPr>
        <w:spacing w:after="120"/>
        <w:ind w:left="709" w:hanging="567"/>
        <w:jc w:val="both"/>
        <w:rPr>
          <w:rFonts w:ascii="Arial" w:hAnsi="Arial" w:cs="Arial"/>
        </w:rPr>
      </w:pPr>
      <w:r w:rsidRPr="00CD23A6">
        <w:rPr>
          <w:rFonts w:ascii="Arial" w:hAnsi="Arial" w:cs="Arial"/>
          <w:b/>
          <w:lang w:val="es-MX"/>
        </w:rPr>
        <w:t xml:space="preserve">Tiempos de </w:t>
      </w:r>
      <w:r w:rsidR="009E1483" w:rsidRPr="00CD23A6">
        <w:rPr>
          <w:rFonts w:ascii="Arial" w:hAnsi="Arial" w:cs="Arial"/>
          <w:b/>
          <w:lang w:val="es-MX"/>
        </w:rPr>
        <w:t>O</w:t>
      </w:r>
      <w:r w:rsidRPr="00CD23A6">
        <w:rPr>
          <w:rFonts w:ascii="Arial" w:hAnsi="Arial" w:cs="Arial"/>
          <w:b/>
          <w:lang w:val="es-MX"/>
        </w:rPr>
        <w:t>peración:</w:t>
      </w:r>
      <w:r w:rsidRPr="00CD23A6">
        <w:rPr>
          <w:rFonts w:ascii="Arial" w:hAnsi="Arial" w:cs="Arial"/>
        </w:rPr>
        <w:t xml:space="preserve"> </w:t>
      </w:r>
      <w:r w:rsidR="00352FD7" w:rsidRPr="00CD23A6">
        <w:rPr>
          <w:rFonts w:ascii="Arial" w:hAnsi="Arial" w:cs="Arial"/>
        </w:rPr>
        <w:t>Períodos de tiempo en los que se deben desarrollar cada una de las operaciones necesarias para realizar la aplicación final de las transacciones electrónicas, iniciando con el envío de la instrucción por la EFO hasta finalizar con su aplicación en la cuenta bancaria del recibidor u originador, según sea operación de crédito</w:t>
      </w:r>
      <w:r w:rsidR="009E1483" w:rsidRPr="00CD23A6">
        <w:rPr>
          <w:rFonts w:ascii="Arial" w:hAnsi="Arial" w:cs="Arial"/>
        </w:rPr>
        <w:t xml:space="preserve"> o</w:t>
      </w:r>
      <w:r w:rsidR="00352FD7" w:rsidRPr="00CD23A6">
        <w:rPr>
          <w:rFonts w:ascii="Arial" w:hAnsi="Arial" w:cs="Arial"/>
        </w:rPr>
        <w:t xml:space="preserve"> </w:t>
      </w:r>
      <w:r w:rsidR="009E1483" w:rsidRPr="00CD23A6">
        <w:rPr>
          <w:rFonts w:ascii="Arial" w:hAnsi="Arial" w:cs="Arial"/>
        </w:rPr>
        <w:t xml:space="preserve">débito </w:t>
      </w:r>
      <w:r w:rsidR="00352FD7" w:rsidRPr="00CD23A6">
        <w:rPr>
          <w:rFonts w:ascii="Arial" w:hAnsi="Arial" w:cs="Arial"/>
        </w:rPr>
        <w:t>directo:</w:t>
      </w:r>
    </w:p>
    <w:p w:rsidR="00E85ADB" w:rsidRPr="00CD23A6" w:rsidRDefault="00E85ADB" w:rsidP="002A0C7C">
      <w:pPr>
        <w:numPr>
          <w:ilvl w:val="2"/>
          <w:numId w:val="17"/>
        </w:numPr>
        <w:tabs>
          <w:tab w:val="left" w:pos="1701"/>
        </w:tabs>
        <w:spacing w:after="120"/>
        <w:jc w:val="both"/>
        <w:rPr>
          <w:rFonts w:ascii="Arial" w:hAnsi="Arial" w:cs="Arial"/>
        </w:rPr>
      </w:pPr>
      <w:r w:rsidRPr="00CD23A6">
        <w:rPr>
          <w:rFonts w:ascii="Arial" w:hAnsi="Arial" w:cs="Arial"/>
        </w:rPr>
        <w:tab/>
      </w:r>
      <w:r w:rsidRPr="00CD23A6">
        <w:rPr>
          <w:rFonts w:ascii="Arial" w:hAnsi="Arial" w:cs="Arial"/>
          <w:b/>
          <w:i/>
          <w:sz w:val="32"/>
        </w:rPr>
        <w:t>t+</w:t>
      </w:r>
      <w:r w:rsidR="004C3A17" w:rsidRPr="00CD23A6">
        <w:rPr>
          <w:rFonts w:ascii="Arial" w:hAnsi="Arial" w:cs="Arial"/>
          <w:b/>
          <w:i/>
          <w:sz w:val="32"/>
        </w:rPr>
        <w:t>0</w:t>
      </w:r>
      <w:r w:rsidR="004C3A17" w:rsidRPr="00CD23A6">
        <w:rPr>
          <w:rFonts w:ascii="Arial" w:hAnsi="Arial" w:cs="Arial"/>
          <w:sz w:val="32"/>
        </w:rPr>
        <w:t>:</w:t>
      </w:r>
      <w:r w:rsidRPr="00CD23A6">
        <w:rPr>
          <w:rFonts w:ascii="Arial" w:hAnsi="Arial" w:cs="Arial"/>
        </w:rPr>
        <w:t xml:space="preserve"> Día hábil en que la EFO remite la instrucción al operador.</w:t>
      </w:r>
    </w:p>
    <w:p w:rsidR="00E85ADB" w:rsidRPr="00CD23A6" w:rsidRDefault="00E85ADB" w:rsidP="002A0C7C">
      <w:pPr>
        <w:numPr>
          <w:ilvl w:val="2"/>
          <w:numId w:val="17"/>
        </w:numPr>
        <w:tabs>
          <w:tab w:val="left" w:pos="1701"/>
        </w:tabs>
        <w:jc w:val="both"/>
        <w:rPr>
          <w:rFonts w:ascii="Arial" w:hAnsi="Arial" w:cs="Arial"/>
        </w:rPr>
      </w:pPr>
      <w:r w:rsidRPr="00CD23A6">
        <w:rPr>
          <w:rFonts w:ascii="Arial" w:hAnsi="Arial" w:cs="Arial"/>
        </w:rPr>
        <w:tab/>
      </w:r>
      <w:r w:rsidRPr="00CD23A6">
        <w:rPr>
          <w:rFonts w:ascii="Arial" w:hAnsi="Arial" w:cs="Arial"/>
          <w:b/>
          <w:i/>
          <w:sz w:val="32"/>
        </w:rPr>
        <w:t>t+</w:t>
      </w:r>
      <w:r w:rsidR="004C3A17" w:rsidRPr="00CD23A6">
        <w:rPr>
          <w:rFonts w:ascii="Arial" w:hAnsi="Arial" w:cs="Arial"/>
          <w:b/>
          <w:i/>
          <w:sz w:val="32"/>
        </w:rPr>
        <w:t>1</w:t>
      </w:r>
      <w:r w:rsidR="004C3A17" w:rsidRPr="00CD23A6">
        <w:rPr>
          <w:rFonts w:ascii="Arial" w:hAnsi="Arial" w:cs="Arial"/>
        </w:rPr>
        <w:t>:</w:t>
      </w:r>
      <w:r w:rsidRPr="00CD23A6">
        <w:rPr>
          <w:rFonts w:ascii="Arial" w:hAnsi="Arial" w:cs="Arial"/>
        </w:rPr>
        <w:t xml:space="preserve"> Día hábil posterior al inicio de la transacción.</w:t>
      </w:r>
    </w:p>
    <w:p w:rsidR="00E85ADB" w:rsidRPr="00CD23A6" w:rsidRDefault="00E85ADB" w:rsidP="00EF24B7">
      <w:pPr>
        <w:ind w:left="1134"/>
        <w:jc w:val="both"/>
        <w:rPr>
          <w:rFonts w:ascii="Arial" w:hAnsi="Arial" w:cs="Arial"/>
        </w:rPr>
      </w:pPr>
    </w:p>
    <w:p w:rsidR="00E85ADB" w:rsidRDefault="00E85ADB" w:rsidP="0044151F">
      <w:pPr>
        <w:pStyle w:val="Ttulo1"/>
        <w:numPr>
          <w:ilvl w:val="0"/>
          <w:numId w:val="19"/>
        </w:numPr>
        <w:spacing w:before="120" w:after="0"/>
        <w:ind w:left="425" w:hanging="425"/>
        <w:jc w:val="both"/>
        <w:rPr>
          <w:rFonts w:ascii="Arial" w:hAnsi="Arial" w:cs="Arial"/>
          <w:sz w:val="24"/>
        </w:rPr>
      </w:pPr>
      <w:bookmarkStart w:id="13" w:name="_Toc279493337"/>
      <w:bookmarkStart w:id="14" w:name="_Toc279493972"/>
      <w:bookmarkStart w:id="15" w:name="_Toc283198800"/>
      <w:r w:rsidRPr="00CD23A6">
        <w:rPr>
          <w:rFonts w:ascii="Arial" w:hAnsi="Arial" w:cs="Arial"/>
          <w:sz w:val="24"/>
        </w:rPr>
        <w:t>NORMAS GENERALES</w:t>
      </w:r>
      <w:bookmarkEnd w:id="13"/>
      <w:bookmarkEnd w:id="14"/>
      <w:bookmarkEnd w:id="15"/>
    </w:p>
    <w:p w:rsidR="0044151F" w:rsidRPr="0044151F" w:rsidRDefault="0044151F" w:rsidP="0044151F"/>
    <w:p w:rsidR="00E85ADB" w:rsidRPr="00CD23A6" w:rsidRDefault="00E85ADB" w:rsidP="00DF30B4">
      <w:pPr>
        <w:pStyle w:val="Ttulo2"/>
        <w:numPr>
          <w:ilvl w:val="1"/>
          <w:numId w:val="19"/>
        </w:numPr>
        <w:ind w:left="426" w:hanging="284"/>
        <w:jc w:val="both"/>
        <w:rPr>
          <w:rFonts w:ascii="Arial" w:hAnsi="Arial" w:cs="Arial"/>
          <w:b/>
          <w:i w:val="0"/>
        </w:rPr>
      </w:pPr>
      <w:bookmarkStart w:id="16" w:name="_Toc283198801"/>
      <w:r w:rsidRPr="00CD23A6">
        <w:rPr>
          <w:rFonts w:ascii="Arial" w:hAnsi="Arial" w:cs="Arial"/>
          <w:b/>
          <w:i w:val="0"/>
        </w:rPr>
        <w:t>TRANSACCIONES Y PROCESO GENERAL</w:t>
      </w:r>
      <w:bookmarkEnd w:id="16"/>
    </w:p>
    <w:p w:rsidR="00E85ADB" w:rsidRPr="00CD23A6" w:rsidRDefault="00E85ADB" w:rsidP="00EF24B7">
      <w:pPr>
        <w:jc w:val="both"/>
        <w:rPr>
          <w:rFonts w:ascii="Arial" w:hAnsi="Arial" w:cs="Arial"/>
        </w:rPr>
      </w:pPr>
    </w:p>
    <w:p w:rsidR="00782BA8" w:rsidRPr="00CD23A6" w:rsidRDefault="00782BA8" w:rsidP="00782BA8">
      <w:pPr>
        <w:pStyle w:val="Prrafodelista"/>
        <w:numPr>
          <w:ilvl w:val="2"/>
          <w:numId w:val="19"/>
        </w:numPr>
        <w:ind w:left="1418" w:hanging="709"/>
        <w:jc w:val="both"/>
        <w:rPr>
          <w:rFonts w:ascii="Arial" w:hAnsi="Arial" w:cs="Arial"/>
        </w:rPr>
      </w:pPr>
      <w:r w:rsidRPr="00CD23A6">
        <w:rPr>
          <w:rFonts w:ascii="Arial" w:hAnsi="Arial" w:cs="Arial"/>
        </w:rPr>
        <w:t>Las EFP podrán tramitar, a través del sistema ACH, transacciones de débito y crédito directo a liquidar en tiempo diferido, pudiendo ser instrucciones únicas</w:t>
      </w:r>
      <w:r w:rsidR="009E1483" w:rsidRPr="00CD23A6">
        <w:rPr>
          <w:rFonts w:ascii="Arial" w:hAnsi="Arial" w:cs="Arial"/>
        </w:rPr>
        <w:t xml:space="preserve"> o recurrentes</w:t>
      </w:r>
      <w:r w:rsidRPr="00CD23A6">
        <w:rPr>
          <w:rFonts w:ascii="Arial" w:hAnsi="Arial" w:cs="Arial"/>
        </w:rPr>
        <w:t>.</w:t>
      </w:r>
    </w:p>
    <w:p w:rsidR="00E85ADB" w:rsidRPr="00CD23A6" w:rsidRDefault="00E85ADB" w:rsidP="00EF24B7">
      <w:pPr>
        <w:jc w:val="both"/>
        <w:rPr>
          <w:rFonts w:ascii="Arial" w:hAnsi="Arial" w:cs="Arial"/>
        </w:rPr>
      </w:pPr>
    </w:p>
    <w:p w:rsidR="00E85ADB" w:rsidRPr="00CD23A6" w:rsidRDefault="00E85ADB" w:rsidP="00EF24B7">
      <w:pPr>
        <w:pStyle w:val="Prrafodelista"/>
        <w:numPr>
          <w:ilvl w:val="2"/>
          <w:numId w:val="19"/>
        </w:numPr>
        <w:ind w:left="1418" w:hanging="709"/>
        <w:jc w:val="both"/>
        <w:rPr>
          <w:rFonts w:ascii="Arial" w:hAnsi="Arial" w:cs="Arial"/>
        </w:rPr>
      </w:pPr>
      <w:r w:rsidRPr="00CD23A6">
        <w:rPr>
          <w:rFonts w:ascii="Arial" w:hAnsi="Arial" w:cs="Arial"/>
        </w:rPr>
        <w:t>La autorización verbal que otorga el recibidor al originador, señalada en el numeral 3.17, aplica solamente para operaciones de crédito directo.</w:t>
      </w:r>
    </w:p>
    <w:p w:rsidR="00E85ADB" w:rsidRPr="00CD23A6" w:rsidRDefault="00E85ADB" w:rsidP="00EF24B7">
      <w:pPr>
        <w:pStyle w:val="Prrafodelista"/>
        <w:ind w:left="1418"/>
        <w:jc w:val="both"/>
        <w:rPr>
          <w:rFonts w:ascii="Arial" w:hAnsi="Arial" w:cs="Arial"/>
        </w:rPr>
      </w:pPr>
    </w:p>
    <w:p w:rsidR="00E85ADB" w:rsidRPr="00CD23A6" w:rsidRDefault="00E85ADB" w:rsidP="00EF24B7">
      <w:pPr>
        <w:pStyle w:val="Prrafodelista"/>
        <w:numPr>
          <w:ilvl w:val="2"/>
          <w:numId w:val="19"/>
        </w:numPr>
        <w:ind w:left="1418" w:hanging="709"/>
        <w:jc w:val="both"/>
        <w:rPr>
          <w:rFonts w:ascii="Arial" w:hAnsi="Arial" w:cs="Arial"/>
        </w:rPr>
      </w:pPr>
      <w:r w:rsidRPr="00CD23A6">
        <w:rPr>
          <w:rFonts w:ascii="Arial" w:hAnsi="Arial" w:cs="Arial"/>
        </w:rPr>
        <w:lastRenderedPageBreak/>
        <w:t>El proceso general de las operaciones de pago en el sistema ACH involucra los siguientes pasos:</w:t>
      </w:r>
    </w:p>
    <w:p w:rsidR="00E85ADB" w:rsidRPr="00CD23A6" w:rsidRDefault="00E85ADB" w:rsidP="00EF24B7">
      <w:pPr>
        <w:pStyle w:val="Prrafodelista"/>
        <w:ind w:left="1418"/>
        <w:jc w:val="both"/>
        <w:rPr>
          <w:rFonts w:ascii="Arial" w:hAnsi="Arial" w:cs="Arial"/>
        </w:rPr>
      </w:pPr>
    </w:p>
    <w:p w:rsidR="00782BA8" w:rsidRPr="00CD23A6" w:rsidRDefault="00782BA8" w:rsidP="00782BA8">
      <w:pPr>
        <w:pStyle w:val="Prrafodelista"/>
        <w:numPr>
          <w:ilvl w:val="3"/>
          <w:numId w:val="19"/>
        </w:numPr>
        <w:jc w:val="both"/>
        <w:rPr>
          <w:rFonts w:ascii="Arial" w:hAnsi="Arial" w:cs="Arial"/>
        </w:rPr>
      </w:pPr>
      <w:r w:rsidRPr="00CD23A6">
        <w:rPr>
          <w:rFonts w:ascii="Arial" w:hAnsi="Arial" w:cs="Arial"/>
        </w:rPr>
        <w:t>La EFO, remite las transacciones de débito o crédito directo al operador, quien las distribuye entre las EFR a que estén destinadas.</w:t>
      </w:r>
    </w:p>
    <w:p w:rsidR="00E85ADB" w:rsidRPr="00CD23A6" w:rsidRDefault="00E85ADB" w:rsidP="00DF30B4">
      <w:pPr>
        <w:pStyle w:val="Prrafodelista"/>
        <w:ind w:left="2125"/>
        <w:jc w:val="both"/>
        <w:rPr>
          <w:rFonts w:ascii="Arial" w:hAnsi="Arial" w:cs="Arial"/>
        </w:rPr>
      </w:pPr>
    </w:p>
    <w:p w:rsidR="00352FD7" w:rsidRPr="00CD23A6" w:rsidRDefault="00352FD7" w:rsidP="00352FD7">
      <w:pPr>
        <w:pStyle w:val="Prrafodelista"/>
        <w:numPr>
          <w:ilvl w:val="3"/>
          <w:numId w:val="19"/>
        </w:numPr>
        <w:jc w:val="both"/>
        <w:rPr>
          <w:rFonts w:ascii="Arial" w:hAnsi="Arial" w:cs="Arial"/>
        </w:rPr>
      </w:pPr>
      <w:r w:rsidRPr="00CD23A6">
        <w:rPr>
          <w:rFonts w:ascii="Arial" w:hAnsi="Arial" w:cs="Arial"/>
        </w:rPr>
        <w:t>Ambos tipos de transacciones son validadas por las EFR con base en los parámetros que defina el operador; las EFR reportarán al operador las transacciones rechazadas.</w:t>
      </w:r>
    </w:p>
    <w:p w:rsidR="00E85ADB" w:rsidRPr="00CD23A6" w:rsidRDefault="00E85ADB" w:rsidP="00DF30B4">
      <w:pPr>
        <w:pStyle w:val="Prrafodelista"/>
        <w:ind w:left="2125"/>
        <w:jc w:val="both"/>
        <w:rPr>
          <w:rFonts w:ascii="Arial" w:hAnsi="Arial" w:cs="Arial"/>
        </w:rPr>
      </w:pPr>
    </w:p>
    <w:p w:rsidR="00E85ADB" w:rsidRPr="00C07EA5" w:rsidRDefault="00E85ADB" w:rsidP="00DF30B4">
      <w:pPr>
        <w:pStyle w:val="Prrafodelista"/>
        <w:numPr>
          <w:ilvl w:val="3"/>
          <w:numId w:val="19"/>
        </w:numPr>
        <w:jc w:val="both"/>
        <w:rPr>
          <w:rFonts w:ascii="Arial" w:hAnsi="Arial" w:cs="Arial"/>
        </w:rPr>
      </w:pPr>
      <w:r w:rsidRPr="00CD23A6">
        <w:rPr>
          <w:rFonts w:ascii="Arial" w:hAnsi="Arial" w:cs="Arial"/>
        </w:rPr>
        <w:t xml:space="preserve">El operador realiza procesos de compensación </w:t>
      </w:r>
      <w:r w:rsidR="005517A3" w:rsidRPr="00CD23A6">
        <w:rPr>
          <w:rFonts w:ascii="Arial" w:hAnsi="Arial" w:cs="Arial"/>
        </w:rPr>
        <w:t>o</w:t>
      </w:r>
      <w:r w:rsidRPr="00CD23A6">
        <w:rPr>
          <w:rFonts w:ascii="Arial" w:hAnsi="Arial" w:cs="Arial"/>
        </w:rPr>
        <w:t xml:space="preserve"> neteo multilateral preliminares y definitivos, de este último se obtienen los saldos finales deudores o acreedores de las </w:t>
      </w:r>
      <w:r w:rsidRPr="00C07EA5">
        <w:rPr>
          <w:rFonts w:ascii="Arial" w:hAnsi="Arial" w:cs="Arial"/>
        </w:rPr>
        <w:t xml:space="preserve">EFP </w:t>
      </w:r>
      <w:r w:rsidR="00513CA5" w:rsidRPr="00C07EA5">
        <w:rPr>
          <w:rFonts w:ascii="Arial" w:hAnsi="Arial" w:cs="Arial"/>
        </w:rPr>
        <w:t xml:space="preserve">a más tardar </w:t>
      </w:r>
      <w:r w:rsidRPr="00C07EA5">
        <w:rPr>
          <w:rFonts w:ascii="Arial" w:hAnsi="Arial" w:cs="Arial"/>
        </w:rPr>
        <w:t>al final del día.</w:t>
      </w:r>
    </w:p>
    <w:p w:rsidR="00E85ADB" w:rsidRPr="00C07EA5" w:rsidRDefault="00E85ADB" w:rsidP="00DF30B4">
      <w:pPr>
        <w:pStyle w:val="Prrafodelista"/>
        <w:ind w:left="2125"/>
        <w:jc w:val="both"/>
        <w:rPr>
          <w:rFonts w:ascii="Arial" w:hAnsi="Arial" w:cs="Arial"/>
        </w:rPr>
      </w:pPr>
    </w:p>
    <w:p w:rsidR="00E85ADB" w:rsidRPr="00CD23A6" w:rsidRDefault="00E85ADB" w:rsidP="00DF30B4">
      <w:pPr>
        <w:pStyle w:val="Prrafodelista"/>
        <w:numPr>
          <w:ilvl w:val="3"/>
          <w:numId w:val="19"/>
        </w:numPr>
        <w:jc w:val="both"/>
        <w:rPr>
          <w:rFonts w:ascii="Arial" w:hAnsi="Arial" w:cs="Arial"/>
        </w:rPr>
      </w:pPr>
      <w:r w:rsidRPr="00CD23A6">
        <w:rPr>
          <w:rFonts w:ascii="Arial" w:hAnsi="Arial" w:cs="Arial"/>
        </w:rPr>
        <w:t xml:space="preserve">El operador, a través del LBTR, </w:t>
      </w:r>
      <w:r w:rsidR="005517A3" w:rsidRPr="00CD23A6">
        <w:rPr>
          <w:rFonts w:ascii="Arial" w:hAnsi="Arial" w:cs="Arial"/>
        </w:rPr>
        <w:t xml:space="preserve">remite instrucciones de </w:t>
      </w:r>
      <w:r w:rsidRPr="00CD23A6">
        <w:rPr>
          <w:rFonts w:ascii="Arial" w:hAnsi="Arial" w:cs="Arial"/>
        </w:rPr>
        <w:t>reserva de fondos con los saldos preliminares, las cuales se utilizarán como respaldo para ejecutar la liquidación final una vez que se establezcan los resultados definitivos al cierre del día</w:t>
      </w:r>
      <w:r w:rsidR="00513CA5">
        <w:rPr>
          <w:rFonts w:ascii="Arial" w:hAnsi="Arial" w:cs="Arial"/>
        </w:rPr>
        <w:t xml:space="preserve">. </w:t>
      </w:r>
    </w:p>
    <w:p w:rsidR="006B313D" w:rsidRPr="00CD23A6" w:rsidRDefault="006B313D" w:rsidP="006B313D">
      <w:pPr>
        <w:pStyle w:val="Prrafodelista"/>
        <w:rPr>
          <w:rFonts w:ascii="Arial" w:hAnsi="Arial" w:cs="Arial"/>
        </w:rPr>
      </w:pPr>
    </w:p>
    <w:p w:rsidR="005724FA" w:rsidRPr="00CD23A6" w:rsidRDefault="003D6FDB" w:rsidP="00782BA8">
      <w:pPr>
        <w:pStyle w:val="Prrafodelista"/>
        <w:numPr>
          <w:ilvl w:val="3"/>
          <w:numId w:val="19"/>
        </w:numPr>
        <w:jc w:val="both"/>
        <w:rPr>
          <w:rFonts w:ascii="Arial" w:hAnsi="Arial" w:cs="Arial"/>
        </w:rPr>
      </w:pPr>
      <w:r w:rsidRPr="00CD23A6">
        <w:rPr>
          <w:rFonts w:ascii="Arial" w:hAnsi="Arial" w:cs="Arial"/>
        </w:rPr>
        <w:t>E</w:t>
      </w:r>
      <w:r w:rsidR="00782BA8" w:rsidRPr="00CD23A6">
        <w:rPr>
          <w:rFonts w:ascii="Arial" w:hAnsi="Arial" w:cs="Arial"/>
        </w:rPr>
        <w:t xml:space="preserve">l operador </w:t>
      </w:r>
      <w:r w:rsidRPr="00CD23A6">
        <w:rPr>
          <w:rFonts w:ascii="Arial" w:hAnsi="Arial" w:cs="Arial"/>
        </w:rPr>
        <w:t xml:space="preserve">remite </w:t>
      </w:r>
      <w:r w:rsidR="00013478" w:rsidRPr="00CD23A6">
        <w:rPr>
          <w:rFonts w:ascii="Arial" w:hAnsi="Arial" w:cs="Arial"/>
        </w:rPr>
        <w:t xml:space="preserve">al LBTR </w:t>
      </w:r>
      <w:r w:rsidRPr="00CD23A6">
        <w:rPr>
          <w:rFonts w:ascii="Arial" w:hAnsi="Arial" w:cs="Arial"/>
        </w:rPr>
        <w:t xml:space="preserve">las posiciones </w:t>
      </w:r>
      <w:r w:rsidR="00782BA8" w:rsidRPr="00CD23A6">
        <w:rPr>
          <w:rFonts w:ascii="Arial" w:hAnsi="Arial" w:cs="Arial"/>
        </w:rPr>
        <w:t>finales</w:t>
      </w:r>
      <w:r w:rsidR="005724FA" w:rsidRPr="00CD23A6">
        <w:rPr>
          <w:rFonts w:ascii="Arial" w:hAnsi="Arial" w:cs="Arial"/>
        </w:rPr>
        <w:t xml:space="preserve">, </w:t>
      </w:r>
      <w:r w:rsidR="00013478" w:rsidRPr="00CD23A6">
        <w:rPr>
          <w:rFonts w:ascii="Arial" w:hAnsi="Arial" w:cs="Arial"/>
        </w:rPr>
        <w:t>generándose</w:t>
      </w:r>
      <w:r w:rsidR="005724FA" w:rsidRPr="00CD23A6">
        <w:rPr>
          <w:rFonts w:ascii="Arial" w:hAnsi="Arial" w:cs="Arial"/>
        </w:rPr>
        <w:t xml:space="preserve"> </w:t>
      </w:r>
      <w:r w:rsidR="00013478" w:rsidRPr="00CD23A6">
        <w:rPr>
          <w:rFonts w:ascii="Arial" w:hAnsi="Arial" w:cs="Arial"/>
        </w:rPr>
        <w:t>obligaciones</w:t>
      </w:r>
      <w:r w:rsidR="005724FA" w:rsidRPr="00CD23A6">
        <w:rPr>
          <w:rFonts w:ascii="Arial" w:hAnsi="Arial" w:cs="Arial"/>
        </w:rPr>
        <w:t xml:space="preserve"> de </w:t>
      </w:r>
      <w:r w:rsidR="00013478" w:rsidRPr="00CD23A6">
        <w:rPr>
          <w:rFonts w:ascii="Arial" w:hAnsi="Arial" w:cs="Arial"/>
        </w:rPr>
        <w:t xml:space="preserve">pago para las EFP </w:t>
      </w:r>
      <w:r w:rsidR="005724FA" w:rsidRPr="00CD23A6">
        <w:rPr>
          <w:rFonts w:ascii="Arial" w:hAnsi="Arial" w:cs="Arial"/>
        </w:rPr>
        <w:t xml:space="preserve">con </w:t>
      </w:r>
      <w:r w:rsidR="00013478" w:rsidRPr="00CD23A6">
        <w:rPr>
          <w:rFonts w:ascii="Arial" w:hAnsi="Arial" w:cs="Arial"/>
        </w:rPr>
        <w:t>saldos</w:t>
      </w:r>
      <w:r w:rsidR="005724FA" w:rsidRPr="00CD23A6">
        <w:rPr>
          <w:rFonts w:ascii="Arial" w:hAnsi="Arial" w:cs="Arial"/>
        </w:rPr>
        <w:t xml:space="preserve"> deudores.</w:t>
      </w:r>
    </w:p>
    <w:p w:rsidR="005724FA" w:rsidRPr="00CD23A6" w:rsidRDefault="005724FA" w:rsidP="005724FA">
      <w:pPr>
        <w:pStyle w:val="Prrafodelista"/>
        <w:rPr>
          <w:rFonts w:ascii="Arial" w:hAnsi="Arial" w:cs="Arial"/>
        </w:rPr>
      </w:pPr>
    </w:p>
    <w:p w:rsidR="00E85ADB" w:rsidRDefault="00782BA8" w:rsidP="00C07EA5">
      <w:pPr>
        <w:pStyle w:val="Prrafodelista"/>
        <w:numPr>
          <w:ilvl w:val="3"/>
          <w:numId w:val="19"/>
        </w:numPr>
        <w:jc w:val="both"/>
        <w:rPr>
          <w:rFonts w:ascii="Arial" w:hAnsi="Arial" w:cs="Arial"/>
        </w:rPr>
      </w:pPr>
      <w:r w:rsidRPr="00C07EA5">
        <w:rPr>
          <w:rFonts w:ascii="Arial" w:hAnsi="Arial" w:cs="Arial"/>
        </w:rPr>
        <w:t>La distribución de saldos se da u</w:t>
      </w:r>
      <w:r w:rsidR="005724FA" w:rsidRPr="00C07EA5">
        <w:rPr>
          <w:rFonts w:ascii="Arial" w:hAnsi="Arial" w:cs="Arial"/>
        </w:rPr>
        <w:t xml:space="preserve">na vez concentrados los fondos de las EFP deudoras en la cuenta de </w:t>
      </w:r>
      <w:r w:rsidRPr="00C07EA5">
        <w:rPr>
          <w:rFonts w:ascii="Arial" w:hAnsi="Arial" w:cs="Arial"/>
        </w:rPr>
        <w:t>depósito del operador</w:t>
      </w:r>
      <w:r w:rsidR="005724FA" w:rsidRPr="00C07EA5">
        <w:rPr>
          <w:rFonts w:ascii="Arial" w:hAnsi="Arial" w:cs="Arial"/>
        </w:rPr>
        <w:t xml:space="preserve">, este procederá a debitar su cuenta y acreditar las cuentas de las EFP acreedoras. </w:t>
      </w:r>
    </w:p>
    <w:p w:rsidR="00C07EA5" w:rsidRPr="00C07EA5" w:rsidRDefault="00C07EA5" w:rsidP="00C07EA5">
      <w:pPr>
        <w:pStyle w:val="Prrafodelista"/>
        <w:rPr>
          <w:rFonts w:ascii="Arial" w:hAnsi="Arial" w:cs="Arial"/>
        </w:rPr>
      </w:pPr>
    </w:p>
    <w:p w:rsidR="00E85ADB" w:rsidRPr="00CD23A6" w:rsidRDefault="007D1401" w:rsidP="00DF30B4">
      <w:pPr>
        <w:pStyle w:val="Prrafodelista"/>
        <w:numPr>
          <w:ilvl w:val="3"/>
          <w:numId w:val="19"/>
        </w:numPr>
        <w:jc w:val="both"/>
        <w:rPr>
          <w:rFonts w:ascii="Arial" w:hAnsi="Arial" w:cs="Arial"/>
        </w:rPr>
      </w:pPr>
      <w:r w:rsidRPr="00CD23A6">
        <w:rPr>
          <w:rFonts w:ascii="Arial" w:hAnsi="Arial" w:cs="Arial"/>
        </w:rPr>
        <w:t>E</w:t>
      </w:r>
      <w:r w:rsidR="00E85ADB" w:rsidRPr="00CD23A6">
        <w:rPr>
          <w:rFonts w:ascii="Arial" w:hAnsi="Arial" w:cs="Arial"/>
        </w:rPr>
        <w:t xml:space="preserve">l proceso </w:t>
      </w:r>
      <w:r w:rsidRPr="00CD23A6">
        <w:rPr>
          <w:rFonts w:ascii="Arial" w:hAnsi="Arial" w:cs="Arial"/>
        </w:rPr>
        <w:t xml:space="preserve">concluye cuando las EFP aplican las instrucciones de débito o crédito directo en las cuentas de los originadores y recibidores con posterioridad al proceso </w:t>
      </w:r>
      <w:r w:rsidR="00E85ADB" w:rsidRPr="00CD23A6">
        <w:rPr>
          <w:rFonts w:ascii="Arial" w:hAnsi="Arial" w:cs="Arial"/>
        </w:rPr>
        <w:t>de liquidación final en el Banco Central.</w:t>
      </w:r>
    </w:p>
    <w:p w:rsidR="00E85ADB" w:rsidRPr="00CD23A6" w:rsidRDefault="00E85ADB" w:rsidP="00EF24B7">
      <w:pPr>
        <w:pStyle w:val="Prrafodelista"/>
        <w:ind w:left="1418"/>
        <w:jc w:val="both"/>
        <w:rPr>
          <w:rFonts w:ascii="Arial" w:hAnsi="Arial" w:cs="Arial"/>
        </w:rPr>
      </w:pPr>
    </w:p>
    <w:p w:rsidR="00700A32" w:rsidRDefault="00700A32" w:rsidP="00700A32">
      <w:pPr>
        <w:pStyle w:val="Prrafodelista"/>
        <w:numPr>
          <w:ilvl w:val="2"/>
          <w:numId w:val="19"/>
        </w:numPr>
        <w:ind w:left="1418" w:hanging="709"/>
        <w:jc w:val="both"/>
        <w:rPr>
          <w:rFonts w:ascii="Arial" w:hAnsi="Arial" w:cs="Arial"/>
        </w:rPr>
      </w:pPr>
      <w:r w:rsidRPr="00CD23A6">
        <w:rPr>
          <w:rFonts w:ascii="Arial" w:hAnsi="Arial" w:cs="Arial"/>
        </w:rPr>
        <w:t>El Banco Central realizará la función de vigilancia del sistema ACH, la cual consiste en promover los objetivos de eficiencia y seguridad a través de su respectivo monitoreo, evaluación del cumplimiento de dichos objetivos e inducción de los cambios que sean necesarios conforme al artículo 11 del Tratado sobre Sistema</w:t>
      </w:r>
      <w:r w:rsidR="00442BA7">
        <w:rPr>
          <w:rFonts w:ascii="Arial" w:hAnsi="Arial" w:cs="Arial"/>
        </w:rPr>
        <w:t>s</w:t>
      </w:r>
      <w:r w:rsidRPr="00CD23A6">
        <w:rPr>
          <w:rFonts w:ascii="Arial" w:hAnsi="Arial" w:cs="Arial"/>
        </w:rPr>
        <w:t xml:space="preserve"> de Pagos y </w:t>
      </w:r>
      <w:r w:rsidR="00442BA7">
        <w:rPr>
          <w:rFonts w:ascii="Arial" w:hAnsi="Arial" w:cs="Arial"/>
        </w:rPr>
        <w:t xml:space="preserve">de </w:t>
      </w:r>
      <w:r w:rsidRPr="00CD23A6">
        <w:rPr>
          <w:rFonts w:ascii="Arial" w:hAnsi="Arial" w:cs="Arial"/>
        </w:rPr>
        <w:t>Liquidación de Valores de Centroamérica y República Dominicana.</w:t>
      </w:r>
    </w:p>
    <w:p w:rsidR="00503D26" w:rsidRPr="00CD23A6" w:rsidRDefault="00503D26" w:rsidP="00503D26">
      <w:pPr>
        <w:pStyle w:val="Prrafodelista"/>
        <w:ind w:left="1418"/>
        <w:jc w:val="both"/>
        <w:rPr>
          <w:rFonts w:ascii="Arial" w:hAnsi="Arial" w:cs="Arial"/>
        </w:rPr>
      </w:pPr>
    </w:p>
    <w:p w:rsidR="00E85ADB" w:rsidRPr="00CD23A6" w:rsidRDefault="00E85ADB" w:rsidP="00072815">
      <w:pPr>
        <w:pStyle w:val="Ttulo2"/>
        <w:numPr>
          <w:ilvl w:val="1"/>
          <w:numId w:val="19"/>
        </w:numPr>
        <w:ind w:left="426" w:hanging="284"/>
        <w:jc w:val="both"/>
        <w:rPr>
          <w:rFonts w:ascii="Arial" w:hAnsi="Arial" w:cs="Arial"/>
          <w:b/>
          <w:i w:val="0"/>
        </w:rPr>
      </w:pPr>
      <w:bookmarkStart w:id="17" w:name="_Toc283198802"/>
      <w:r w:rsidRPr="00CD23A6">
        <w:rPr>
          <w:rFonts w:ascii="Arial" w:hAnsi="Arial" w:cs="Arial"/>
          <w:b/>
          <w:i w:val="0"/>
        </w:rPr>
        <w:t>REQUISITOS PARA LOS OPERADORES</w:t>
      </w:r>
      <w:bookmarkEnd w:id="17"/>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Las entidades que se dediquen a la operación de sistemas ACH deberán solicitar a la Superintendencia autorización para su constitución y </w:t>
      </w:r>
      <w:r w:rsidR="000741DB" w:rsidRPr="00CD23A6">
        <w:rPr>
          <w:rFonts w:ascii="Arial" w:hAnsi="Arial" w:cs="Arial"/>
        </w:rPr>
        <w:lastRenderedPageBreak/>
        <w:t xml:space="preserve">posterior </w:t>
      </w:r>
      <w:r w:rsidR="00292C99" w:rsidRPr="00CD23A6">
        <w:rPr>
          <w:rFonts w:ascii="Arial" w:hAnsi="Arial" w:cs="Arial"/>
        </w:rPr>
        <w:t>inscripción</w:t>
      </w:r>
      <w:r w:rsidR="000741DB" w:rsidRPr="00CD23A6">
        <w:rPr>
          <w:rFonts w:ascii="Arial" w:hAnsi="Arial" w:cs="Arial"/>
        </w:rPr>
        <w:t xml:space="preserve"> en el Registro</w:t>
      </w:r>
      <w:r w:rsidR="00292C99" w:rsidRPr="00CD23A6">
        <w:rPr>
          <w:rFonts w:ascii="Arial" w:hAnsi="Arial" w:cs="Arial"/>
        </w:rPr>
        <w:t xml:space="preserve"> de Comercio</w:t>
      </w:r>
      <w:r w:rsidRPr="00CD23A6">
        <w:rPr>
          <w:rFonts w:ascii="Arial" w:hAnsi="Arial" w:cs="Arial"/>
        </w:rPr>
        <w:t>, debiendo cumplir los siguientes requisitos:</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268" w:hanging="850"/>
        <w:jc w:val="both"/>
        <w:rPr>
          <w:rFonts w:ascii="Arial" w:hAnsi="Arial" w:cs="Arial"/>
        </w:rPr>
      </w:pPr>
      <w:r w:rsidRPr="00CD23A6">
        <w:rPr>
          <w:rFonts w:ascii="Arial" w:hAnsi="Arial" w:cs="Arial"/>
        </w:rPr>
        <w:t>Estar constituidas con base en lo dispuesto en el Art. 24 de la Ley de Bancos, es decir, como sociedades salvadoreñas de capital en las que los bancos sean titulares de más del cincuenta por ciento de las acciones en forma individual o en conjunto con otros bancos o sociedades controladoras de finalidad exclusiva. Los bancos y otras instituciones legalmente autorizadas para captar depósitos a la vista retirables por medio de cheques u otros medios que participen como accionistas en dicha sociedades deberán solicitar a la Superintendencia autorización para realizar dicha inversión.</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268" w:hanging="850"/>
        <w:jc w:val="both"/>
        <w:rPr>
          <w:rFonts w:ascii="Arial" w:hAnsi="Arial" w:cs="Arial"/>
        </w:rPr>
      </w:pPr>
      <w:r w:rsidRPr="00CD23A6">
        <w:rPr>
          <w:rFonts w:ascii="Arial" w:hAnsi="Arial" w:cs="Arial"/>
        </w:rPr>
        <w:t>Indicar en su escritura de constitución que su actividad principal será: “</w:t>
      </w:r>
      <w:r w:rsidR="00B96665" w:rsidRPr="00CD23A6">
        <w:rPr>
          <w:rFonts w:ascii="Arial" w:hAnsi="Arial" w:cs="Arial"/>
        </w:rPr>
        <w:t>A</w:t>
      </w:r>
      <w:r w:rsidRPr="00CD23A6">
        <w:rPr>
          <w:rFonts w:ascii="Arial" w:hAnsi="Arial" w:cs="Arial"/>
        </w:rPr>
        <w:t>dministrar y operar un sistema de pagos electrónico mediante el cual se compensen transacciones y documentos desde y hasta cualquier institución financiera debidamente autorizada dentro del sistema financiero de El Salvador, cuyos resultados serán aplicados en cuentas bancarias de usuarios finales en tiempo diferido”. Dichas sociedades podrán realizar operaciones complementarias a su actividad principal siempre que sean de la naturaleza que la Ley de Bancos permite para que puedan ser practicadas por sociedades d</w:t>
      </w:r>
      <w:r w:rsidR="00F7241B" w:rsidRPr="00CD23A6">
        <w:rPr>
          <w:rFonts w:ascii="Arial" w:hAnsi="Arial" w:cs="Arial"/>
        </w:rPr>
        <w:t xml:space="preserve">e inversión conjunta de Bancos </w:t>
      </w:r>
      <w:r w:rsidRPr="00CD23A6">
        <w:rPr>
          <w:rFonts w:ascii="Arial" w:hAnsi="Arial" w:cs="Arial"/>
        </w:rPr>
        <w:t>o Sociedades Controladoras de Finalidad Exclusiva.</w:t>
      </w:r>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Las sociedades constituidas y registradas como operadores, además de </w:t>
      </w:r>
      <w:r w:rsidR="000741DB" w:rsidRPr="00CD23A6">
        <w:rPr>
          <w:rFonts w:ascii="Arial" w:hAnsi="Arial" w:cs="Arial"/>
        </w:rPr>
        <w:t>cumplir con aquel</w:t>
      </w:r>
      <w:r w:rsidRPr="00CD23A6">
        <w:rPr>
          <w:rFonts w:ascii="Arial" w:hAnsi="Arial" w:cs="Arial"/>
        </w:rPr>
        <w:t>los requisitos que establezca la Superintendencia</w:t>
      </w:r>
      <w:r w:rsidR="000741DB" w:rsidRPr="00CD23A6">
        <w:rPr>
          <w:rFonts w:ascii="Arial" w:hAnsi="Arial" w:cs="Arial"/>
        </w:rPr>
        <w:t xml:space="preserve"> de acuerdo a la </w:t>
      </w:r>
      <w:r w:rsidR="009971BE" w:rsidRPr="00CD23A6">
        <w:rPr>
          <w:rFonts w:ascii="Arial" w:hAnsi="Arial" w:cs="Arial"/>
        </w:rPr>
        <w:t>a</w:t>
      </w:r>
      <w:r w:rsidR="000741DB" w:rsidRPr="00CD23A6">
        <w:rPr>
          <w:rFonts w:ascii="Arial" w:hAnsi="Arial" w:cs="Arial"/>
        </w:rPr>
        <w:t>uditoría que realice</w:t>
      </w:r>
      <w:r w:rsidRPr="00CD23A6">
        <w:rPr>
          <w:rFonts w:ascii="Arial" w:hAnsi="Arial" w:cs="Arial"/>
        </w:rPr>
        <w:t>, deberán presentar para aprobación del Banco Central</w:t>
      </w:r>
      <w:r w:rsidR="00B96665" w:rsidRPr="00CD23A6">
        <w:rPr>
          <w:rFonts w:ascii="Arial" w:hAnsi="Arial" w:cs="Arial"/>
        </w:rPr>
        <w:t>,</w:t>
      </w:r>
      <w:r w:rsidRPr="00CD23A6">
        <w:rPr>
          <w:rFonts w:ascii="Arial" w:hAnsi="Arial" w:cs="Arial"/>
        </w:rPr>
        <w:t xml:space="preserve"> una Normativa Interna del sistema ACH. Dicha Normativa ser</w:t>
      </w:r>
      <w:r w:rsidR="00F7241B" w:rsidRPr="00CD23A6">
        <w:rPr>
          <w:rFonts w:ascii="Arial" w:hAnsi="Arial" w:cs="Arial"/>
        </w:rPr>
        <w:t>á</w:t>
      </w:r>
      <w:r w:rsidRPr="00CD23A6">
        <w:rPr>
          <w:rFonts w:ascii="Arial" w:hAnsi="Arial" w:cs="Arial"/>
        </w:rPr>
        <w:t xml:space="preserve"> de obligatorio cumplimiento para las EFP y el operador, </w:t>
      </w:r>
      <w:r w:rsidR="00B96665" w:rsidRPr="00CD23A6">
        <w:rPr>
          <w:rFonts w:ascii="Arial" w:hAnsi="Arial" w:cs="Arial"/>
        </w:rPr>
        <w:t>guardará armonía</w:t>
      </w:r>
      <w:r w:rsidRPr="00CD23A6">
        <w:rPr>
          <w:rFonts w:ascii="Arial" w:hAnsi="Arial" w:cs="Arial"/>
        </w:rPr>
        <w:t xml:space="preserve"> con la normativa del LBTR y contemplar</w:t>
      </w:r>
      <w:r w:rsidR="00F7241B" w:rsidRPr="00CD23A6">
        <w:rPr>
          <w:rFonts w:ascii="Arial" w:hAnsi="Arial" w:cs="Arial"/>
        </w:rPr>
        <w:t>á</w:t>
      </w:r>
      <w:r w:rsidRPr="00CD23A6">
        <w:rPr>
          <w:rFonts w:ascii="Arial" w:hAnsi="Arial" w:cs="Arial"/>
        </w:rPr>
        <w:t xml:space="preserve"> el cumplimiento como mínimo de lo siguiente:</w:t>
      </w:r>
    </w:p>
    <w:p w:rsidR="00E85ADB" w:rsidRPr="00CD23A6" w:rsidRDefault="00E85ADB" w:rsidP="00EF24B7">
      <w:pPr>
        <w:jc w:val="both"/>
        <w:rPr>
          <w:rFonts w:ascii="Arial" w:hAnsi="Arial" w:cs="Arial"/>
        </w:rPr>
      </w:pPr>
    </w:p>
    <w:p w:rsidR="00E85AD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 xml:space="preserve">Derechos y obligaciones del operador y de las EFP. </w:t>
      </w:r>
    </w:p>
    <w:p w:rsidR="00E85AD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Requisitos de participación en el sistema ACH.</w:t>
      </w:r>
    </w:p>
    <w:p w:rsidR="00E85AD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Horarios para efectuar los procesos.</w:t>
      </w:r>
    </w:p>
    <w:p w:rsidR="00E85AD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Disposiciones internas sobre incumplimientos de las EFP.</w:t>
      </w:r>
    </w:p>
    <w:p w:rsidR="00F7241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 xml:space="preserve">Método de compensación </w:t>
      </w:r>
      <w:r w:rsidR="00F7241B" w:rsidRPr="00CD23A6">
        <w:rPr>
          <w:rFonts w:ascii="Arial" w:hAnsi="Arial" w:cs="Arial"/>
        </w:rPr>
        <w:t xml:space="preserve">o neteo </w:t>
      </w:r>
      <w:r w:rsidRPr="00CD23A6">
        <w:rPr>
          <w:rFonts w:ascii="Arial" w:hAnsi="Arial" w:cs="Arial"/>
        </w:rPr>
        <w:t>a utilizar.</w:t>
      </w:r>
    </w:p>
    <w:p w:rsidR="00F7241B" w:rsidRPr="00CD23A6" w:rsidRDefault="00E85AD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Meca</w:t>
      </w:r>
      <w:r w:rsidR="00F7241B" w:rsidRPr="00CD23A6">
        <w:rPr>
          <w:rFonts w:ascii="Arial" w:hAnsi="Arial" w:cs="Arial"/>
        </w:rPr>
        <w:t>nismos de mitigación de riesgos.</w:t>
      </w:r>
    </w:p>
    <w:p w:rsidR="00F7241B" w:rsidRPr="00CD23A6" w:rsidRDefault="00F7241B"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 xml:space="preserve">Proceso a seguir en caso de </w:t>
      </w:r>
      <w:r w:rsidR="00013478" w:rsidRPr="00CD23A6">
        <w:rPr>
          <w:rFonts w:ascii="Arial" w:hAnsi="Arial" w:cs="Arial"/>
        </w:rPr>
        <w:t>incumplimiento</w:t>
      </w:r>
      <w:r w:rsidRPr="00CD23A6">
        <w:rPr>
          <w:rFonts w:ascii="Arial" w:hAnsi="Arial" w:cs="Arial"/>
        </w:rPr>
        <w:t xml:space="preserve"> de pago de una EFP</w:t>
      </w:r>
      <w:r w:rsidR="00013478" w:rsidRPr="00CD23A6">
        <w:rPr>
          <w:rFonts w:ascii="Arial" w:hAnsi="Arial" w:cs="Arial"/>
        </w:rPr>
        <w:t xml:space="preserve"> deudora</w:t>
      </w:r>
      <w:r w:rsidRPr="00CD23A6">
        <w:rPr>
          <w:rFonts w:ascii="Arial" w:hAnsi="Arial" w:cs="Arial"/>
        </w:rPr>
        <w:t>.</w:t>
      </w:r>
    </w:p>
    <w:p w:rsidR="00E85ADB" w:rsidRPr="00CD23A6" w:rsidRDefault="00442BA7" w:rsidP="0044151F">
      <w:pPr>
        <w:pStyle w:val="Prrafodelista"/>
        <w:numPr>
          <w:ilvl w:val="0"/>
          <w:numId w:val="28"/>
        </w:numPr>
        <w:spacing w:line="276" w:lineRule="auto"/>
        <w:ind w:left="1775" w:hanging="357"/>
        <w:contextualSpacing/>
        <w:rPr>
          <w:rFonts w:ascii="Arial" w:hAnsi="Arial" w:cs="Arial"/>
        </w:rPr>
      </w:pPr>
      <w:r>
        <w:rPr>
          <w:rFonts w:ascii="Arial" w:hAnsi="Arial" w:cs="Arial"/>
        </w:rPr>
        <w:lastRenderedPageBreak/>
        <w:t xml:space="preserve">Disposiciones sobre las publicaciones en el </w:t>
      </w:r>
      <w:r w:rsidR="001E0216" w:rsidRPr="00CD23A6">
        <w:rPr>
          <w:rFonts w:ascii="Arial" w:hAnsi="Arial" w:cs="Arial"/>
        </w:rPr>
        <w:t xml:space="preserve">sitio Web </w:t>
      </w:r>
      <w:r>
        <w:rPr>
          <w:rFonts w:ascii="Arial" w:hAnsi="Arial" w:cs="Arial"/>
        </w:rPr>
        <w:t xml:space="preserve">del operador, de </w:t>
      </w:r>
      <w:r w:rsidR="00E85ADB" w:rsidRPr="00CD23A6">
        <w:rPr>
          <w:rFonts w:ascii="Arial" w:hAnsi="Arial" w:cs="Arial"/>
        </w:rPr>
        <w:t xml:space="preserve">las tarifas </w:t>
      </w:r>
      <w:r w:rsidR="001E0216" w:rsidRPr="00CD23A6">
        <w:rPr>
          <w:rFonts w:ascii="Arial" w:hAnsi="Arial" w:cs="Arial"/>
        </w:rPr>
        <w:t>o comisiones a cobr</w:t>
      </w:r>
      <w:r w:rsidR="00E85ADB" w:rsidRPr="00CD23A6">
        <w:rPr>
          <w:rFonts w:ascii="Arial" w:hAnsi="Arial" w:cs="Arial"/>
        </w:rPr>
        <w:t>a</w:t>
      </w:r>
      <w:r w:rsidR="001E0216" w:rsidRPr="00CD23A6">
        <w:rPr>
          <w:rFonts w:ascii="Arial" w:hAnsi="Arial" w:cs="Arial"/>
        </w:rPr>
        <w:t>r por</w:t>
      </w:r>
      <w:r w:rsidR="00E85ADB" w:rsidRPr="00CD23A6">
        <w:rPr>
          <w:rFonts w:ascii="Arial" w:hAnsi="Arial" w:cs="Arial"/>
        </w:rPr>
        <w:t xml:space="preserve"> las EFP</w:t>
      </w:r>
      <w:r w:rsidR="001E0216" w:rsidRPr="00CD23A6">
        <w:rPr>
          <w:rFonts w:ascii="Arial" w:hAnsi="Arial" w:cs="Arial"/>
        </w:rPr>
        <w:t xml:space="preserve"> a los usuarios</w:t>
      </w:r>
      <w:r w:rsidR="00E85ADB" w:rsidRPr="00CD23A6">
        <w:rPr>
          <w:rFonts w:ascii="Arial" w:hAnsi="Arial" w:cs="Arial"/>
        </w:rPr>
        <w:t>.</w:t>
      </w:r>
    </w:p>
    <w:p w:rsidR="00E85ADB" w:rsidRPr="00CD23A6" w:rsidRDefault="00E85ADB" w:rsidP="00EF24B7">
      <w:pPr>
        <w:jc w:val="both"/>
        <w:rPr>
          <w:rFonts w:ascii="Arial" w:hAnsi="Arial" w:cs="Arial"/>
        </w:rPr>
      </w:pPr>
    </w:p>
    <w:p w:rsidR="00E85ADB" w:rsidRPr="00CD23A6" w:rsidRDefault="00E85ADB" w:rsidP="0044151F">
      <w:pPr>
        <w:numPr>
          <w:ilvl w:val="2"/>
          <w:numId w:val="19"/>
        </w:numPr>
        <w:spacing w:after="120"/>
        <w:ind w:left="1418" w:hanging="709"/>
        <w:jc w:val="both"/>
        <w:rPr>
          <w:rFonts w:ascii="Arial" w:hAnsi="Arial" w:cs="Arial"/>
        </w:rPr>
      </w:pPr>
      <w:r w:rsidRPr="00CD23A6">
        <w:rPr>
          <w:rFonts w:ascii="Arial" w:hAnsi="Arial" w:cs="Arial"/>
        </w:rPr>
        <w:t>Además, el operador deberá elaborar un Instructivo Operativo del sistema ACH aprobado por su Junta Directiva, el cual deberá incluir lo</w:t>
      </w:r>
      <w:r w:rsidR="005C32C9" w:rsidRPr="00CD23A6">
        <w:rPr>
          <w:rFonts w:ascii="Arial" w:hAnsi="Arial" w:cs="Arial"/>
        </w:rPr>
        <w:t>s</w:t>
      </w:r>
      <w:r w:rsidRPr="00CD23A6">
        <w:rPr>
          <w:rFonts w:ascii="Arial" w:hAnsi="Arial" w:cs="Arial"/>
        </w:rPr>
        <w:t xml:space="preserve"> siguiente</w:t>
      </w:r>
      <w:r w:rsidR="005C32C9" w:rsidRPr="00CD23A6">
        <w:rPr>
          <w:rFonts w:ascii="Arial" w:hAnsi="Arial" w:cs="Arial"/>
        </w:rPr>
        <w:t>s aspectos relacionados con seguridad informática y tecnología de información</w:t>
      </w:r>
      <w:r w:rsidRPr="00CD23A6">
        <w:rPr>
          <w:rFonts w:ascii="Arial" w:hAnsi="Arial" w:cs="Arial"/>
        </w:rPr>
        <w:t>:</w:t>
      </w:r>
    </w:p>
    <w:p w:rsidR="005C32C9" w:rsidRPr="00CD23A6" w:rsidRDefault="005C32C9"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Evaluación y administración del riesgo</w:t>
      </w:r>
    </w:p>
    <w:p w:rsidR="005C32C9" w:rsidRPr="00CD23A6" w:rsidRDefault="005C32C9"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Organización interna de la seguridad de la información y su relación con accesos de terceras partes.</w:t>
      </w:r>
    </w:p>
    <w:p w:rsidR="005C32C9" w:rsidRPr="00CD23A6" w:rsidRDefault="005C32C9"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Responsabilidad y clasificación de los activos de información participantes en el sistema ACH.</w:t>
      </w:r>
    </w:p>
    <w:p w:rsidR="005C32C9" w:rsidRPr="00CD23A6" w:rsidRDefault="005C32C9"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Seguridad en el ciclo de vida (antes, durante y finalización) de contratación del Recurso Humano.</w:t>
      </w:r>
    </w:p>
    <w:p w:rsidR="005C32C9" w:rsidRPr="00CD23A6" w:rsidRDefault="005C32C9" w:rsidP="0087502D">
      <w:pPr>
        <w:pStyle w:val="Prrafodelista"/>
        <w:numPr>
          <w:ilvl w:val="0"/>
          <w:numId w:val="28"/>
        </w:numPr>
        <w:spacing w:after="200" w:line="276" w:lineRule="auto"/>
        <w:contextualSpacing/>
        <w:jc w:val="both"/>
        <w:rPr>
          <w:rFonts w:ascii="Arial" w:hAnsi="Arial" w:cs="Arial"/>
        </w:rPr>
      </w:pPr>
      <w:r w:rsidRPr="00CD23A6">
        <w:rPr>
          <w:rFonts w:ascii="Arial" w:hAnsi="Arial" w:cs="Arial"/>
        </w:rPr>
        <w:t>Seguridad en áreas y equipo involucrados.</w:t>
      </w:r>
    </w:p>
    <w:p w:rsidR="005C32C9" w:rsidRPr="00CA2D4E" w:rsidRDefault="005C32C9" w:rsidP="0087502D">
      <w:pPr>
        <w:pStyle w:val="Prrafodelista"/>
        <w:numPr>
          <w:ilvl w:val="0"/>
          <w:numId w:val="28"/>
        </w:numPr>
        <w:spacing w:after="200" w:line="276" w:lineRule="auto"/>
        <w:contextualSpacing/>
        <w:jc w:val="both"/>
        <w:rPr>
          <w:rFonts w:ascii="Arial" w:hAnsi="Arial" w:cs="Arial"/>
        </w:rPr>
      </w:pPr>
      <w:r w:rsidRPr="00CA2D4E">
        <w:rPr>
          <w:rFonts w:ascii="Arial" w:hAnsi="Arial" w:cs="Arial"/>
        </w:rPr>
        <w:t>Seguridad en l</w:t>
      </w:r>
      <w:r w:rsidR="00CA2D4E" w:rsidRPr="00CA2D4E">
        <w:rPr>
          <w:rFonts w:ascii="Arial" w:hAnsi="Arial" w:cs="Arial"/>
        </w:rPr>
        <w:t>as comunicaciones y operaciones, que incluye los p</w:t>
      </w:r>
      <w:r w:rsidRPr="00CA2D4E">
        <w:rPr>
          <w:rFonts w:ascii="Arial" w:hAnsi="Arial" w:cs="Arial"/>
        </w:rPr>
        <w:t>rocedimientos y responsabi</w:t>
      </w:r>
      <w:r w:rsidR="00CA2D4E" w:rsidRPr="00CA2D4E">
        <w:rPr>
          <w:rFonts w:ascii="Arial" w:hAnsi="Arial" w:cs="Arial"/>
        </w:rPr>
        <w:t xml:space="preserve">lidades de operación </w:t>
      </w:r>
      <w:r w:rsidR="00A8775D" w:rsidRPr="00CA2D4E">
        <w:rPr>
          <w:rFonts w:ascii="Arial" w:hAnsi="Arial" w:cs="Arial"/>
        </w:rPr>
        <w:t>de</w:t>
      </w:r>
      <w:r w:rsidR="00CA2D4E" w:rsidRPr="00CA2D4E">
        <w:rPr>
          <w:rFonts w:ascii="Arial" w:hAnsi="Arial" w:cs="Arial"/>
        </w:rPr>
        <w:t xml:space="preserve"> la ACH, la p</w:t>
      </w:r>
      <w:r w:rsidRPr="00CA2D4E">
        <w:rPr>
          <w:rFonts w:ascii="Arial" w:hAnsi="Arial" w:cs="Arial"/>
        </w:rPr>
        <w:t>rote</w:t>
      </w:r>
      <w:r w:rsidR="00CA2D4E" w:rsidRPr="00CA2D4E">
        <w:rPr>
          <w:rFonts w:ascii="Arial" w:hAnsi="Arial" w:cs="Arial"/>
        </w:rPr>
        <w:t>cción contra software malicioso, la g</w:t>
      </w:r>
      <w:r w:rsidRPr="00CA2D4E">
        <w:rPr>
          <w:rFonts w:ascii="Arial" w:hAnsi="Arial" w:cs="Arial"/>
        </w:rPr>
        <w:t>estión de respaldo y recupera</w:t>
      </w:r>
      <w:r w:rsidR="00CA2D4E" w:rsidRPr="00CA2D4E">
        <w:rPr>
          <w:rFonts w:ascii="Arial" w:hAnsi="Arial" w:cs="Arial"/>
        </w:rPr>
        <w:t>ción, la gestión de seguridad en redes, el intercambio de información y el m</w:t>
      </w:r>
      <w:r w:rsidRPr="00CA2D4E">
        <w:rPr>
          <w:rFonts w:ascii="Arial" w:hAnsi="Arial" w:cs="Arial"/>
        </w:rPr>
        <w:t>onitoreo.</w:t>
      </w:r>
    </w:p>
    <w:p w:rsidR="005C32C9" w:rsidRPr="00CA2D4E" w:rsidRDefault="005C32C9" w:rsidP="0087502D">
      <w:pPr>
        <w:pStyle w:val="Prrafodelista"/>
        <w:numPr>
          <w:ilvl w:val="0"/>
          <w:numId w:val="28"/>
        </w:numPr>
        <w:spacing w:after="200" w:line="276" w:lineRule="auto"/>
        <w:contextualSpacing/>
        <w:jc w:val="both"/>
        <w:rPr>
          <w:rFonts w:ascii="Arial" w:hAnsi="Arial" w:cs="Arial"/>
        </w:rPr>
      </w:pPr>
      <w:r w:rsidRPr="00CA2D4E">
        <w:rPr>
          <w:rFonts w:ascii="Arial" w:hAnsi="Arial" w:cs="Arial"/>
        </w:rPr>
        <w:t xml:space="preserve">Seguridad en </w:t>
      </w:r>
      <w:r w:rsidR="00CA2D4E" w:rsidRPr="00CA2D4E">
        <w:rPr>
          <w:rFonts w:ascii="Arial" w:hAnsi="Arial" w:cs="Arial"/>
        </w:rPr>
        <w:t>el manejo del control de acceso, que incluye la política de control de acceso, la a</w:t>
      </w:r>
      <w:r w:rsidRPr="00CA2D4E">
        <w:rPr>
          <w:rFonts w:ascii="Arial" w:hAnsi="Arial" w:cs="Arial"/>
        </w:rPr>
        <w:t>dmin</w:t>
      </w:r>
      <w:r w:rsidR="00CA2D4E" w:rsidRPr="00CA2D4E">
        <w:rPr>
          <w:rFonts w:ascii="Arial" w:hAnsi="Arial" w:cs="Arial"/>
        </w:rPr>
        <w:t>istración de acceso de usuarios, las r</w:t>
      </w:r>
      <w:r w:rsidRPr="00CA2D4E">
        <w:rPr>
          <w:rFonts w:ascii="Arial" w:hAnsi="Arial" w:cs="Arial"/>
        </w:rPr>
        <w:t>e</w:t>
      </w:r>
      <w:r w:rsidR="00CA2D4E" w:rsidRPr="00CA2D4E">
        <w:rPr>
          <w:rFonts w:ascii="Arial" w:hAnsi="Arial" w:cs="Arial"/>
        </w:rPr>
        <w:t>sponsabilidades de los usuarios y el c</w:t>
      </w:r>
      <w:r w:rsidRPr="00CA2D4E">
        <w:rPr>
          <w:rFonts w:ascii="Arial" w:hAnsi="Arial" w:cs="Arial"/>
        </w:rPr>
        <w:t>ontrol de acceso a la red, sistema operativo, aplicaciones e información.</w:t>
      </w:r>
    </w:p>
    <w:p w:rsidR="00CA2D4E" w:rsidRDefault="005C32C9" w:rsidP="0087502D">
      <w:pPr>
        <w:pStyle w:val="Prrafodelista"/>
        <w:numPr>
          <w:ilvl w:val="0"/>
          <w:numId w:val="31"/>
        </w:numPr>
        <w:spacing w:after="200" w:line="276" w:lineRule="auto"/>
        <w:contextualSpacing/>
        <w:jc w:val="both"/>
        <w:rPr>
          <w:rFonts w:ascii="Arial" w:hAnsi="Arial" w:cs="Arial"/>
        </w:rPr>
      </w:pPr>
      <w:r w:rsidRPr="00CA2D4E">
        <w:rPr>
          <w:rFonts w:ascii="Arial" w:hAnsi="Arial" w:cs="Arial"/>
        </w:rPr>
        <w:t>Desarrollo y mantenimiento</w:t>
      </w:r>
      <w:r w:rsidR="00CA2D4E" w:rsidRPr="00CA2D4E">
        <w:rPr>
          <w:rFonts w:ascii="Arial" w:hAnsi="Arial" w:cs="Arial"/>
        </w:rPr>
        <w:t xml:space="preserve"> de los sistemas de información, que incluye la d</w:t>
      </w:r>
      <w:r w:rsidRPr="00CA2D4E">
        <w:rPr>
          <w:rFonts w:ascii="Arial" w:hAnsi="Arial" w:cs="Arial"/>
        </w:rPr>
        <w:t>efinición de requisitos de seguridad del sistema</w:t>
      </w:r>
      <w:r w:rsidR="00CA2D4E" w:rsidRPr="00CA2D4E">
        <w:rPr>
          <w:rFonts w:ascii="Arial" w:hAnsi="Arial" w:cs="Arial"/>
        </w:rPr>
        <w:t>, el m</w:t>
      </w:r>
      <w:r w:rsidRPr="00CA2D4E">
        <w:rPr>
          <w:rFonts w:ascii="Arial" w:hAnsi="Arial" w:cs="Arial"/>
        </w:rPr>
        <w:t>an</w:t>
      </w:r>
      <w:r w:rsidR="00CA2D4E" w:rsidRPr="00CA2D4E">
        <w:rPr>
          <w:rFonts w:ascii="Arial" w:hAnsi="Arial" w:cs="Arial"/>
        </w:rPr>
        <w:t>ejo de controles criptográficos, la s</w:t>
      </w:r>
      <w:r w:rsidRPr="00CA2D4E">
        <w:rPr>
          <w:rFonts w:ascii="Arial" w:hAnsi="Arial" w:cs="Arial"/>
        </w:rPr>
        <w:t>eguri</w:t>
      </w:r>
      <w:r w:rsidR="00CA2D4E" w:rsidRPr="00CA2D4E">
        <w:rPr>
          <w:rFonts w:ascii="Arial" w:hAnsi="Arial" w:cs="Arial"/>
        </w:rPr>
        <w:t>dad de los archivos del sistema, la s</w:t>
      </w:r>
      <w:r w:rsidRPr="00CA2D4E">
        <w:rPr>
          <w:rFonts w:ascii="Arial" w:hAnsi="Arial" w:cs="Arial"/>
        </w:rPr>
        <w:t>eguridad de los proceso</w:t>
      </w:r>
      <w:r w:rsidR="00CA2D4E" w:rsidRPr="00CA2D4E">
        <w:rPr>
          <w:rFonts w:ascii="Arial" w:hAnsi="Arial" w:cs="Arial"/>
        </w:rPr>
        <w:t>s de desarrollo y soporte</w:t>
      </w:r>
      <w:r w:rsidR="00CA2D4E">
        <w:rPr>
          <w:rFonts w:ascii="Arial" w:hAnsi="Arial" w:cs="Arial"/>
        </w:rPr>
        <w:t>.</w:t>
      </w:r>
      <w:r w:rsidR="00CA2D4E" w:rsidRPr="00CA2D4E">
        <w:rPr>
          <w:rFonts w:ascii="Arial" w:hAnsi="Arial" w:cs="Arial"/>
        </w:rPr>
        <w:t xml:space="preserve"> </w:t>
      </w:r>
    </w:p>
    <w:p w:rsidR="00CA2D4E" w:rsidRDefault="00CA2D4E" w:rsidP="0087502D">
      <w:pPr>
        <w:pStyle w:val="Prrafodelista"/>
        <w:numPr>
          <w:ilvl w:val="0"/>
          <w:numId w:val="31"/>
        </w:numPr>
        <w:spacing w:after="200" w:line="276" w:lineRule="auto"/>
        <w:contextualSpacing/>
        <w:jc w:val="both"/>
        <w:rPr>
          <w:rFonts w:ascii="Arial" w:hAnsi="Arial" w:cs="Arial"/>
        </w:rPr>
      </w:pPr>
      <w:r>
        <w:rPr>
          <w:rFonts w:ascii="Arial" w:hAnsi="Arial" w:cs="Arial"/>
        </w:rPr>
        <w:t>M</w:t>
      </w:r>
      <w:r w:rsidR="005C32C9" w:rsidRPr="00CA2D4E">
        <w:rPr>
          <w:rFonts w:ascii="Arial" w:hAnsi="Arial" w:cs="Arial"/>
        </w:rPr>
        <w:t>a</w:t>
      </w:r>
      <w:r w:rsidRPr="00CA2D4E">
        <w:rPr>
          <w:rFonts w:ascii="Arial" w:hAnsi="Arial" w:cs="Arial"/>
        </w:rPr>
        <w:t>nejo de incidentes de seguridad</w:t>
      </w:r>
      <w:r>
        <w:rPr>
          <w:rFonts w:ascii="Arial" w:hAnsi="Arial" w:cs="Arial"/>
        </w:rPr>
        <w:t>.</w:t>
      </w:r>
    </w:p>
    <w:p w:rsidR="005C32C9" w:rsidRPr="00CA2D4E" w:rsidRDefault="00CA2D4E" w:rsidP="0087502D">
      <w:pPr>
        <w:pStyle w:val="Prrafodelista"/>
        <w:numPr>
          <w:ilvl w:val="0"/>
          <w:numId w:val="31"/>
        </w:numPr>
        <w:spacing w:after="200" w:line="276" w:lineRule="auto"/>
        <w:contextualSpacing/>
        <w:jc w:val="both"/>
        <w:rPr>
          <w:rFonts w:ascii="Arial" w:hAnsi="Arial" w:cs="Arial"/>
        </w:rPr>
      </w:pPr>
      <w:r>
        <w:rPr>
          <w:rFonts w:ascii="Arial" w:hAnsi="Arial" w:cs="Arial"/>
        </w:rPr>
        <w:t>A</w:t>
      </w:r>
      <w:r w:rsidRPr="00CA2D4E">
        <w:rPr>
          <w:rFonts w:ascii="Arial" w:hAnsi="Arial" w:cs="Arial"/>
        </w:rPr>
        <w:t>d</w:t>
      </w:r>
      <w:r w:rsidR="005C32C9" w:rsidRPr="00CA2D4E">
        <w:rPr>
          <w:rFonts w:ascii="Arial" w:hAnsi="Arial" w:cs="Arial"/>
        </w:rPr>
        <w:t>ministración de la continuidad del negocio.</w:t>
      </w:r>
    </w:p>
    <w:p w:rsidR="005C32C9" w:rsidRPr="00CD23A6" w:rsidRDefault="005C32C9" w:rsidP="0087502D">
      <w:pPr>
        <w:pStyle w:val="Prrafodelista"/>
        <w:numPr>
          <w:ilvl w:val="0"/>
          <w:numId w:val="31"/>
        </w:numPr>
        <w:spacing w:after="200" w:line="276" w:lineRule="auto"/>
        <w:contextualSpacing/>
        <w:jc w:val="both"/>
        <w:rPr>
          <w:rFonts w:ascii="Arial" w:hAnsi="Arial" w:cs="Arial"/>
        </w:rPr>
      </w:pPr>
      <w:r w:rsidRPr="00CD23A6">
        <w:rPr>
          <w:rFonts w:ascii="Arial" w:hAnsi="Arial" w:cs="Arial"/>
        </w:rPr>
        <w:t>Cumplimiento con requisitos legales.</w:t>
      </w:r>
    </w:p>
    <w:p w:rsidR="00AA2B6E" w:rsidRPr="00CD23A6" w:rsidRDefault="00AA2B6E" w:rsidP="00AA2B6E">
      <w:pPr>
        <w:numPr>
          <w:ilvl w:val="2"/>
          <w:numId w:val="19"/>
        </w:numPr>
        <w:ind w:left="1418" w:hanging="709"/>
        <w:jc w:val="both"/>
        <w:rPr>
          <w:rFonts w:ascii="Arial" w:hAnsi="Arial" w:cs="Arial"/>
        </w:rPr>
      </w:pPr>
      <w:r w:rsidRPr="00CD23A6">
        <w:rPr>
          <w:rFonts w:ascii="Arial" w:hAnsi="Arial" w:cs="Arial"/>
        </w:rPr>
        <w:t xml:space="preserve">Las sociedades constituidas y registradas como operadores deberán recibir autorización </w:t>
      </w:r>
      <w:r w:rsidR="00060440" w:rsidRPr="00CD23A6">
        <w:rPr>
          <w:rFonts w:ascii="Arial" w:hAnsi="Arial" w:cs="Arial"/>
        </w:rPr>
        <w:t xml:space="preserve">para iniciar operaciones </w:t>
      </w:r>
      <w:r w:rsidRPr="00CD23A6">
        <w:rPr>
          <w:rFonts w:ascii="Arial" w:hAnsi="Arial" w:cs="Arial"/>
        </w:rPr>
        <w:t xml:space="preserve">por parte </w:t>
      </w:r>
      <w:r w:rsidR="00060440" w:rsidRPr="00CD23A6">
        <w:rPr>
          <w:rFonts w:ascii="Arial" w:hAnsi="Arial" w:cs="Arial"/>
        </w:rPr>
        <w:t xml:space="preserve">del Banco Central previa verificación </w:t>
      </w:r>
      <w:r w:rsidRPr="00CD23A6">
        <w:rPr>
          <w:rFonts w:ascii="Arial" w:hAnsi="Arial" w:cs="Arial"/>
        </w:rPr>
        <w:t xml:space="preserve">de la Superintendencia </w:t>
      </w:r>
      <w:r w:rsidR="00060440" w:rsidRPr="00CD23A6">
        <w:rPr>
          <w:rFonts w:ascii="Arial" w:hAnsi="Arial" w:cs="Arial"/>
        </w:rPr>
        <w:t>de</w:t>
      </w:r>
      <w:r w:rsidRPr="00CD23A6">
        <w:rPr>
          <w:rFonts w:ascii="Arial" w:hAnsi="Arial" w:cs="Arial"/>
        </w:rPr>
        <w:t xml:space="preserve"> los siguientes requisitos:</w:t>
      </w:r>
    </w:p>
    <w:p w:rsidR="00E85ADB" w:rsidRPr="00CD23A6" w:rsidRDefault="00E85ADB" w:rsidP="00EF24B7">
      <w:pPr>
        <w:jc w:val="both"/>
        <w:rPr>
          <w:rFonts w:ascii="Arial" w:hAnsi="Arial" w:cs="Arial"/>
        </w:rPr>
      </w:pPr>
    </w:p>
    <w:p w:rsidR="00AA2B6E" w:rsidRPr="00CD23A6" w:rsidRDefault="004C6AB9" w:rsidP="00AA2B6E">
      <w:pPr>
        <w:numPr>
          <w:ilvl w:val="3"/>
          <w:numId w:val="19"/>
        </w:numPr>
        <w:ind w:left="2268" w:hanging="850"/>
        <w:jc w:val="both"/>
        <w:rPr>
          <w:rFonts w:ascii="Arial" w:hAnsi="Arial" w:cs="Arial"/>
        </w:rPr>
      </w:pPr>
      <w:r w:rsidRPr="00CD23A6">
        <w:rPr>
          <w:rFonts w:ascii="Arial" w:hAnsi="Arial" w:cs="Arial"/>
        </w:rPr>
        <w:t>C</w:t>
      </w:r>
      <w:r w:rsidR="00AA2B6E" w:rsidRPr="00CD23A6">
        <w:rPr>
          <w:rFonts w:ascii="Arial" w:hAnsi="Arial" w:cs="Arial"/>
        </w:rPr>
        <w:t xml:space="preserve">umplimiento de condiciones mínimas relativas a la confiabilidad, integridad y disponibilidad de la infraestructura de tecnología de información que soporta el sistema ACH, tales como la seguridad en: sistemas de control de acceso, redes y telecomunicaciones, desarrollo del sistema y aplicación,  aplicación criptográfica, </w:t>
      </w:r>
      <w:r w:rsidR="00AA2B6E" w:rsidRPr="00CD23A6">
        <w:rPr>
          <w:rFonts w:ascii="Arial" w:hAnsi="Arial" w:cs="Arial"/>
        </w:rPr>
        <w:lastRenderedPageBreak/>
        <w:t>diseño de la arquitectura tecnológica, operaciones, planificación de la continuidad del negocio, recuperación ante desastres, aspectos físicos y legales. En dicho proceso de verificación, el operador deberá demostrar a la Superintendencia que cuenta con el nivel de aseguramiento tecnológico requerido para las transacciones que se realicen dentro del sistema ACH, considerando la implementación de una adecuada segregación de funciones, la existencia de controles en todos los puntos de la red desde el inicio de la transacción en la EFO hasta su finalización en la EFR, los cuales deben extenderse hasta las interfases con sistemas diferentes del utilizado por el operador.</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268" w:hanging="850"/>
        <w:jc w:val="both"/>
        <w:rPr>
          <w:rFonts w:ascii="Arial" w:hAnsi="Arial" w:cs="Arial"/>
        </w:rPr>
      </w:pPr>
      <w:r w:rsidRPr="00CD23A6">
        <w:rPr>
          <w:rFonts w:ascii="Arial" w:hAnsi="Arial" w:cs="Arial"/>
        </w:rPr>
        <w:t>Demostrar el cumplimiento de la normativa contable establecida por la Superintendencia.</w:t>
      </w:r>
    </w:p>
    <w:p w:rsidR="00E85ADB" w:rsidRPr="00CD23A6" w:rsidRDefault="00E85ADB" w:rsidP="00EF24B7">
      <w:pPr>
        <w:ind w:left="2268"/>
        <w:jc w:val="both"/>
        <w:rPr>
          <w:rFonts w:ascii="Arial" w:hAnsi="Arial" w:cs="Arial"/>
        </w:rPr>
      </w:pPr>
    </w:p>
    <w:p w:rsidR="00E85ADB" w:rsidRPr="00CD23A6" w:rsidRDefault="00E85ADB" w:rsidP="00EF24B7">
      <w:pPr>
        <w:numPr>
          <w:ilvl w:val="3"/>
          <w:numId w:val="19"/>
        </w:numPr>
        <w:ind w:left="2268" w:hanging="850"/>
        <w:jc w:val="both"/>
        <w:rPr>
          <w:rFonts w:ascii="Arial" w:hAnsi="Arial" w:cs="Arial"/>
        </w:rPr>
      </w:pPr>
      <w:r w:rsidRPr="00CD23A6">
        <w:rPr>
          <w:rFonts w:ascii="Arial" w:hAnsi="Arial" w:cs="Arial"/>
        </w:rPr>
        <w:t>Para efectos de información y supervisión, depositar en la Superintendencia los modelos de contratos que suscribirán el operador con las EFP.</w:t>
      </w:r>
    </w:p>
    <w:p w:rsidR="00E85ADB" w:rsidRPr="00CD23A6" w:rsidRDefault="00E85ADB" w:rsidP="00EF24B7">
      <w:pPr>
        <w:ind w:left="2268"/>
        <w:jc w:val="both"/>
        <w:rPr>
          <w:rFonts w:ascii="Arial" w:hAnsi="Arial" w:cs="Arial"/>
        </w:rPr>
      </w:pPr>
    </w:p>
    <w:p w:rsidR="00AA2B6E" w:rsidRPr="00CD23A6" w:rsidRDefault="00AA2B6E" w:rsidP="00AA2B6E">
      <w:pPr>
        <w:numPr>
          <w:ilvl w:val="2"/>
          <w:numId w:val="19"/>
        </w:numPr>
        <w:ind w:left="1418" w:hanging="709"/>
        <w:jc w:val="both"/>
        <w:rPr>
          <w:rFonts w:ascii="Arial" w:hAnsi="Arial" w:cs="Arial"/>
        </w:rPr>
      </w:pPr>
      <w:r w:rsidRPr="00CD23A6">
        <w:rPr>
          <w:rFonts w:ascii="Arial" w:hAnsi="Arial" w:cs="Arial"/>
        </w:rPr>
        <w:t xml:space="preserve">Una vez que </w:t>
      </w:r>
      <w:r w:rsidR="004C6AB9" w:rsidRPr="00CD23A6">
        <w:rPr>
          <w:rFonts w:ascii="Arial" w:hAnsi="Arial" w:cs="Arial"/>
        </w:rPr>
        <w:t>e</w:t>
      </w:r>
      <w:r w:rsidRPr="00CD23A6">
        <w:rPr>
          <w:rFonts w:ascii="Arial" w:hAnsi="Arial" w:cs="Arial"/>
        </w:rPr>
        <w:t>l</w:t>
      </w:r>
      <w:r w:rsidR="004C6AB9" w:rsidRPr="00CD23A6">
        <w:rPr>
          <w:rFonts w:ascii="Arial" w:hAnsi="Arial" w:cs="Arial"/>
        </w:rPr>
        <w:t xml:space="preserve"> Banco Central</w:t>
      </w:r>
      <w:r w:rsidRPr="00CD23A6">
        <w:rPr>
          <w:rFonts w:ascii="Arial" w:hAnsi="Arial" w:cs="Arial"/>
        </w:rPr>
        <w:t xml:space="preserve"> autorice el inicio de operaciones, el operador deberá:</w:t>
      </w:r>
    </w:p>
    <w:p w:rsidR="00E85ADB" w:rsidRPr="00CD23A6" w:rsidRDefault="00E85ADB" w:rsidP="00EF24B7">
      <w:pPr>
        <w:ind w:left="2268"/>
        <w:jc w:val="both"/>
        <w:rPr>
          <w:rFonts w:ascii="Arial" w:hAnsi="Arial" w:cs="Arial"/>
        </w:rPr>
      </w:pPr>
    </w:p>
    <w:p w:rsidR="006351CD" w:rsidRPr="00CD23A6" w:rsidRDefault="006351CD" w:rsidP="006351CD">
      <w:pPr>
        <w:numPr>
          <w:ilvl w:val="3"/>
          <w:numId w:val="19"/>
        </w:numPr>
        <w:ind w:left="2268" w:hanging="850"/>
        <w:jc w:val="both"/>
        <w:rPr>
          <w:rFonts w:ascii="Arial" w:hAnsi="Arial" w:cs="Arial"/>
        </w:rPr>
      </w:pPr>
      <w:r w:rsidRPr="00CD23A6">
        <w:rPr>
          <w:rFonts w:ascii="Arial" w:hAnsi="Arial" w:cs="Arial"/>
        </w:rPr>
        <w:t xml:space="preserve">Suscribir contrato con el Banco Central, en el que se establecerán las disposiciones necesarias para el manejo adecuado de la cuenta de depósitos y su participación en el LBTR. </w:t>
      </w:r>
    </w:p>
    <w:p w:rsidR="006351CD" w:rsidRPr="00CD23A6" w:rsidRDefault="006351CD" w:rsidP="006351CD">
      <w:pPr>
        <w:ind w:left="2268"/>
        <w:jc w:val="both"/>
        <w:rPr>
          <w:rFonts w:ascii="Arial" w:hAnsi="Arial" w:cs="Arial"/>
        </w:rPr>
      </w:pPr>
    </w:p>
    <w:p w:rsidR="00E85ADB" w:rsidRPr="00CD23A6" w:rsidRDefault="006351CD" w:rsidP="00EF24B7">
      <w:pPr>
        <w:numPr>
          <w:ilvl w:val="3"/>
          <w:numId w:val="19"/>
        </w:numPr>
        <w:ind w:left="2268" w:hanging="850"/>
        <w:jc w:val="both"/>
        <w:rPr>
          <w:rFonts w:ascii="Arial" w:hAnsi="Arial" w:cs="Arial"/>
        </w:rPr>
      </w:pPr>
      <w:r w:rsidRPr="00CD23A6">
        <w:rPr>
          <w:rFonts w:ascii="Arial" w:hAnsi="Arial" w:cs="Arial"/>
        </w:rPr>
        <w:t>Suscribir</w:t>
      </w:r>
      <w:r w:rsidR="00E85ADB" w:rsidRPr="00CD23A6">
        <w:rPr>
          <w:rFonts w:ascii="Arial" w:hAnsi="Arial" w:cs="Arial"/>
        </w:rPr>
        <w:t xml:space="preserve"> contratos con las EFP en el sistema ACH.</w:t>
      </w:r>
    </w:p>
    <w:p w:rsidR="00E85ADB" w:rsidRDefault="00E85ADB" w:rsidP="00EF24B7">
      <w:pPr>
        <w:ind w:left="2268"/>
        <w:jc w:val="both"/>
        <w:rPr>
          <w:rFonts w:ascii="Arial" w:hAnsi="Arial" w:cs="Arial"/>
        </w:rPr>
      </w:pPr>
    </w:p>
    <w:p w:rsidR="00E85ADB" w:rsidRPr="00CD23A6" w:rsidRDefault="00E85ADB" w:rsidP="00895034">
      <w:pPr>
        <w:pStyle w:val="Ttulo2"/>
        <w:numPr>
          <w:ilvl w:val="1"/>
          <w:numId w:val="19"/>
        </w:numPr>
        <w:ind w:left="426" w:hanging="284"/>
        <w:jc w:val="both"/>
        <w:rPr>
          <w:rFonts w:ascii="Arial" w:hAnsi="Arial" w:cs="Arial"/>
          <w:b/>
          <w:i w:val="0"/>
        </w:rPr>
      </w:pPr>
      <w:bookmarkStart w:id="18" w:name="_Toc283198803"/>
      <w:r w:rsidRPr="00CD23A6">
        <w:rPr>
          <w:rFonts w:ascii="Arial" w:hAnsi="Arial" w:cs="Arial"/>
          <w:b/>
          <w:i w:val="0"/>
        </w:rPr>
        <w:t>OBLIGACIONES DE LOS OPERADORES</w:t>
      </w:r>
      <w:bookmarkEnd w:id="18"/>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Admitir en igualdad de condiciones, el ingreso al sistema ACH de las EFP que lo soliciten, independientemente que tengan o no participación patrimonial en la sociedad constituida del sistema ACH.</w:t>
      </w:r>
    </w:p>
    <w:p w:rsidR="00E85ADB" w:rsidRPr="00CD23A6" w:rsidRDefault="00E85ADB" w:rsidP="00EF24B7">
      <w:pPr>
        <w:ind w:left="1440"/>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Canalizar electrónicamente las instrucciones de cobro o pago emitidas por las EFO hacia las EFR para su verificación y aplicación en firme, luego de excluir las transacciones que fueron rechazadas.</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Consolidar los resultados obtenidos a partir de las transacciones electrónicas de cobro y pago entre las EFP y ejecutar el ciclo de compensación.</w:t>
      </w:r>
    </w:p>
    <w:p w:rsidR="00E85ADB" w:rsidRPr="00C07EA5" w:rsidRDefault="00E85ADB" w:rsidP="00EF24B7">
      <w:pPr>
        <w:ind w:left="1418"/>
        <w:jc w:val="both"/>
        <w:rPr>
          <w:rFonts w:ascii="Arial" w:hAnsi="Arial" w:cs="Arial"/>
        </w:rPr>
      </w:pPr>
    </w:p>
    <w:p w:rsidR="00E85ADB" w:rsidRPr="00C07EA5" w:rsidRDefault="00E85ADB" w:rsidP="00EF24B7">
      <w:pPr>
        <w:numPr>
          <w:ilvl w:val="2"/>
          <w:numId w:val="19"/>
        </w:numPr>
        <w:ind w:left="1418" w:hanging="709"/>
        <w:jc w:val="both"/>
        <w:rPr>
          <w:rFonts w:ascii="Arial" w:hAnsi="Arial" w:cs="Arial"/>
        </w:rPr>
      </w:pPr>
      <w:r w:rsidRPr="00C07EA5">
        <w:rPr>
          <w:rFonts w:ascii="Arial" w:hAnsi="Arial" w:cs="Arial"/>
        </w:rPr>
        <w:lastRenderedPageBreak/>
        <w:t xml:space="preserve">Calcular las posiciones multilaterales netas preliminares </w:t>
      </w:r>
      <w:r w:rsidR="00513CA5" w:rsidRPr="00C07EA5">
        <w:rPr>
          <w:rFonts w:ascii="Arial" w:hAnsi="Arial" w:cs="Arial"/>
        </w:rPr>
        <w:t>en el caso de utilizar reserva de fondos</w:t>
      </w:r>
      <w:r w:rsidR="00A36782" w:rsidRPr="00C07EA5">
        <w:rPr>
          <w:rFonts w:ascii="Arial" w:hAnsi="Arial" w:cs="Arial"/>
        </w:rPr>
        <w:t>, así como las</w:t>
      </w:r>
      <w:r w:rsidRPr="00C07EA5">
        <w:rPr>
          <w:rFonts w:ascii="Arial" w:hAnsi="Arial" w:cs="Arial"/>
        </w:rPr>
        <w:t xml:space="preserve"> definitivas de cada EFP e informarles dichos resultados en los horarios establecidos.</w:t>
      </w:r>
    </w:p>
    <w:p w:rsidR="00E85ADB" w:rsidRPr="00C07EA5" w:rsidRDefault="00E85ADB" w:rsidP="00EF24B7">
      <w:pPr>
        <w:ind w:left="1418"/>
        <w:jc w:val="both"/>
        <w:rPr>
          <w:rFonts w:ascii="Arial" w:hAnsi="Arial" w:cs="Arial"/>
        </w:rPr>
      </w:pPr>
    </w:p>
    <w:p w:rsidR="0098668D" w:rsidRPr="00C07EA5" w:rsidRDefault="00E85ADB" w:rsidP="00EF24B7">
      <w:pPr>
        <w:numPr>
          <w:ilvl w:val="2"/>
          <w:numId w:val="19"/>
        </w:numPr>
        <w:ind w:left="1418" w:hanging="709"/>
        <w:jc w:val="both"/>
        <w:rPr>
          <w:rFonts w:ascii="Arial" w:hAnsi="Arial" w:cs="Arial"/>
        </w:rPr>
      </w:pPr>
      <w:r w:rsidRPr="00C07EA5">
        <w:rPr>
          <w:rFonts w:ascii="Arial" w:hAnsi="Arial" w:cs="Arial"/>
        </w:rPr>
        <w:t xml:space="preserve">Remitir diariamente al Banco Central y por medios electrónicos, los saldos preliminares </w:t>
      </w:r>
      <w:r w:rsidR="00A36782" w:rsidRPr="00C07EA5">
        <w:rPr>
          <w:rFonts w:ascii="Arial" w:hAnsi="Arial" w:cs="Arial"/>
        </w:rPr>
        <w:t xml:space="preserve">cuando utilice reserva de fondos, así como las </w:t>
      </w:r>
      <w:r w:rsidRPr="00C07EA5">
        <w:rPr>
          <w:rFonts w:ascii="Arial" w:hAnsi="Arial" w:cs="Arial"/>
        </w:rPr>
        <w:t xml:space="preserve"> finales resultantes del ciclo de compensación</w:t>
      </w:r>
      <w:r w:rsidR="0098668D" w:rsidRPr="00C07EA5">
        <w:rPr>
          <w:rFonts w:ascii="Arial" w:hAnsi="Arial" w:cs="Arial"/>
        </w:rPr>
        <w:t>.</w:t>
      </w:r>
    </w:p>
    <w:p w:rsidR="0098668D" w:rsidRPr="00C07EA5" w:rsidRDefault="0098668D" w:rsidP="0098668D">
      <w:pPr>
        <w:pStyle w:val="Prrafodelista"/>
        <w:rPr>
          <w:rFonts w:ascii="Arial" w:hAnsi="Arial" w:cs="Arial"/>
        </w:rPr>
      </w:pPr>
    </w:p>
    <w:p w:rsidR="00E85ADB" w:rsidRPr="00C07EA5" w:rsidRDefault="0098668D" w:rsidP="00EF24B7">
      <w:pPr>
        <w:numPr>
          <w:ilvl w:val="2"/>
          <w:numId w:val="19"/>
        </w:numPr>
        <w:ind w:left="1418" w:hanging="709"/>
        <w:jc w:val="both"/>
        <w:rPr>
          <w:rFonts w:ascii="Arial" w:hAnsi="Arial" w:cs="Arial"/>
        </w:rPr>
      </w:pPr>
      <w:r w:rsidRPr="00C07EA5">
        <w:rPr>
          <w:rFonts w:ascii="Arial" w:hAnsi="Arial" w:cs="Arial"/>
        </w:rPr>
        <w:t>R</w:t>
      </w:r>
      <w:r w:rsidR="00E85ADB" w:rsidRPr="00C07EA5">
        <w:rPr>
          <w:rFonts w:ascii="Arial" w:hAnsi="Arial" w:cs="Arial"/>
        </w:rPr>
        <w:t>egistr</w:t>
      </w:r>
      <w:r w:rsidRPr="00C07EA5">
        <w:rPr>
          <w:rFonts w:ascii="Arial" w:hAnsi="Arial" w:cs="Arial"/>
        </w:rPr>
        <w:t>ar</w:t>
      </w:r>
      <w:r w:rsidR="00E85ADB" w:rsidRPr="00C07EA5">
        <w:rPr>
          <w:rFonts w:ascii="Arial" w:hAnsi="Arial" w:cs="Arial"/>
        </w:rPr>
        <w:t xml:space="preserve"> las reservas de fondos y apli</w:t>
      </w:r>
      <w:r w:rsidRPr="00C07EA5">
        <w:rPr>
          <w:rFonts w:ascii="Arial" w:hAnsi="Arial" w:cs="Arial"/>
        </w:rPr>
        <w:t>car</w:t>
      </w:r>
      <w:r w:rsidR="00E85ADB" w:rsidRPr="00C07EA5">
        <w:rPr>
          <w:rFonts w:ascii="Arial" w:hAnsi="Arial" w:cs="Arial"/>
        </w:rPr>
        <w:t xml:space="preserve"> la liquidación final en las cuentas de depósitos que las EFP mantengan en el Banco Central</w:t>
      </w:r>
      <w:r w:rsidRPr="00C07EA5">
        <w:rPr>
          <w:rFonts w:ascii="Arial" w:hAnsi="Arial" w:cs="Arial"/>
        </w:rPr>
        <w:t>, en ambos casos a través del LBTR</w:t>
      </w:r>
      <w:r w:rsidR="00E85ADB" w:rsidRPr="00C07EA5">
        <w:rPr>
          <w:rFonts w:ascii="Arial" w:hAnsi="Arial" w:cs="Arial"/>
        </w:rPr>
        <w:t>, considerando para ello los horarios previamente establecidos con el Banco Central, en el LBTR. En caso de no ser posible el envío electrónico, se remitirá de acuerdo a lo establecido en la normativa del LBTR, relacionado con las contingencias.</w:t>
      </w:r>
    </w:p>
    <w:p w:rsidR="00E85ADB" w:rsidRPr="00C07EA5" w:rsidRDefault="00E85ADB" w:rsidP="00EF24B7">
      <w:pPr>
        <w:ind w:left="1418"/>
        <w:jc w:val="both"/>
        <w:rPr>
          <w:rFonts w:ascii="Arial" w:hAnsi="Arial" w:cs="Arial"/>
        </w:rPr>
      </w:pPr>
    </w:p>
    <w:p w:rsidR="00E85ADB" w:rsidRPr="00C07EA5" w:rsidRDefault="00E85ADB" w:rsidP="00EF24B7">
      <w:pPr>
        <w:numPr>
          <w:ilvl w:val="2"/>
          <w:numId w:val="19"/>
        </w:numPr>
        <w:ind w:left="1418" w:hanging="709"/>
        <w:jc w:val="both"/>
        <w:rPr>
          <w:rFonts w:ascii="Arial" w:hAnsi="Arial" w:cs="Arial"/>
        </w:rPr>
      </w:pPr>
      <w:r w:rsidRPr="00C07EA5">
        <w:rPr>
          <w:rFonts w:ascii="Arial" w:hAnsi="Arial" w:cs="Arial"/>
        </w:rPr>
        <w:t xml:space="preserve">Elaborar y actualizar </w:t>
      </w:r>
      <w:r w:rsidR="00A9339A" w:rsidRPr="00C07EA5">
        <w:rPr>
          <w:rFonts w:ascii="Arial" w:hAnsi="Arial" w:cs="Arial"/>
        </w:rPr>
        <w:t xml:space="preserve">cada tres años y </w:t>
      </w:r>
      <w:r w:rsidRPr="00C07EA5">
        <w:rPr>
          <w:rFonts w:ascii="Arial" w:hAnsi="Arial" w:cs="Arial"/>
        </w:rPr>
        <w:t>en caso de modificaciones, los instrumentos de Normativas Internas y modelos de contrato entre el operador y las EFP, e informar al Banco Central con la debida anticipación para su aprobación, en los casos que corresponda.</w:t>
      </w:r>
    </w:p>
    <w:p w:rsidR="00E85ADB" w:rsidRPr="00CD23A6" w:rsidRDefault="00E85ADB" w:rsidP="00EF24B7">
      <w:pPr>
        <w:ind w:left="1418"/>
        <w:jc w:val="both"/>
        <w:rPr>
          <w:rFonts w:ascii="Arial" w:hAnsi="Arial" w:cs="Arial"/>
        </w:rPr>
      </w:pPr>
    </w:p>
    <w:p w:rsidR="00E85ADB" w:rsidRPr="00CD23A6" w:rsidRDefault="00FA54AE" w:rsidP="00EF24B7">
      <w:pPr>
        <w:numPr>
          <w:ilvl w:val="2"/>
          <w:numId w:val="19"/>
        </w:numPr>
        <w:ind w:left="1418" w:hanging="709"/>
        <w:jc w:val="both"/>
        <w:rPr>
          <w:rFonts w:ascii="Arial" w:hAnsi="Arial" w:cs="Arial"/>
        </w:rPr>
      </w:pPr>
      <w:r w:rsidRPr="00CD23A6">
        <w:rPr>
          <w:rFonts w:ascii="Arial" w:hAnsi="Arial" w:cs="Arial"/>
        </w:rPr>
        <w:t xml:space="preserve">Remitir </w:t>
      </w:r>
      <w:r w:rsidR="00E85ADB" w:rsidRPr="00CD23A6">
        <w:rPr>
          <w:rFonts w:ascii="Arial" w:hAnsi="Arial" w:cs="Arial"/>
        </w:rPr>
        <w:t xml:space="preserve">a la Superintendencia </w:t>
      </w:r>
      <w:r w:rsidR="008B21B0" w:rsidRPr="00CD23A6">
        <w:rPr>
          <w:rFonts w:ascii="Arial" w:hAnsi="Arial" w:cs="Arial"/>
        </w:rPr>
        <w:t xml:space="preserve">para su revisión, </w:t>
      </w:r>
      <w:r w:rsidR="00E85ADB" w:rsidRPr="00CD23A6">
        <w:rPr>
          <w:rFonts w:ascii="Arial" w:hAnsi="Arial" w:cs="Arial"/>
        </w:rPr>
        <w:t>los cambios o modificaciones referentes a tecnología, procedimientos operativos internos, sistemas de información y mecanismos de contingencia que pueda interrumpir cualquiera de las etapas del procesamiento de las instrucciones de pago; asimismo, informar con la debida anticipación al Banco Central en caso que pudiera afectar las operaciones diarias de liquidación.</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Velar por el cumplimiento de obligaciones contractuales adquiridas por las EFP.</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Garantizar mecanismos informáticos con las medidas de seguridad de acuerdo a las normas ISO/IEC </w:t>
      </w:r>
      <w:r w:rsidR="00724D21" w:rsidRPr="00CD23A6">
        <w:rPr>
          <w:rFonts w:ascii="Arial" w:hAnsi="Arial" w:cs="Arial"/>
        </w:rPr>
        <w:t xml:space="preserve">27001/27005 </w:t>
      </w:r>
      <w:r w:rsidR="00C30661" w:rsidRPr="00CD23A6">
        <w:rPr>
          <w:rFonts w:ascii="Arial" w:hAnsi="Arial" w:cs="Arial"/>
        </w:rPr>
        <w:t>o la que esté vigente</w:t>
      </w:r>
      <w:r w:rsidR="00141C4C" w:rsidRPr="00CD23A6">
        <w:rPr>
          <w:rFonts w:ascii="Arial" w:hAnsi="Arial" w:cs="Arial"/>
        </w:rPr>
        <w:t>,</w:t>
      </w:r>
      <w:r w:rsidR="00C30661" w:rsidRPr="00CD23A6">
        <w:rPr>
          <w:rFonts w:ascii="Arial" w:hAnsi="Arial" w:cs="Arial"/>
        </w:rPr>
        <w:t xml:space="preserve"> </w:t>
      </w:r>
      <w:r w:rsidRPr="00CD23A6">
        <w:rPr>
          <w:rFonts w:ascii="Arial" w:hAnsi="Arial" w:cs="Arial"/>
        </w:rPr>
        <w:t xml:space="preserve">que sean aplicables al caso </w:t>
      </w:r>
      <w:r w:rsidR="00141C4C" w:rsidRPr="00CD23A6">
        <w:rPr>
          <w:rFonts w:ascii="Arial" w:hAnsi="Arial" w:cs="Arial"/>
        </w:rPr>
        <w:t xml:space="preserve">y </w:t>
      </w:r>
      <w:r w:rsidRPr="00CD23A6">
        <w:rPr>
          <w:rFonts w:ascii="Arial" w:hAnsi="Arial" w:cs="Arial"/>
        </w:rPr>
        <w:t>que posibiliten el intercambio de transacciones entre las EFP.</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Contar con la normativa que permita activar plan de contingencia en caso de fallas, en coordinación con las EFP y el Banco Central.</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Recopilar y remitir en los plazos establecidos y por medios electrónicos la información estadística y de monitoreo que soliciten el Banco Central y la Superintendencia para propósitos de vigilancia o supervisión del sistema ACH</w:t>
      </w:r>
      <w:r w:rsidR="008B21B0" w:rsidRPr="00CD23A6">
        <w:rPr>
          <w:rFonts w:ascii="Arial" w:hAnsi="Arial" w:cs="Arial"/>
        </w:rPr>
        <w:t>, respectivamente</w:t>
      </w:r>
      <w:r w:rsidRPr="00CD23A6">
        <w:rPr>
          <w:rFonts w:ascii="Arial" w:hAnsi="Arial" w:cs="Arial"/>
        </w:rPr>
        <w:t xml:space="preserve">. </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lastRenderedPageBreak/>
        <w:t>Establecer en la Normativa Interna del sistema ACH los mecanismos, procedimientos e instancias dentro del operador para la resolución de diferencias que puedan surgir entre las partes involucradas en el sistema ACH y atender requerimientos de entidades gubernamentales encargadas de velar por los derechos del consumidor.</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Mantener privacidad y confidencialidad de las transacciones que se realicen en el sistema ACH, sin perjuicio de las disposiciones emanadas de autoridad competente.</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Resguardar la información sobre las transacciones realizadas en medios de almacenamiento seguros en cumplimiento de sus políticas internas en cuanto a respaldo y recuperación de información y de acuerdo a lo dispuesto en el Código de Comercio, así como suministrar la información estadística que soliciten las EFP.</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Definir causales de rechazo en las transacciones que se apliquen, estableciendo su implementación en el sistema ACH.</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Definir causales de exclusión de una EFP</w:t>
      </w:r>
      <w:r w:rsidR="002A60DA">
        <w:rPr>
          <w:rFonts w:ascii="Arial" w:hAnsi="Arial" w:cs="Arial"/>
        </w:rPr>
        <w:t xml:space="preserve"> diferentes a las estipuladas en el numeral 5.5.3.2</w:t>
      </w:r>
      <w:r w:rsidRPr="00CD23A6">
        <w:rPr>
          <w:rFonts w:ascii="Arial" w:hAnsi="Arial" w:cs="Arial"/>
        </w:rPr>
        <w:t>.</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Definir los requisitos para el reingreso de una EFP.</w:t>
      </w:r>
    </w:p>
    <w:p w:rsidR="008B21B0" w:rsidRPr="00CD23A6" w:rsidRDefault="008B21B0" w:rsidP="008B21B0">
      <w:pPr>
        <w:pStyle w:val="Prrafodelista"/>
        <w:rPr>
          <w:rFonts w:ascii="Arial" w:hAnsi="Arial" w:cs="Arial"/>
        </w:rPr>
      </w:pPr>
    </w:p>
    <w:p w:rsidR="008B21B0" w:rsidRPr="00CD23A6" w:rsidRDefault="008B21B0" w:rsidP="00EF24B7">
      <w:pPr>
        <w:numPr>
          <w:ilvl w:val="2"/>
          <w:numId w:val="19"/>
        </w:numPr>
        <w:ind w:left="1418" w:hanging="709"/>
        <w:jc w:val="both"/>
        <w:rPr>
          <w:rFonts w:ascii="Arial" w:hAnsi="Arial" w:cs="Arial"/>
        </w:rPr>
      </w:pPr>
      <w:r w:rsidRPr="00CD23A6">
        <w:rPr>
          <w:rFonts w:ascii="Arial" w:hAnsi="Arial" w:cs="Arial"/>
        </w:rPr>
        <w:t>Cumplir con otras disposiciones que emita</w:t>
      </w:r>
      <w:r w:rsidR="00E86D13" w:rsidRPr="00CD23A6">
        <w:rPr>
          <w:rFonts w:ascii="Arial" w:hAnsi="Arial" w:cs="Arial"/>
        </w:rPr>
        <w:t xml:space="preserve"> el Banco Central y que le sean aplicables.</w:t>
      </w:r>
    </w:p>
    <w:p w:rsidR="00503D26" w:rsidRPr="00CD23A6" w:rsidRDefault="00503D26" w:rsidP="00EF24B7">
      <w:pPr>
        <w:jc w:val="both"/>
        <w:rPr>
          <w:rFonts w:ascii="Arial" w:hAnsi="Arial" w:cs="Arial"/>
        </w:rPr>
      </w:pPr>
    </w:p>
    <w:p w:rsidR="00E85ADB" w:rsidRPr="00CD23A6" w:rsidRDefault="00E85ADB" w:rsidP="00895034">
      <w:pPr>
        <w:pStyle w:val="Ttulo2"/>
        <w:numPr>
          <w:ilvl w:val="1"/>
          <w:numId w:val="19"/>
        </w:numPr>
        <w:ind w:left="426" w:hanging="284"/>
        <w:jc w:val="both"/>
        <w:rPr>
          <w:rFonts w:ascii="Arial" w:hAnsi="Arial" w:cs="Arial"/>
          <w:b/>
          <w:i w:val="0"/>
        </w:rPr>
      </w:pPr>
      <w:bookmarkStart w:id="19" w:name="_Toc283198804"/>
      <w:r w:rsidRPr="00CD23A6">
        <w:rPr>
          <w:rFonts w:ascii="Arial" w:hAnsi="Arial" w:cs="Arial"/>
          <w:b/>
          <w:i w:val="0"/>
        </w:rPr>
        <w:t>REQUISITOS PARA LAS EFP</w:t>
      </w:r>
      <w:bookmarkEnd w:id="19"/>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Cumplir los requerimientos de admisión que establezca el operador para acceder a sus servicios.</w:t>
      </w:r>
    </w:p>
    <w:p w:rsidR="00E85ADB" w:rsidRPr="00CD23A6" w:rsidRDefault="00E85ADB" w:rsidP="00EF24B7">
      <w:pPr>
        <w:ind w:left="1440"/>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Tener una cuenta de depósitos en el Banco Central que deberá mantener los recursos suficientes para el proceso de liquidación.</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Estar de acuerdo en participar en esquemas de compensación de pagos entre instituciones financieras, aceptando las obligaciones por los resultados netos que de dichos mecanismos se deriven y la liquidación de los mismos en las cuentas de depósito que las EFP mantienen en el Banco Central.</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Suscribir contrato de participación con el operador en el que manifieste estar de acuerdo en participar en los procesos de compensación y cumplir con las disposiciones contenidas en este Reglamento y en la Normativa Interna del sistema ACH emitidas por el operador.</w:t>
      </w: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lastRenderedPageBreak/>
        <w:t>Disponer de los medios tecnológicos que el operador y el Banco Central establezcan para acceder a los servicios de transmisión de instrucciones electrónicas, compensación y liquidación de transacciones, los cuales deben cumplir con los mismos estándares de seguridad informática del sistema ACH.</w:t>
      </w:r>
    </w:p>
    <w:p w:rsidR="00E85ADB" w:rsidRPr="00CD23A6" w:rsidRDefault="00E85ADB" w:rsidP="00EF24B7">
      <w:pPr>
        <w:ind w:left="1418"/>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Dar cumplimiento a las disposiciones contenidas en la Ley Contra el Lavado de Dinero y de Activos y en su Reglamento respectivo; en ese sentido, deben incorporar en los pagos realizados a través del sistema ACH los mecanismos para identificación automática de transacciones que se realicen por montos que superen los límites establecidos y reportar a la Superintendencia en los casos pertinentes.</w:t>
      </w:r>
    </w:p>
    <w:p w:rsidR="007122B7" w:rsidRPr="00CD23A6" w:rsidRDefault="007122B7" w:rsidP="00EF24B7">
      <w:pPr>
        <w:jc w:val="both"/>
        <w:rPr>
          <w:rFonts w:ascii="Arial" w:hAnsi="Arial" w:cs="Arial"/>
        </w:rPr>
      </w:pPr>
    </w:p>
    <w:p w:rsidR="00E85ADB" w:rsidRPr="00CD23A6" w:rsidRDefault="00E85ADB" w:rsidP="00017159">
      <w:pPr>
        <w:pStyle w:val="Ttulo2"/>
        <w:numPr>
          <w:ilvl w:val="1"/>
          <w:numId w:val="19"/>
        </w:numPr>
        <w:ind w:left="426" w:hanging="284"/>
        <w:jc w:val="both"/>
        <w:rPr>
          <w:rFonts w:ascii="Arial" w:hAnsi="Arial" w:cs="Arial"/>
          <w:b/>
          <w:i w:val="0"/>
        </w:rPr>
      </w:pPr>
      <w:bookmarkStart w:id="20" w:name="_Toc283198805"/>
      <w:r w:rsidRPr="00CD23A6">
        <w:rPr>
          <w:rFonts w:ascii="Arial" w:hAnsi="Arial" w:cs="Arial"/>
          <w:b/>
          <w:i w:val="0"/>
        </w:rPr>
        <w:t>OBLIGACIONES DE LAS EFP</w:t>
      </w:r>
      <w:bookmarkEnd w:id="20"/>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Las EFO deberán:</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Respaldar contractualmente las transacciones que sean originadas dentro del sistema ACH.</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Asegurar la no alteración de datos proporcionados por el originador referente a la cuenta del recibidor, el monto de la transacción, día en que debe ser reportada al operador y cumplir con dichas instrucciones.</w:t>
      </w:r>
    </w:p>
    <w:p w:rsidR="00E85ADB" w:rsidRPr="00CD23A6" w:rsidRDefault="00E85ADB" w:rsidP="00EF24B7">
      <w:pPr>
        <w:ind w:left="2410"/>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Recibir las transacciones rechazadas por otras EFP en el sistema ACH y comunicar el mismo día dicha situación al originador para que éste lo haga del conocimiento del recibidor.</w:t>
      </w:r>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Las EFR deberán:</w:t>
      </w:r>
    </w:p>
    <w:p w:rsidR="00E85ADB" w:rsidRPr="00CD23A6" w:rsidRDefault="00E85ADB" w:rsidP="00EF24B7">
      <w:pPr>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Verificar el respaldo contractual de las transacciones de cargo o abono que sean aplicadas en la cuenta bancaria del recibidor.</w:t>
      </w:r>
    </w:p>
    <w:p w:rsidR="00E85ADB" w:rsidRPr="00CD23A6" w:rsidRDefault="00E85ADB" w:rsidP="00EF24B7">
      <w:pPr>
        <w:ind w:left="2410"/>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Asegurar la no alteración de datos proporcionados por la EFO referente a la cuenta del recibidor, el monto de la transacción y el día en que debe ser aplicada en la cuenta del recibidor.</w:t>
      </w:r>
    </w:p>
    <w:p w:rsidR="00E85ADB" w:rsidRPr="00CD23A6" w:rsidRDefault="00E85ADB" w:rsidP="00EF24B7">
      <w:pPr>
        <w:ind w:left="2410"/>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t>Ejecutar el proceso de verificación y validación de la información anterior y comunicar el mismo día de recepción de la instrucción al operador, reportándole las transacciones que se rechacen por no cumplimiento de los parámetros contenidos en 4.5.2.2  y aspectos legales que apliquen.</w:t>
      </w:r>
    </w:p>
    <w:p w:rsidR="00E85ADB" w:rsidRPr="00CD23A6" w:rsidRDefault="00E85ADB" w:rsidP="00EF24B7">
      <w:pPr>
        <w:ind w:left="2410"/>
        <w:jc w:val="both"/>
        <w:rPr>
          <w:rFonts w:ascii="Arial" w:hAnsi="Arial" w:cs="Arial"/>
        </w:rPr>
      </w:pPr>
    </w:p>
    <w:p w:rsidR="00E85ADB" w:rsidRPr="00CD23A6" w:rsidRDefault="00E85ADB" w:rsidP="00EF24B7">
      <w:pPr>
        <w:numPr>
          <w:ilvl w:val="3"/>
          <w:numId w:val="19"/>
        </w:numPr>
        <w:ind w:left="2410" w:hanging="992"/>
        <w:jc w:val="both"/>
        <w:rPr>
          <w:rFonts w:ascii="Arial" w:hAnsi="Arial" w:cs="Arial"/>
        </w:rPr>
      </w:pPr>
      <w:r w:rsidRPr="00CD23A6">
        <w:rPr>
          <w:rFonts w:ascii="Arial" w:hAnsi="Arial" w:cs="Arial"/>
        </w:rPr>
        <w:lastRenderedPageBreak/>
        <w:t>Hacer efectiva la aplicación a la cuenta del recibidor de acuerdo a lo establecido en este Reglamento.</w:t>
      </w:r>
    </w:p>
    <w:p w:rsidR="00E85ADB" w:rsidRDefault="00E85ADB" w:rsidP="0044151F">
      <w:pPr>
        <w:pStyle w:val="Ttulo1"/>
        <w:numPr>
          <w:ilvl w:val="0"/>
          <w:numId w:val="19"/>
        </w:numPr>
        <w:spacing w:after="0"/>
        <w:ind w:left="425" w:hanging="425"/>
        <w:jc w:val="both"/>
        <w:rPr>
          <w:rFonts w:ascii="Arial" w:hAnsi="Arial" w:cs="Arial"/>
          <w:sz w:val="24"/>
        </w:rPr>
      </w:pPr>
      <w:bookmarkStart w:id="21" w:name="_Toc279493338"/>
      <w:bookmarkStart w:id="22" w:name="_Toc279493973"/>
      <w:bookmarkStart w:id="23" w:name="_Toc283198806"/>
      <w:r w:rsidRPr="00CD23A6">
        <w:rPr>
          <w:rFonts w:ascii="Arial" w:hAnsi="Arial" w:cs="Arial"/>
          <w:sz w:val="24"/>
        </w:rPr>
        <w:t>NORMAS ESPECÍFICAS</w:t>
      </w:r>
      <w:bookmarkEnd w:id="21"/>
      <w:bookmarkEnd w:id="22"/>
      <w:bookmarkEnd w:id="23"/>
    </w:p>
    <w:p w:rsidR="00503D26" w:rsidRPr="00503D26" w:rsidRDefault="00503D26" w:rsidP="00503D26"/>
    <w:p w:rsidR="00E85ADB" w:rsidRPr="00CD23A6" w:rsidRDefault="00E85ADB" w:rsidP="00017159">
      <w:pPr>
        <w:pStyle w:val="Ttulo2"/>
        <w:numPr>
          <w:ilvl w:val="1"/>
          <w:numId w:val="19"/>
        </w:numPr>
        <w:ind w:left="426" w:hanging="284"/>
        <w:jc w:val="both"/>
        <w:rPr>
          <w:rFonts w:ascii="Arial" w:hAnsi="Arial" w:cs="Arial"/>
          <w:b/>
          <w:i w:val="0"/>
        </w:rPr>
      </w:pPr>
      <w:bookmarkStart w:id="24" w:name="_Toc283198807"/>
      <w:r w:rsidRPr="00CD23A6">
        <w:rPr>
          <w:rFonts w:ascii="Arial" w:hAnsi="Arial" w:cs="Arial"/>
          <w:b/>
          <w:i w:val="0"/>
        </w:rPr>
        <w:t>HORARIOS</w:t>
      </w:r>
      <w:bookmarkEnd w:id="24"/>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El horario de operaciones debe establecerse de tal manera que la validación y el procesamiento de la transacción pueda ser completado en t+0, debiendo ser efectiva la transacción en la cuenta del </w:t>
      </w:r>
      <w:r w:rsidR="003E56E7" w:rsidRPr="00CD23A6">
        <w:rPr>
          <w:rFonts w:ascii="Arial" w:hAnsi="Arial" w:cs="Arial"/>
        </w:rPr>
        <w:t xml:space="preserve">originador o </w:t>
      </w:r>
      <w:r w:rsidRPr="00CD23A6">
        <w:rPr>
          <w:rFonts w:ascii="Arial" w:hAnsi="Arial" w:cs="Arial"/>
        </w:rPr>
        <w:t>recibidor</w:t>
      </w:r>
      <w:r w:rsidR="00BB5B84" w:rsidRPr="00CD23A6">
        <w:rPr>
          <w:rFonts w:ascii="Arial" w:hAnsi="Arial" w:cs="Arial"/>
        </w:rPr>
        <w:t>,</w:t>
      </w:r>
      <w:r w:rsidRPr="00CD23A6">
        <w:rPr>
          <w:rFonts w:ascii="Arial" w:hAnsi="Arial" w:cs="Arial"/>
        </w:rPr>
        <w:t xml:space="preserve"> </w:t>
      </w:r>
      <w:r w:rsidR="003E56E7" w:rsidRPr="00CD23A6">
        <w:rPr>
          <w:rFonts w:ascii="Arial" w:hAnsi="Arial" w:cs="Arial"/>
        </w:rPr>
        <w:t>según sea la transacción</w:t>
      </w:r>
      <w:r w:rsidR="00BB5B84" w:rsidRPr="00CD23A6">
        <w:rPr>
          <w:rFonts w:ascii="Arial" w:hAnsi="Arial" w:cs="Arial"/>
        </w:rPr>
        <w:t>,</w:t>
      </w:r>
      <w:r w:rsidR="003E56E7" w:rsidRPr="00CD23A6">
        <w:rPr>
          <w:rFonts w:ascii="Arial" w:hAnsi="Arial" w:cs="Arial"/>
        </w:rPr>
        <w:t xml:space="preserve"> </w:t>
      </w:r>
      <w:r w:rsidRPr="00CD23A6">
        <w:rPr>
          <w:rFonts w:ascii="Arial" w:hAnsi="Arial" w:cs="Arial"/>
        </w:rPr>
        <w:t>como máximo al inicio de t+1.</w:t>
      </w:r>
    </w:p>
    <w:p w:rsidR="00E85ADB" w:rsidRPr="00CD23A6" w:rsidRDefault="00E85ADB" w:rsidP="00EF24B7">
      <w:pPr>
        <w:jc w:val="both"/>
        <w:rPr>
          <w:rFonts w:ascii="Arial" w:hAnsi="Arial" w:cs="Arial"/>
        </w:rPr>
      </w:pPr>
    </w:p>
    <w:p w:rsidR="00E85ADB" w:rsidRPr="00CD23A6" w:rsidRDefault="00E85ADB" w:rsidP="0044151F">
      <w:pPr>
        <w:numPr>
          <w:ilvl w:val="2"/>
          <w:numId w:val="19"/>
        </w:numPr>
        <w:spacing w:after="120"/>
        <w:ind w:left="1418" w:hanging="709"/>
        <w:jc w:val="both"/>
        <w:rPr>
          <w:rFonts w:ascii="Arial" w:hAnsi="Arial" w:cs="Arial"/>
        </w:rPr>
      </w:pPr>
      <w:r w:rsidRPr="00CD23A6">
        <w:rPr>
          <w:rFonts w:ascii="Arial" w:hAnsi="Arial" w:cs="Arial"/>
        </w:rPr>
        <w:t>En la Normativa Interna del sistema ACH, el operador deberá definir los horarios en los que se realizarán las diferentes etapas del proceso:</w:t>
      </w:r>
    </w:p>
    <w:p w:rsidR="00E85ADB" w:rsidRPr="00CD23A6" w:rsidRDefault="00E85ADB" w:rsidP="0044151F">
      <w:pPr>
        <w:pStyle w:val="Prrafodelista"/>
        <w:numPr>
          <w:ilvl w:val="0"/>
          <w:numId w:val="28"/>
        </w:numPr>
        <w:spacing w:after="200" w:line="276" w:lineRule="auto"/>
        <w:contextualSpacing/>
        <w:rPr>
          <w:rFonts w:ascii="Arial" w:hAnsi="Arial" w:cs="Arial"/>
        </w:rPr>
      </w:pPr>
      <w:r w:rsidRPr="00CD23A6">
        <w:rPr>
          <w:rFonts w:ascii="Arial" w:hAnsi="Arial" w:cs="Arial"/>
        </w:rPr>
        <w:t>Envío de instrucciones por la EFO.</w:t>
      </w:r>
    </w:p>
    <w:p w:rsidR="00E85ADB" w:rsidRPr="00CD23A6" w:rsidRDefault="00E85ADB" w:rsidP="0044151F">
      <w:pPr>
        <w:pStyle w:val="Prrafodelista"/>
        <w:numPr>
          <w:ilvl w:val="0"/>
          <w:numId w:val="28"/>
        </w:numPr>
        <w:spacing w:after="200" w:line="276" w:lineRule="auto"/>
        <w:contextualSpacing/>
        <w:rPr>
          <w:rFonts w:ascii="Arial" w:hAnsi="Arial" w:cs="Arial"/>
        </w:rPr>
      </w:pPr>
      <w:r w:rsidRPr="00CD23A6">
        <w:rPr>
          <w:rFonts w:ascii="Arial" w:hAnsi="Arial" w:cs="Arial"/>
        </w:rPr>
        <w:t>Recepción y distribución  de instrucciones a la EFR por el operador.</w:t>
      </w:r>
    </w:p>
    <w:p w:rsidR="00E85ADB" w:rsidRPr="00C07EA5" w:rsidRDefault="00E85ADB" w:rsidP="0044151F">
      <w:pPr>
        <w:pStyle w:val="Prrafodelista"/>
        <w:numPr>
          <w:ilvl w:val="0"/>
          <w:numId w:val="28"/>
        </w:numPr>
        <w:spacing w:after="200" w:line="276" w:lineRule="auto"/>
        <w:contextualSpacing/>
        <w:rPr>
          <w:rFonts w:ascii="Arial" w:hAnsi="Arial" w:cs="Arial"/>
        </w:rPr>
      </w:pPr>
      <w:r w:rsidRPr="00CD23A6">
        <w:rPr>
          <w:rFonts w:ascii="Arial" w:hAnsi="Arial" w:cs="Arial"/>
        </w:rPr>
        <w:t xml:space="preserve">Validación </w:t>
      </w:r>
      <w:r w:rsidRPr="00C07EA5">
        <w:rPr>
          <w:rFonts w:ascii="Arial" w:hAnsi="Arial" w:cs="Arial"/>
        </w:rPr>
        <w:t>por la EFR y remisión de rechazos al operador.</w:t>
      </w:r>
    </w:p>
    <w:p w:rsidR="00E85ADB" w:rsidRPr="00C07EA5" w:rsidRDefault="00E85ADB" w:rsidP="0044151F">
      <w:pPr>
        <w:pStyle w:val="Prrafodelista"/>
        <w:numPr>
          <w:ilvl w:val="0"/>
          <w:numId w:val="28"/>
        </w:numPr>
        <w:spacing w:after="200" w:line="276" w:lineRule="auto"/>
        <w:contextualSpacing/>
        <w:rPr>
          <w:rFonts w:ascii="Arial" w:hAnsi="Arial" w:cs="Arial"/>
        </w:rPr>
      </w:pPr>
      <w:r w:rsidRPr="00C07EA5">
        <w:rPr>
          <w:rFonts w:ascii="Arial" w:hAnsi="Arial" w:cs="Arial"/>
        </w:rPr>
        <w:t>Compensación, neteo multilateral y consolidación de resultados preliminares</w:t>
      </w:r>
      <w:r w:rsidR="00A36782" w:rsidRPr="00C07EA5">
        <w:rPr>
          <w:rFonts w:ascii="Arial" w:hAnsi="Arial" w:cs="Arial"/>
        </w:rPr>
        <w:t xml:space="preserve"> cuando utilice reserva de fondos, así como las</w:t>
      </w:r>
      <w:r w:rsidRPr="00C07EA5">
        <w:rPr>
          <w:rFonts w:ascii="Arial" w:hAnsi="Arial" w:cs="Arial"/>
        </w:rPr>
        <w:t xml:space="preserve"> finales por el operador.</w:t>
      </w:r>
    </w:p>
    <w:p w:rsidR="00E85ADB" w:rsidRPr="00C07EA5" w:rsidRDefault="00E85ADB" w:rsidP="0044151F">
      <w:pPr>
        <w:pStyle w:val="Prrafodelista"/>
        <w:numPr>
          <w:ilvl w:val="0"/>
          <w:numId w:val="28"/>
        </w:numPr>
        <w:spacing w:after="200" w:line="276" w:lineRule="auto"/>
        <w:contextualSpacing/>
        <w:rPr>
          <w:rFonts w:ascii="Arial" w:hAnsi="Arial" w:cs="Arial"/>
        </w:rPr>
      </w:pPr>
      <w:r w:rsidRPr="00C07EA5">
        <w:rPr>
          <w:rFonts w:ascii="Arial" w:hAnsi="Arial" w:cs="Arial"/>
        </w:rPr>
        <w:t xml:space="preserve">Remisión de resultados preliminares </w:t>
      </w:r>
      <w:r w:rsidR="00A36782" w:rsidRPr="00C07EA5">
        <w:rPr>
          <w:rFonts w:ascii="Arial" w:hAnsi="Arial" w:cs="Arial"/>
        </w:rPr>
        <w:t xml:space="preserve">cuando utilice reserva de fondos, así como las </w:t>
      </w:r>
      <w:r w:rsidRPr="00C07EA5">
        <w:rPr>
          <w:rFonts w:ascii="Arial" w:hAnsi="Arial" w:cs="Arial"/>
        </w:rPr>
        <w:t>finales al Banco Central.</w:t>
      </w:r>
    </w:p>
    <w:p w:rsidR="00E85ADB" w:rsidRPr="00C07EA5" w:rsidRDefault="00E85ADB" w:rsidP="0044151F">
      <w:pPr>
        <w:pStyle w:val="Prrafodelista"/>
        <w:numPr>
          <w:ilvl w:val="0"/>
          <w:numId w:val="28"/>
        </w:numPr>
        <w:spacing w:after="200" w:line="276" w:lineRule="auto"/>
        <w:contextualSpacing/>
        <w:rPr>
          <w:rFonts w:ascii="Arial" w:hAnsi="Arial" w:cs="Arial"/>
        </w:rPr>
      </w:pPr>
      <w:r w:rsidRPr="00C07EA5">
        <w:rPr>
          <w:rFonts w:ascii="Arial" w:hAnsi="Arial" w:cs="Arial"/>
        </w:rPr>
        <w:t>Liquidación de resultados en las cuentas de las EFP en el Banco Central.</w:t>
      </w:r>
    </w:p>
    <w:p w:rsidR="00E85ADB" w:rsidRPr="00CD23A6" w:rsidRDefault="00E85ADB" w:rsidP="00F15C99">
      <w:pPr>
        <w:pStyle w:val="Ttulo2"/>
        <w:numPr>
          <w:ilvl w:val="1"/>
          <w:numId w:val="19"/>
        </w:numPr>
        <w:ind w:left="426" w:hanging="284"/>
        <w:jc w:val="both"/>
        <w:rPr>
          <w:rFonts w:ascii="Arial" w:hAnsi="Arial" w:cs="Arial"/>
          <w:b/>
          <w:i w:val="0"/>
        </w:rPr>
      </w:pPr>
      <w:bookmarkStart w:id="25" w:name="_Toc283198808"/>
      <w:r w:rsidRPr="00CD23A6">
        <w:rPr>
          <w:rFonts w:ascii="Arial" w:hAnsi="Arial" w:cs="Arial"/>
          <w:b/>
          <w:i w:val="0"/>
        </w:rPr>
        <w:t>CICLO DE COMPENSACIÓN</w:t>
      </w:r>
      <w:bookmarkEnd w:id="25"/>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Los operadores deberán utilizar el procedimiento de neteo multilateral para realizar la compensación de obligaciones entre las EFP. Dicho procedimiento deberá realizarse después de completar cada una de las etapas previstas para cada ciclo de compensación (presentación y rechazos). Los resultados netos multilaterales obtenidos hasta la etapa de presentación serán preliminares, en tanto que los generados después de la recepción de los rechazos serán definitivos, siendo éstos últimos los que deberán utilizarse en el proceso de liquidación final de transacciones diarias.</w:t>
      </w:r>
    </w:p>
    <w:p w:rsidR="00770772" w:rsidRPr="00CD23A6" w:rsidRDefault="00770772" w:rsidP="00EF24B7">
      <w:pPr>
        <w:jc w:val="both"/>
        <w:rPr>
          <w:rFonts w:ascii="Arial" w:hAnsi="Arial" w:cs="Arial"/>
        </w:rPr>
      </w:pPr>
    </w:p>
    <w:p w:rsidR="00E85ADB" w:rsidRPr="00CD23A6" w:rsidRDefault="00E85ADB" w:rsidP="00843483">
      <w:pPr>
        <w:pStyle w:val="Ttulo2"/>
        <w:numPr>
          <w:ilvl w:val="1"/>
          <w:numId w:val="19"/>
        </w:numPr>
        <w:ind w:left="426" w:hanging="284"/>
        <w:jc w:val="both"/>
        <w:rPr>
          <w:rFonts w:ascii="Arial" w:hAnsi="Arial" w:cs="Arial"/>
          <w:b/>
          <w:i w:val="0"/>
        </w:rPr>
      </w:pPr>
      <w:bookmarkStart w:id="26" w:name="_Toc283198809"/>
      <w:r w:rsidRPr="00CD23A6">
        <w:rPr>
          <w:rFonts w:ascii="Arial" w:hAnsi="Arial" w:cs="Arial"/>
          <w:b/>
          <w:i w:val="0"/>
        </w:rPr>
        <w:t>LIQUIDACIÓN</w:t>
      </w:r>
      <w:bookmarkEnd w:id="26"/>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El operador y las EFP deberán cumplir con los procedimientos y mecanismos operativos necesarios para efectuar la liquidación final de las transacciones diarias en las cuentas de depósito que mantienen en el </w:t>
      </w:r>
      <w:r w:rsidRPr="00CD23A6">
        <w:rPr>
          <w:rFonts w:ascii="Arial" w:hAnsi="Arial" w:cs="Arial"/>
        </w:rPr>
        <w:lastRenderedPageBreak/>
        <w:t>Banco Central y sujetarse a los horarios establecidos por el mismo para la realización de estas operaciones, a través del LBTR.</w:t>
      </w:r>
    </w:p>
    <w:p w:rsidR="00E85ADB" w:rsidRPr="00CD23A6" w:rsidRDefault="00E85ADB" w:rsidP="00EF24B7">
      <w:pPr>
        <w:ind w:left="1418"/>
        <w:jc w:val="both"/>
        <w:rPr>
          <w:rFonts w:ascii="Arial" w:hAnsi="Arial" w:cs="Arial"/>
        </w:rPr>
      </w:pPr>
    </w:p>
    <w:p w:rsidR="00E85ADB" w:rsidRPr="00FD390C" w:rsidRDefault="00E85ADB" w:rsidP="00EF24B7">
      <w:pPr>
        <w:numPr>
          <w:ilvl w:val="2"/>
          <w:numId w:val="19"/>
        </w:numPr>
        <w:ind w:left="1418" w:hanging="709"/>
        <w:jc w:val="both"/>
        <w:rPr>
          <w:rFonts w:ascii="Arial" w:hAnsi="Arial" w:cs="Arial"/>
        </w:rPr>
      </w:pPr>
      <w:r w:rsidRPr="00C07EA5">
        <w:rPr>
          <w:rFonts w:ascii="Arial" w:hAnsi="Arial" w:cs="Arial"/>
        </w:rPr>
        <w:t>El Banco Central abrirá al operador una cuenta de depósitos para la liquidación de las operaciones provenientes del sistema ACH</w:t>
      </w:r>
      <w:r w:rsidR="00DE7345" w:rsidRPr="00C07EA5">
        <w:rPr>
          <w:rFonts w:ascii="Arial" w:hAnsi="Arial" w:cs="Arial"/>
          <w:color w:val="FF0000"/>
        </w:rPr>
        <w:t xml:space="preserve">. </w:t>
      </w:r>
      <w:r w:rsidR="003C3648" w:rsidRPr="00FD390C">
        <w:rPr>
          <w:rFonts w:ascii="Arial" w:hAnsi="Arial" w:cs="Arial"/>
        </w:rPr>
        <w:t xml:space="preserve">Al final del día de operación la cuenta del operador deberá quedar con saldo cero. </w:t>
      </w:r>
    </w:p>
    <w:p w:rsidR="00C07EA5" w:rsidRPr="00FD390C" w:rsidRDefault="00C07EA5" w:rsidP="00C07EA5">
      <w:pPr>
        <w:pStyle w:val="Prrafodelista"/>
        <w:rPr>
          <w:rFonts w:ascii="Arial" w:hAnsi="Arial" w:cs="Arial"/>
        </w:rPr>
      </w:pPr>
    </w:p>
    <w:p w:rsidR="00E85ADB" w:rsidRPr="00FD390C" w:rsidRDefault="00B737D6" w:rsidP="00C73D25">
      <w:pPr>
        <w:numPr>
          <w:ilvl w:val="2"/>
          <w:numId w:val="19"/>
        </w:numPr>
        <w:spacing w:after="120"/>
        <w:ind w:left="1395" w:hanging="709"/>
        <w:jc w:val="both"/>
        <w:rPr>
          <w:rFonts w:ascii="Arial" w:hAnsi="Arial" w:cs="Arial"/>
        </w:rPr>
      </w:pPr>
      <w:r w:rsidRPr="00FD390C">
        <w:rPr>
          <w:rFonts w:ascii="Arial" w:hAnsi="Arial" w:cs="Arial"/>
          <w:b/>
        </w:rPr>
        <w:t>Modalidades de Liquidación:</w:t>
      </w:r>
      <w:r w:rsidRPr="00FD390C">
        <w:rPr>
          <w:rFonts w:ascii="Arial" w:hAnsi="Arial" w:cs="Arial"/>
        </w:rPr>
        <w:t xml:space="preserve"> El operador efectuará la liquidación en el Banco Central por medio de dos modalidades; excluyentes entre sí, las cuales deberán ser informadas al Banco Central previo a su implementación y aplicadas a todas las EFP</w:t>
      </w:r>
      <w:r w:rsidR="00C73D25">
        <w:rPr>
          <w:rFonts w:ascii="Arial" w:hAnsi="Arial" w:cs="Arial"/>
        </w:rPr>
        <w:t>.</w:t>
      </w:r>
    </w:p>
    <w:p w:rsidR="00B737D6" w:rsidRPr="00FD390C" w:rsidRDefault="00B737D6" w:rsidP="00FD390C">
      <w:pPr>
        <w:numPr>
          <w:ilvl w:val="3"/>
          <w:numId w:val="19"/>
        </w:numPr>
        <w:spacing w:after="120"/>
        <w:ind w:left="2472" w:hanging="1077"/>
        <w:jc w:val="both"/>
        <w:rPr>
          <w:rFonts w:ascii="Arial" w:hAnsi="Arial" w:cs="Arial"/>
          <w:b/>
        </w:rPr>
      </w:pPr>
      <w:r w:rsidRPr="00FD390C">
        <w:rPr>
          <w:rFonts w:ascii="Arial" w:hAnsi="Arial" w:cs="Arial"/>
          <w:b/>
        </w:rPr>
        <w:t>Autorización de las posiciones por cada EFP</w:t>
      </w:r>
    </w:p>
    <w:p w:rsidR="00B737D6" w:rsidRPr="00FD390C" w:rsidRDefault="00B737D6" w:rsidP="00FD390C">
      <w:pPr>
        <w:numPr>
          <w:ilvl w:val="4"/>
          <w:numId w:val="19"/>
        </w:numPr>
        <w:spacing w:after="60"/>
        <w:ind w:left="2818" w:hanging="1077"/>
        <w:jc w:val="both"/>
        <w:rPr>
          <w:rFonts w:ascii="Arial" w:hAnsi="Arial" w:cs="Arial"/>
        </w:rPr>
      </w:pPr>
      <w:r w:rsidRPr="00FD390C">
        <w:rPr>
          <w:rFonts w:ascii="Arial" w:hAnsi="Arial" w:cs="Arial"/>
        </w:rPr>
        <w:t>En la cuenta de depósitos del operador, las EFP con saldos deudores acreditarán la suma adeudada y posteriormente el operador efectuará el proceso de distribución a las EFP con saldos acreedores.</w:t>
      </w:r>
    </w:p>
    <w:p w:rsidR="00B737D6" w:rsidRPr="00FD390C" w:rsidRDefault="00B737D6" w:rsidP="00FD390C">
      <w:pPr>
        <w:numPr>
          <w:ilvl w:val="4"/>
          <w:numId w:val="19"/>
        </w:numPr>
        <w:spacing w:after="60"/>
        <w:ind w:left="2818" w:hanging="1077"/>
        <w:jc w:val="both"/>
        <w:rPr>
          <w:rFonts w:ascii="Arial" w:hAnsi="Arial" w:cs="Arial"/>
        </w:rPr>
      </w:pPr>
      <w:r w:rsidRPr="00FD390C">
        <w:rPr>
          <w:rFonts w:ascii="Arial" w:hAnsi="Arial" w:cs="Arial"/>
        </w:rPr>
        <w:t>Lo anterior se realizará en base a la información que proporcione el operador qui</w:t>
      </w:r>
      <w:r w:rsidR="00543EF5" w:rsidRPr="00FD390C">
        <w:rPr>
          <w:rFonts w:ascii="Arial" w:hAnsi="Arial" w:cs="Arial"/>
        </w:rPr>
        <w:t>en</w:t>
      </w:r>
      <w:r w:rsidRPr="00FD390C">
        <w:rPr>
          <w:rFonts w:ascii="Arial" w:hAnsi="Arial" w:cs="Arial"/>
        </w:rPr>
        <w:t xml:space="preserve"> será el responsable de los resultados a liquidar.</w:t>
      </w:r>
    </w:p>
    <w:p w:rsidR="00543EF5" w:rsidRPr="00FD390C" w:rsidRDefault="00543EF5" w:rsidP="00B737D6">
      <w:pPr>
        <w:numPr>
          <w:ilvl w:val="4"/>
          <w:numId w:val="19"/>
        </w:numPr>
        <w:jc w:val="both"/>
        <w:rPr>
          <w:rFonts w:ascii="Arial" w:hAnsi="Arial" w:cs="Arial"/>
        </w:rPr>
      </w:pPr>
      <w:r w:rsidRPr="00FD390C">
        <w:rPr>
          <w:rFonts w:ascii="Arial" w:hAnsi="Arial" w:cs="Arial"/>
        </w:rPr>
        <w:t>Cuando una EFP no autorice el débito en los horarios establecidos, el operador a través del LBTR efectuará el cargo de manera automática a la cuenta de la EFP en cuestión, previa verificación de los fondos. La facultad de hacer cargos automáticos en la cuenta de la EFP por el operador deberá quedar expresa en el contrato a firmar entre el operador y la EFP.</w:t>
      </w:r>
    </w:p>
    <w:p w:rsidR="00FD390C" w:rsidRPr="00FD390C" w:rsidRDefault="00FD390C" w:rsidP="00FD390C">
      <w:pPr>
        <w:ind w:left="1740"/>
        <w:jc w:val="both"/>
        <w:rPr>
          <w:rFonts w:ascii="Arial" w:hAnsi="Arial" w:cs="Arial"/>
        </w:rPr>
      </w:pPr>
    </w:p>
    <w:p w:rsidR="00543EF5" w:rsidRPr="00FD390C" w:rsidRDefault="00543EF5" w:rsidP="00FD390C">
      <w:pPr>
        <w:numPr>
          <w:ilvl w:val="3"/>
          <w:numId w:val="19"/>
        </w:numPr>
        <w:spacing w:after="120"/>
        <w:ind w:left="2472" w:hanging="1077"/>
        <w:jc w:val="both"/>
        <w:rPr>
          <w:rFonts w:ascii="Arial" w:hAnsi="Arial" w:cs="Arial"/>
          <w:b/>
        </w:rPr>
      </w:pPr>
      <w:r w:rsidRPr="00FD390C">
        <w:rPr>
          <w:rFonts w:ascii="Arial" w:hAnsi="Arial" w:cs="Arial"/>
          <w:b/>
        </w:rPr>
        <w:t>Liquidación automática</w:t>
      </w:r>
    </w:p>
    <w:p w:rsidR="00543EF5" w:rsidRPr="00FD390C" w:rsidRDefault="00543EF5" w:rsidP="00543EF5">
      <w:pPr>
        <w:numPr>
          <w:ilvl w:val="4"/>
          <w:numId w:val="19"/>
        </w:numPr>
        <w:jc w:val="both"/>
        <w:rPr>
          <w:rFonts w:ascii="Arial" w:hAnsi="Arial" w:cs="Arial"/>
        </w:rPr>
      </w:pPr>
      <w:r w:rsidRPr="00FD390C">
        <w:rPr>
          <w:rFonts w:ascii="Arial" w:hAnsi="Arial" w:cs="Arial"/>
        </w:rPr>
        <w:t>El operador remitirá los resultados a liquidar, siendo éste quien debitará en forma automática las cuentas de las EFP con saldos deudores, y posteriormente realizará el crédito a las EFP con saldos acreedores.</w:t>
      </w:r>
    </w:p>
    <w:p w:rsidR="00B737D6" w:rsidRPr="00FD390C" w:rsidRDefault="00543EF5" w:rsidP="00543EF5">
      <w:pPr>
        <w:numPr>
          <w:ilvl w:val="4"/>
          <w:numId w:val="19"/>
        </w:numPr>
        <w:jc w:val="both"/>
        <w:rPr>
          <w:rFonts w:ascii="Arial" w:hAnsi="Arial" w:cs="Arial"/>
        </w:rPr>
      </w:pPr>
      <w:r w:rsidRPr="00FD390C">
        <w:rPr>
          <w:rFonts w:ascii="Arial" w:hAnsi="Arial" w:cs="Arial"/>
        </w:rPr>
        <w:t xml:space="preserve">El operador deberá remitir al Banco Central la autorización de todas las EFP, en la cual aceptan el débito automático del saldo deudor por parte del operador, previo inicio de operaciones.    </w:t>
      </w:r>
    </w:p>
    <w:p w:rsidR="00E85ADB" w:rsidRPr="00FD390C" w:rsidRDefault="00E85ADB" w:rsidP="00EF24B7">
      <w:pPr>
        <w:ind w:left="1418"/>
        <w:jc w:val="both"/>
        <w:rPr>
          <w:rFonts w:ascii="Arial" w:hAnsi="Arial" w:cs="Arial"/>
        </w:rPr>
      </w:pPr>
    </w:p>
    <w:p w:rsidR="00E85ADB" w:rsidRPr="00CD23A6" w:rsidRDefault="00E85ADB" w:rsidP="00843483">
      <w:pPr>
        <w:pStyle w:val="Ttulo2"/>
        <w:numPr>
          <w:ilvl w:val="1"/>
          <w:numId w:val="19"/>
        </w:numPr>
        <w:ind w:left="709" w:hanging="567"/>
        <w:jc w:val="both"/>
        <w:rPr>
          <w:rFonts w:ascii="Arial" w:hAnsi="Arial" w:cs="Arial"/>
          <w:b/>
          <w:i w:val="0"/>
        </w:rPr>
      </w:pPr>
      <w:bookmarkStart w:id="27" w:name="_Toc283198810"/>
      <w:r w:rsidRPr="00CD23A6">
        <w:rPr>
          <w:rFonts w:ascii="Arial" w:hAnsi="Arial" w:cs="Arial"/>
          <w:b/>
          <w:i w:val="0"/>
        </w:rPr>
        <w:t>LIBERACIÓN DE FONDOS O APLICACIÓN DE TRANSACCIONES EN CUENTAS DE CLIENTE</w:t>
      </w:r>
      <w:bookmarkEnd w:id="27"/>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Las EFP deberán reflejar a más tardar en la apertura de operaciones en T+1, </w:t>
      </w:r>
      <w:r w:rsidR="0012231F" w:rsidRPr="00CD23A6">
        <w:rPr>
          <w:rFonts w:ascii="Arial" w:hAnsi="Arial" w:cs="Arial"/>
        </w:rPr>
        <w:t xml:space="preserve">la liberación de </w:t>
      </w:r>
      <w:r w:rsidRPr="00CD23A6">
        <w:rPr>
          <w:rFonts w:ascii="Arial" w:hAnsi="Arial" w:cs="Arial"/>
        </w:rPr>
        <w:t xml:space="preserve">las transacciones </w:t>
      </w:r>
      <w:r w:rsidR="0012231F" w:rsidRPr="00CD23A6">
        <w:rPr>
          <w:rFonts w:ascii="Arial" w:hAnsi="Arial" w:cs="Arial"/>
        </w:rPr>
        <w:t xml:space="preserve">en las cuentas de depósitos de los originadores o recibidores </w:t>
      </w:r>
      <w:r w:rsidRPr="00CD23A6">
        <w:rPr>
          <w:rFonts w:ascii="Arial" w:hAnsi="Arial" w:cs="Arial"/>
        </w:rPr>
        <w:t>cursadas el día hábil inmediato anterior a través de los sistem</w:t>
      </w:r>
      <w:r w:rsidR="0012231F" w:rsidRPr="00CD23A6">
        <w:rPr>
          <w:rFonts w:ascii="Arial" w:hAnsi="Arial" w:cs="Arial"/>
        </w:rPr>
        <w:t>as ACH, sean éstas de crédito o débito</w:t>
      </w:r>
      <w:r w:rsidRPr="00CD23A6">
        <w:rPr>
          <w:rFonts w:ascii="Arial" w:hAnsi="Arial" w:cs="Arial"/>
        </w:rPr>
        <w:t>.</w:t>
      </w:r>
    </w:p>
    <w:p w:rsidR="00E85ADB" w:rsidRPr="00CD23A6" w:rsidRDefault="00E85ADB" w:rsidP="00843483">
      <w:pPr>
        <w:pStyle w:val="Ttulo2"/>
        <w:numPr>
          <w:ilvl w:val="1"/>
          <w:numId w:val="19"/>
        </w:numPr>
        <w:ind w:left="426" w:hanging="284"/>
        <w:jc w:val="both"/>
        <w:rPr>
          <w:rFonts w:ascii="Arial" w:hAnsi="Arial" w:cs="Arial"/>
          <w:b/>
          <w:i w:val="0"/>
        </w:rPr>
      </w:pPr>
      <w:bookmarkStart w:id="28" w:name="_Toc283198811"/>
      <w:r w:rsidRPr="00CD23A6">
        <w:rPr>
          <w:rFonts w:ascii="Arial" w:hAnsi="Arial" w:cs="Arial"/>
          <w:b/>
          <w:i w:val="0"/>
        </w:rPr>
        <w:lastRenderedPageBreak/>
        <w:t>MECANISMOS PARA COBERTURA DE RIESGO DE LIQUIDACIÓN</w:t>
      </w:r>
      <w:bookmarkEnd w:id="28"/>
    </w:p>
    <w:p w:rsidR="00E85ADB" w:rsidRPr="00CD23A6" w:rsidRDefault="00E85ADB" w:rsidP="00EF24B7">
      <w:pPr>
        <w:jc w:val="both"/>
        <w:rPr>
          <w:rFonts w:ascii="Arial" w:hAnsi="Arial" w:cs="Arial"/>
        </w:rPr>
      </w:pP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 xml:space="preserve">Los operadores deberán incorporar en su Normativa Interna del sistema ACH los mecanismos de mitigación de riesgos establecidos en función del volumen y valor de las transacciones, con el propósito de evitar el no pago de sus obligaciones por parte de alguna de las EFP en el sistema ACH. </w:t>
      </w:r>
    </w:p>
    <w:p w:rsidR="00E85ADB" w:rsidRPr="00CD23A6" w:rsidRDefault="00E85ADB" w:rsidP="00EF24B7">
      <w:pPr>
        <w:ind w:left="1418"/>
        <w:jc w:val="both"/>
        <w:rPr>
          <w:rFonts w:ascii="Arial" w:hAnsi="Arial" w:cs="Arial"/>
        </w:rPr>
      </w:pPr>
    </w:p>
    <w:p w:rsidR="00E85ADB" w:rsidRPr="00FD390C" w:rsidRDefault="00E85ADB" w:rsidP="00EF24B7">
      <w:pPr>
        <w:numPr>
          <w:ilvl w:val="2"/>
          <w:numId w:val="19"/>
        </w:numPr>
        <w:ind w:left="1418" w:hanging="709"/>
        <w:jc w:val="both"/>
        <w:rPr>
          <w:rFonts w:ascii="Arial" w:hAnsi="Arial" w:cs="Arial"/>
        </w:rPr>
      </w:pPr>
      <w:r w:rsidRPr="00CD23A6">
        <w:rPr>
          <w:rFonts w:ascii="Arial" w:hAnsi="Arial" w:cs="Arial"/>
        </w:rPr>
        <w:t xml:space="preserve">Los operadores deberán cumplir con estos mecanismos y otros que le parezcan </w:t>
      </w:r>
      <w:r w:rsidRPr="00FD390C">
        <w:rPr>
          <w:rFonts w:ascii="Arial" w:hAnsi="Arial" w:cs="Arial"/>
        </w:rPr>
        <w:t>convenientes, con el fin de administrar los diferentes riesgos financieros</w:t>
      </w:r>
      <w:r w:rsidR="00A9339A" w:rsidRPr="00FD390C">
        <w:rPr>
          <w:rFonts w:ascii="Arial" w:hAnsi="Arial" w:cs="Arial"/>
        </w:rPr>
        <w:t>, operativos</w:t>
      </w:r>
      <w:r w:rsidR="004A0AD1" w:rsidRPr="00FD390C">
        <w:rPr>
          <w:rFonts w:ascii="Arial" w:hAnsi="Arial" w:cs="Arial"/>
        </w:rPr>
        <w:t xml:space="preserve">, </w:t>
      </w:r>
      <w:r w:rsidR="00A9339A" w:rsidRPr="00FD390C">
        <w:rPr>
          <w:rFonts w:ascii="Arial" w:hAnsi="Arial" w:cs="Arial"/>
        </w:rPr>
        <w:t>de lavado de dinero y activos y financiamiento al terrorismo</w:t>
      </w:r>
      <w:r w:rsidRPr="00FD390C">
        <w:rPr>
          <w:rFonts w:ascii="Arial" w:hAnsi="Arial" w:cs="Arial"/>
        </w:rPr>
        <w:t>.</w:t>
      </w:r>
    </w:p>
    <w:p w:rsidR="00E85ADB" w:rsidRPr="00FD390C" w:rsidRDefault="00E85ADB" w:rsidP="00EF24B7">
      <w:pPr>
        <w:ind w:left="1418"/>
        <w:jc w:val="both"/>
        <w:rPr>
          <w:rFonts w:ascii="Arial" w:hAnsi="Arial" w:cs="Arial"/>
        </w:rPr>
      </w:pPr>
    </w:p>
    <w:p w:rsidR="00E85ADB" w:rsidRPr="009F4474" w:rsidRDefault="00E85ADB" w:rsidP="00EF24B7">
      <w:pPr>
        <w:numPr>
          <w:ilvl w:val="2"/>
          <w:numId w:val="19"/>
        </w:numPr>
        <w:ind w:left="1418" w:hanging="709"/>
        <w:jc w:val="both"/>
        <w:rPr>
          <w:rFonts w:ascii="Arial" w:hAnsi="Arial" w:cs="Arial"/>
        </w:rPr>
      </w:pPr>
      <w:r w:rsidRPr="00FD390C">
        <w:rPr>
          <w:rFonts w:ascii="Arial" w:hAnsi="Arial" w:cs="Arial"/>
        </w:rPr>
        <w:t xml:space="preserve">Antes de </w:t>
      </w:r>
      <w:r w:rsidRPr="009F4474">
        <w:rPr>
          <w:rFonts w:ascii="Arial" w:hAnsi="Arial" w:cs="Arial"/>
        </w:rPr>
        <w:t xml:space="preserve">la entrada en operación del sistema ACH, el operador debe haber incorporado en su sistema ACH y Normativa Interna </w:t>
      </w:r>
      <w:r w:rsidR="00395872" w:rsidRPr="009F4474">
        <w:rPr>
          <w:rFonts w:ascii="Arial" w:hAnsi="Arial" w:cs="Arial"/>
        </w:rPr>
        <w:t xml:space="preserve">al menos uno de </w:t>
      </w:r>
      <w:r w:rsidRPr="009F4474">
        <w:rPr>
          <w:rFonts w:ascii="Arial" w:hAnsi="Arial" w:cs="Arial"/>
        </w:rPr>
        <w:t>los siguientes mecanismos de mitigación de riesgo:</w:t>
      </w:r>
    </w:p>
    <w:p w:rsidR="00E85ADB" w:rsidRPr="00CD23A6" w:rsidRDefault="00E85ADB" w:rsidP="00EF24B7">
      <w:pPr>
        <w:jc w:val="both"/>
        <w:rPr>
          <w:rFonts w:ascii="Arial" w:hAnsi="Arial" w:cs="Arial"/>
        </w:rPr>
      </w:pPr>
    </w:p>
    <w:p w:rsidR="00E85ADB" w:rsidRPr="00CD23A6" w:rsidRDefault="00865902" w:rsidP="00EF24B7">
      <w:pPr>
        <w:pStyle w:val="Prrafodelista"/>
        <w:numPr>
          <w:ilvl w:val="3"/>
          <w:numId w:val="19"/>
        </w:numPr>
        <w:ind w:left="2410" w:hanging="992"/>
        <w:jc w:val="both"/>
        <w:rPr>
          <w:rFonts w:ascii="Arial" w:hAnsi="Arial" w:cs="Arial"/>
        </w:rPr>
      </w:pPr>
      <w:r w:rsidRPr="00CD23A6">
        <w:rPr>
          <w:rFonts w:ascii="Arial" w:hAnsi="Arial" w:cs="Arial"/>
        </w:rPr>
        <w:t>Reserva de Fondos en Cuentas del Banco Central</w:t>
      </w:r>
      <w:r w:rsidR="00C73D25">
        <w:rPr>
          <w:rFonts w:ascii="Arial" w:hAnsi="Arial" w:cs="Arial"/>
        </w:rPr>
        <w:t>.</w:t>
      </w:r>
    </w:p>
    <w:p w:rsidR="00E85ADB" w:rsidRPr="00CD23A6" w:rsidRDefault="00E85ADB" w:rsidP="00EF24B7">
      <w:pPr>
        <w:jc w:val="both"/>
        <w:rPr>
          <w:rFonts w:ascii="Arial" w:hAnsi="Arial" w:cs="Arial"/>
        </w:rPr>
      </w:pPr>
    </w:p>
    <w:p w:rsidR="00E85ADB" w:rsidRPr="00CD23A6" w:rsidRDefault="00E85ADB" w:rsidP="007311A6">
      <w:pPr>
        <w:numPr>
          <w:ilvl w:val="4"/>
          <w:numId w:val="19"/>
        </w:numPr>
        <w:ind w:left="2818" w:hanging="1077"/>
        <w:jc w:val="both"/>
        <w:rPr>
          <w:rFonts w:ascii="Arial" w:hAnsi="Arial" w:cs="Arial"/>
        </w:rPr>
      </w:pPr>
      <w:r w:rsidRPr="00CD23A6">
        <w:rPr>
          <w:rFonts w:ascii="Arial" w:hAnsi="Arial" w:cs="Arial"/>
        </w:rPr>
        <w:t>El operador deberá remitir al Banco Central los resultados preliminares de las EFP con saldo deudor obtenidos de la compensación más un cinco por ciento por efecto de los rechazos, a la hora designada, a efecto de realizar reservas de fondos en las cuentas que las EFP mantienen en el Banco Central, con la finalidad de garantizar la liquidación de las operaciones de ese ciclo.</w:t>
      </w:r>
    </w:p>
    <w:p w:rsidR="00E85ADB" w:rsidRPr="00CD23A6" w:rsidRDefault="00E85ADB" w:rsidP="007311A6">
      <w:pPr>
        <w:spacing w:after="60"/>
        <w:ind w:left="1741"/>
        <w:jc w:val="both"/>
        <w:rPr>
          <w:rFonts w:ascii="Arial" w:hAnsi="Arial" w:cs="Arial"/>
        </w:rPr>
      </w:pPr>
    </w:p>
    <w:p w:rsidR="00E85ADB" w:rsidRPr="00CD23A6" w:rsidRDefault="00E85ADB" w:rsidP="007311A6">
      <w:pPr>
        <w:numPr>
          <w:ilvl w:val="4"/>
          <w:numId w:val="19"/>
        </w:numPr>
        <w:spacing w:after="60"/>
        <w:ind w:left="2818" w:hanging="1077"/>
        <w:jc w:val="both"/>
        <w:rPr>
          <w:rFonts w:ascii="Arial" w:hAnsi="Arial" w:cs="Arial"/>
        </w:rPr>
      </w:pPr>
      <w:r w:rsidRPr="00CD23A6">
        <w:rPr>
          <w:rFonts w:ascii="Arial" w:hAnsi="Arial" w:cs="Arial"/>
        </w:rPr>
        <w:t>Cuando una EFP no alcance a cubrir el monto de las reservas de fondos para el sistema ACH con el saldo disponible en su cuenta de depósito y con el propósito de prevenir potenciales riesgos, el operador deberá informar por cualquier medio a la EFP, a fin de que dicha EFP deposite los fondos necesarios como máximo una hora después de la hora establecida para este proceso o realice las gestiones ante el Superintendente del Sistema Financiero para que disponga de</w:t>
      </w:r>
      <w:r w:rsidR="00141C4C" w:rsidRPr="00CD23A6">
        <w:rPr>
          <w:rFonts w:ascii="Arial" w:hAnsi="Arial" w:cs="Arial"/>
        </w:rPr>
        <w:t xml:space="preserve"> </w:t>
      </w:r>
      <w:r w:rsidRPr="00CD23A6">
        <w:rPr>
          <w:rFonts w:ascii="Arial" w:hAnsi="Arial" w:cs="Arial"/>
        </w:rPr>
        <w:t>l</w:t>
      </w:r>
      <w:r w:rsidR="00141C4C" w:rsidRPr="00CD23A6">
        <w:rPr>
          <w:rFonts w:ascii="Arial" w:hAnsi="Arial" w:cs="Arial"/>
        </w:rPr>
        <w:t>os fondos</w:t>
      </w:r>
      <w:r w:rsidRPr="00CD23A6">
        <w:rPr>
          <w:rFonts w:ascii="Arial" w:hAnsi="Arial" w:cs="Arial"/>
        </w:rPr>
        <w:t xml:space="preserve">; también deberá hacerse del conocimiento del Gerente de Operaciones Financieras del Banco Central y </w:t>
      </w:r>
      <w:r w:rsidR="00CA0B3C" w:rsidRPr="00CD23A6">
        <w:rPr>
          <w:rFonts w:ascii="Arial" w:hAnsi="Arial" w:cs="Arial"/>
        </w:rPr>
        <w:t>de</w:t>
      </w:r>
      <w:r w:rsidRPr="00CD23A6">
        <w:rPr>
          <w:rFonts w:ascii="Arial" w:hAnsi="Arial" w:cs="Arial"/>
        </w:rPr>
        <w:t xml:space="preserve"> la Superintendencia.</w:t>
      </w:r>
    </w:p>
    <w:p w:rsidR="00E85ADB" w:rsidRPr="00CD23A6" w:rsidRDefault="00E85ADB" w:rsidP="00EF24B7">
      <w:pPr>
        <w:ind w:left="1418"/>
        <w:jc w:val="both"/>
        <w:rPr>
          <w:rFonts w:ascii="Arial" w:hAnsi="Arial" w:cs="Arial"/>
        </w:rPr>
      </w:pPr>
    </w:p>
    <w:p w:rsidR="00E85ADB" w:rsidRPr="00CD23A6" w:rsidRDefault="007F4A70" w:rsidP="0013495D">
      <w:pPr>
        <w:numPr>
          <w:ilvl w:val="3"/>
          <w:numId w:val="19"/>
        </w:numPr>
        <w:jc w:val="both"/>
        <w:rPr>
          <w:rFonts w:ascii="Arial" w:hAnsi="Arial" w:cs="Arial"/>
        </w:rPr>
      </w:pPr>
      <w:r>
        <w:rPr>
          <w:rFonts w:ascii="Arial" w:hAnsi="Arial" w:cs="Arial"/>
        </w:rPr>
        <w:t>E</w:t>
      </w:r>
      <w:r w:rsidR="0085062C" w:rsidRPr="00CD23A6">
        <w:rPr>
          <w:rFonts w:ascii="Arial" w:hAnsi="Arial" w:cs="Arial"/>
        </w:rPr>
        <w:t xml:space="preserve">xclusión </w:t>
      </w:r>
      <w:r w:rsidR="00AB08D0" w:rsidRPr="00CD23A6">
        <w:rPr>
          <w:rFonts w:ascii="Arial" w:hAnsi="Arial" w:cs="Arial"/>
        </w:rPr>
        <w:t xml:space="preserve">de operaciones o </w:t>
      </w:r>
      <w:r w:rsidR="0085062C" w:rsidRPr="00CD23A6">
        <w:rPr>
          <w:rFonts w:ascii="Arial" w:hAnsi="Arial" w:cs="Arial"/>
        </w:rPr>
        <w:t xml:space="preserve">de una </w:t>
      </w:r>
      <w:r w:rsidR="00E85ADB" w:rsidRPr="00CD23A6">
        <w:rPr>
          <w:rFonts w:ascii="Arial" w:hAnsi="Arial" w:cs="Arial"/>
        </w:rPr>
        <w:t>EFP</w:t>
      </w:r>
      <w:r w:rsidR="00C73D25">
        <w:rPr>
          <w:rFonts w:ascii="Arial" w:hAnsi="Arial" w:cs="Arial"/>
        </w:rPr>
        <w:t>.</w:t>
      </w:r>
    </w:p>
    <w:p w:rsidR="00E85ADB" w:rsidRPr="00CD23A6" w:rsidRDefault="00E85ADB" w:rsidP="00EF24B7">
      <w:pPr>
        <w:ind w:left="1418"/>
        <w:jc w:val="both"/>
        <w:rPr>
          <w:rFonts w:ascii="Arial" w:hAnsi="Arial" w:cs="Arial"/>
        </w:rPr>
      </w:pPr>
    </w:p>
    <w:p w:rsidR="000875E6" w:rsidRDefault="00AB08D0" w:rsidP="007311A6">
      <w:pPr>
        <w:numPr>
          <w:ilvl w:val="4"/>
          <w:numId w:val="19"/>
        </w:numPr>
        <w:ind w:left="2818" w:hanging="1077"/>
        <w:jc w:val="both"/>
        <w:rPr>
          <w:rFonts w:ascii="Arial" w:hAnsi="Arial" w:cs="Arial"/>
        </w:rPr>
      </w:pPr>
      <w:r w:rsidRPr="00CD23A6">
        <w:rPr>
          <w:rFonts w:ascii="Arial" w:hAnsi="Arial" w:cs="Arial"/>
        </w:rPr>
        <w:t xml:space="preserve">Exclusión de operaciones: </w:t>
      </w:r>
      <w:r w:rsidR="00E85ADB" w:rsidRPr="00CD23A6">
        <w:rPr>
          <w:rFonts w:ascii="Arial" w:hAnsi="Arial" w:cs="Arial"/>
        </w:rPr>
        <w:t>Si llegada la hora de liquidación y habiendo agotado las gestiones pertinentes detalladas en el numeral 5.</w:t>
      </w:r>
      <w:r w:rsidR="00004CC0" w:rsidRPr="00CD23A6">
        <w:rPr>
          <w:rFonts w:ascii="Arial" w:hAnsi="Arial" w:cs="Arial"/>
        </w:rPr>
        <w:t>5</w:t>
      </w:r>
      <w:r w:rsidR="00E85ADB" w:rsidRPr="00CD23A6">
        <w:rPr>
          <w:rFonts w:ascii="Arial" w:hAnsi="Arial" w:cs="Arial"/>
        </w:rPr>
        <w:t>.</w:t>
      </w:r>
      <w:r w:rsidR="0013495D" w:rsidRPr="00CD23A6">
        <w:rPr>
          <w:rFonts w:ascii="Arial" w:hAnsi="Arial" w:cs="Arial"/>
        </w:rPr>
        <w:t>3.</w:t>
      </w:r>
      <w:r w:rsidR="00E85ADB" w:rsidRPr="00CD23A6">
        <w:rPr>
          <w:rFonts w:ascii="Arial" w:hAnsi="Arial" w:cs="Arial"/>
        </w:rPr>
        <w:t>1</w:t>
      </w:r>
      <w:r w:rsidR="0013495D" w:rsidRPr="00CD23A6">
        <w:rPr>
          <w:rFonts w:ascii="Arial" w:hAnsi="Arial" w:cs="Arial"/>
        </w:rPr>
        <w:t>.2</w:t>
      </w:r>
      <w:r w:rsidR="00E85ADB" w:rsidRPr="00CD23A6">
        <w:rPr>
          <w:rFonts w:ascii="Arial" w:hAnsi="Arial" w:cs="Arial"/>
        </w:rPr>
        <w:t xml:space="preserve"> de este Reglamento, la EFP deudora aún </w:t>
      </w:r>
      <w:r w:rsidR="00E85ADB" w:rsidRPr="00CD23A6">
        <w:rPr>
          <w:rFonts w:ascii="Arial" w:hAnsi="Arial" w:cs="Arial"/>
        </w:rPr>
        <w:lastRenderedPageBreak/>
        <w:t xml:space="preserve">no cuenta con los fondos suficientes para realizar el pago, se procederá a realizar el proceso de recomposición de resultados, iniciando por excluir las operaciones (débitos y créditos) que conformen el resultado bilateral neto deudor más bajo; si con esta acción la deficiencia persiste se continuará con el procedimiento antes descrito hasta cubrir la deficiencia y ejecutar la liquidación, de quedar un remanente se destinará al pago parcial del acreedor que hubiere sido excluido en orden del débito inmediato superior, dicho pago será efectuado fuera del software del operador. </w:t>
      </w:r>
    </w:p>
    <w:p w:rsidR="007311A6" w:rsidRPr="00CD23A6" w:rsidRDefault="007311A6" w:rsidP="007311A6">
      <w:pPr>
        <w:ind w:left="1741"/>
        <w:jc w:val="both"/>
        <w:rPr>
          <w:rFonts w:ascii="Arial" w:hAnsi="Arial" w:cs="Arial"/>
        </w:rPr>
      </w:pPr>
    </w:p>
    <w:p w:rsidR="003E09F7" w:rsidRPr="007311A6" w:rsidRDefault="003E09F7" w:rsidP="007311A6">
      <w:pPr>
        <w:numPr>
          <w:ilvl w:val="4"/>
          <w:numId w:val="19"/>
        </w:numPr>
        <w:ind w:left="2818" w:hanging="1077"/>
        <w:jc w:val="both"/>
        <w:rPr>
          <w:rFonts w:ascii="Arial" w:hAnsi="Arial" w:cs="Arial"/>
        </w:rPr>
      </w:pPr>
      <w:r w:rsidRPr="007311A6">
        <w:rPr>
          <w:rFonts w:ascii="Arial" w:hAnsi="Arial" w:cs="Arial"/>
        </w:rPr>
        <w:t xml:space="preserve">Exclusión de una EFP: El operador excluirá a las EFP que incurran en </w:t>
      </w:r>
      <w:r w:rsidR="00424863" w:rsidRPr="007311A6">
        <w:rPr>
          <w:rFonts w:ascii="Arial" w:hAnsi="Arial" w:cs="Arial"/>
        </w:rPr>
        <w:t xml:space="preserve">cualquiera de </w:t>
      </w:r>
      <w:r w:rsidRPr="007311A6">
        <w:rPr>
          <w:rFonts w:ascii="Arial" w:hAnsi="Arial" w:cs="Arial"/>
        </w:rPr>
        <w:t>las siguientes causas:</w:t>
      </w:r>
    </w:p>
    <w:p w:rsidR="003E09F7" w:rsidRPr="003E09F7" w:rsidRDefault="003E09F7" w:rsidP="003E09F7">
      <w:pPr>
        <w:pStyle w:val="Prrafodelista"/>
        <w:rPr>
          <w:rFonts w:ascii="Arial" w:hAnsi="Arial" w:cs="Arial"/>
        </w:rPr>
      </w:pPr>
    </w:p>
    <w:p w:rsidR="003E09F7" w:rsidRDefault="0028481E" w:rsidP="0087502D">
      <w:pPr>
        <w:pStyle w:val="Prrafodelista"/>
        <w:numPr>
          <w:ilvl w:val="5"/>
          <w:numId w:val="19"/>
        </w:numPr>
        <w:ind w:left="4111" w:hanging="1276"/>
        <w:jc w:val="both"/>
        <w:rPr>
          <w:rFonts w:ascii="Arial" w:hAnsi="Arial" w:cs="Arial"/>
        </w:rPr>
      </w:pPr>
      <w:r>
        <w:rPr>
          <w:rFonts w:ascii="Arial" w:hAnsi="Arial" w:cs="Arial"/>
        </w:rPr>
        <w:t>Incumplan algunos de los requisitos establecidos en el numeral 4.4.</w:t>
      </w:r>
    </w:p>
    <w:p w:rsidR="0028481E" w:rsidRDefault="009F2277" w:rsidP="0087502D">
      <w:pPr>
        <w:pStyle w:val="Prrafodelista"/>
        <w:numPr>
          <w:ilvl w:val="5"/>
          <w:numId w:val="19"/>
        </w:numPr>
        <w:ind w:left="4111" w:hanging="1276"/>
        <w:jc w:val="both"/>
        <w:rPr>
          <w:rFonts w:ascii="Arial" w:hAnsi="Arial" w:cs="Arial"/>
        </w:rPr>
      </w:pPr>
      <w:r>
        <w:rPr>
          <w:rFonts w:ascii="Arial" w:hAnsi="Arial" w:cs="Arial"/>
        </w:rPr>
        <w:t xml:space="preserve">Haya sido objeto del proceso de exclusión de operaciones descrito en el numeral 5.5.3.2.1 el día </w:t>
      </w:r>
      <w:r w:rsidR="00A51214">
        <w:rPr>
          <w:rFonts w:ascii="Arial" w:hAnsi="Arial" w:cs="Arial"/>
        </w:rPr>
        <w:t xml:space="preserve">hábil </w:t>
      </w:r>
      <w:r>
        <w:rPr>
          <w:rFonts w:ascii="Arial" w:hAnsi="Arial" w:cs="Arial"/>
        </w:rPr>
        <w:t>anterior y no haya solventado la obligación pendiente.</w:t>
      </w:r>
    </w:p>
    <w:p w:rsidR="009F2277" w:rsidRPr="00CD23A6" w:rsidRDefault="009F2277" w:rsidP="0087502D">
      <w:pPr>
        <w:pStyle w:val="Prrafodelista"/>
        <w:numPr>
          <w:ilvl w:val="5"/>
          <w:numId w:val="19"/>
        </w:numPr>
        <w:ind w:left="4111" w:hanging="1276"/>
        <w:jc w:val="both"/>
        <w:rPr>
          <w:rFonts w:ascii="Arial" w:hAnsi="Arial" w:cs="Arial"/>
        </w:rPr>
      </w:pPr>
      <w:r>
        <w:rPr>
          <w:rFonts w:ascii="Arial" w:hAnsi="Arial" w:cs="Arial"/>
        </w:rPr>
        <w:t>Que la EFP se encuentre en proceso de regularización por problemas de solvencia</w:t>
      </w:r>
      <w:r w:rsidR="00022B4F">
        <w:rPr>
          <w:rFonts w:ascii="Arial" w:hAnsi="Arial" w:cs="Arial"/>
        </w:rPr>
        <w:t xml:space="preserve"> o liquidez</w:t>
      </w:r>
      <w:r>
        <w:rPr>
          <w:rFonts w:ascii="Arial" w:hAnsi="Arial" w:cs="Arial"/>
        </w:rPr>
        <w:t>.</w:t>
      </w:r>
    </w:p>
    <w:p w:rsidR="00890C3A" w:rsidRPr="00CD23A6" w:rsidRDefault="00890C3A" w:rsidP="00890C3A">
      <w:pPr>
        <w:pStyle w:val="Prrafodelista"/>
        <w:rPr>
          <w:rFonts w:ascii="Arial" w:hAnsi="Arial" w:cs="Arial"/>
        </w:rPr>
      </w:pPr>
    </w:p>
    <w:p w:rsidR="00E85ADB" w:rsidRPr="00CD23A6" w:rsidRDefault="00E85ADB" w:rsidP="007311A6">
      <w:pPr>
        <w:numPr>
          <w:ilvl w:val="4"/>
          <w:numId w:val="19"/>
        </w:numPr>
        <w:ind w:left="2818" w:hanging="1077"/>
        <w:jc w:val="both"/>
        <w:rPr>
          <w:rFonts w:ascii="Arial" w:hAnsi="Arial" w:cs="Arial"/>
        </w:rPr>
      </w:pPr>
      <w:r w:rsidRPr="00CD23A6">
        <w:rPr>
          <w:rFonts w:ascii="Arial" w:hAnsi="Arial" w:cs="Arial"/>
        </w:rPr>
        <w:t xml:space="preserve">Las exclusiones </w:t>
      </w:r>
      <w:r w:rsidR="009D7CFD" w:rsidRPr="00CD23A6">
        <w:rPr>
          <w:rFonts w:ascii="Arial" w:hAnsi="Arial" w:cs="Arial"/>
        </w:rPr>
        <w:t xml:space="preserve">realizadas </w:t>
      </w:r>
      <w:r w:rsidRPr="00CD23A6">
        <w:rPr>
          <w:rFonts w:ascii="Arial" w:hAnsi="Arial" w:cs="Arial"/>
        </w:rPr>
        <w:t>serán comunicadas por el operador al resto de EFP</w:t>
      </w:r>
      <w:r w:rsidR="006374AF" w:rsidRPr="00CD23A6">
        <w:rPr>
          <w:rFonts w:ascii="Arial" w:hAnsi="Arial" w:cs="Arial"/>
        </w:rPr>
        <w:t>, al Banco Central y a la Superintendencia</w:t>
      </w:r>
      <w:r w:rsidR="004A11BB">
        <w:rPr>
          <w:rFonts w:ascii="Arial" w:hAnsi="Arial" w:cs="Arial"/>
        </w:rPr>
        <w:t>, para los efectos consiguientes</w:t>
      </w:r>
      <w:r w:rsidRPr="00CD23A6">
        <w:rPr>
          <w:rFonts w:ascii="Arial" w:hAnsi="Arial" w:cs="Arial"/>
        </w:rPr>
        <w:t>.</w:t>
      </w:r>
    </w:p>
    <w:p w:rsidR="00653D87" w:rsidRPr="00CD23A6" w:rsidRDefault="00653D87" w:rsidP="008E221A">
      <w:pPr>
        <w:ind w:left="2835" w:hanging="1134"/>
        <w:jc w:val="both"/>
        <w:rPr>
          <w:rFonts w:ascii="Arial" w:hAnsi="Arial" w:cs="Arial"/>
        </w:rPr>
      </w:pPr>
    </w:p>
    <w:p w:rsidR="00E85ADB" w:rsidRPr="00CD23A6" w:rsidRDefault="00E85ADB" w:rsidP="00A86C35">
      <w:pPr>
        <w:pStyle w:val="Ttulo2"/>
        <w:numPr>
          <w:ilvl w:val="1"/>
          <w:numId w:val="19"/>
        </w:numPr>
        <w:ind w:left="426" w:hanging="284"/>
        <w:jc w:val="both"/>
        <w:rPr>
          <w:rFonts w:ascii="Arial" w:hAnsi="Arial" w:cs="Arial"/>
          <w:b/>
          <w:i w:val="0"/>
        </w:rPr>
      </w:pPr>
      <w:bookmarkStart w:id="29" w:name="_Toc283198812"/>
      <w:r w:rsidRPr="00CD23A6">
        <w:rPr>
          <w:rFonts w:ascii="Arial" w:hAnsi="Arial" w:cs="Arial"/>
          <w:b/>
          <w:i w:val="0"/>
        </w:rPr>
        <w:t>REINGRESO DE UNA EFP</w:t>
      </w:r>
      <w:bookmarkEnd w:id="29"/>
    </w:p>
    <w:p w:rsidR="00E85ADB" w:rsidRPr="00CD23A6" w:rsidRDefault="00E85ADB" w:rsidP="00EF24B7">
      <w:pPr>
        <w:jc w:val="both"/>
        <w:rPr>
          <w:rFonts w:ascii="Arial" w:hAnsi="Arial" w:cs="Arial"/>
        </w:rPr>
      </w:pPr>
    </w:p>
    <w:p w:rsidR="00E85ADB" w:rsidRPr="00CD23A6" w:rsidRDefault="00E85ADB" w:rsidP="004F1D76">
      <w:pPr>
        <w:numPr>
          <w:ilvl w:val="2"/>
          <w:numId w:val="19"/>
        </w:numPr>
        <w:spacing w:after="120"/>
        <w:ind w:left="1418" w:hanging="709"/>
        <w:jc w:val="both"/>
        <w:rPr>
          <w:rFonts w:ascii="Arial" w:hAnsi="Arial" w:cs="Arial"/>
        </w:rPr>
      </w:pPr>
      <w:r w:rsidRPr="00CD23A6">
        <w:rPr>
          <w:rFonts w:ascii="Arial" w:hAnsi="Arial" w:cs="Arial"/>
        </w:rPr>
        <w:t xml:space="preserve">Para reingresar al sistema ACH, la EFP </w:t>
      </w:r>
      <w:r w:rsidR="00BB5B84" w:rsidRPr="00CD23A6">
        <w:rPr>
          <w:rFonts w:ascii="Arial" w:hAnsi="Arial" w:cs="Arial"/>
        </w:rPr>
        <w:t xml:space="preserve">además de cumplir con lo dispuesto en el numeral 4.4 </w:t>
      </w:r>
      <w:r w:rsidRPr="00CD23A6">
        <w:rPr>
          <w:rFonts w:ascii="Arial" w:hAnsi="Arial" w:cs="Arial"/>
        </w:rPr>
        <w:t>deberá cumplir los siguientes requisitos:</w:t>
      </w:r>
    </w:p>
    <w:p w:rsidR="00E85ADB" w:rsidRPr="00CD23A6" w:rsidRDefault="00E85ADB" w:rsidP="00EF24B7">
      <w:pPr>
        <w:ind w:left="2127" w:hanging="709"/>
        <w:jc w:val="both"/>
        <w:rPr>
          <w:rFonts w:ascii="Arial" w:hAnsi="Arial" w:cs="Arial"/>
        </w:rPr>
      </w:pPr>
      <w:r w:rsidRPr="00CD23A6">
        <w:rPr>
          <w:rFonts w:ascii="Arial" w:hAnsi="Arial" w:cs="Arial"/>
        </w:rPr>
        <w:t>•</w:t>
      </w:r>
      <w:r w:rsidRPr="00CD23A6">
        <w:rPr>
          <w:rFonts w:ascii="Arial" w:hAnsi="Arial" w:cs="Arial"/>
        </w:rPr>
        <w:tab/>
      </w:r>
      <w:r w:rsidR="00BB5B84" w:rsidRPr="00CD23A6">
        <w:rPr>
          <w:rFonts w:ascii="Arial" w:hAnsi="Arial" w:cs="Arial"/>
        </w:rPr>
        <w:t>S</w:t>
      </w:r>
      <w:r w:rsidRPr="00CD23A6">
        <w:rPr>
          <w:rFonts w:ascii="Arial" w:hAnsi="Arial" w:cs="Arial"/>
        </w:rPr>
        <w:t xml:space="preserve">olicitar al operador autorización </w:t>
      </w:r>
      <w:r w:rsidR="00241A5C" w:rsidRPr="00CD23A6">
        <w:rPr>
          <w:rFonts w:ascii="Arial" w:hAnsi="Arial" w:cs="Arial"/>
        </w:rPr>
        <w:t>para reingresar al sistema ACH.</w:t>
      </w:r>
      <w:r w:rsidR="00E73B25" w:rsidRPr="00CD23A6">
        <w:rPr>
          <w:rFonts w:ascii="Arial" w:hAnsi="Arial" w:cs="Arial"/>
        </w:rPr>
        <w:t xml:space="preserve"> </w:t>
      </w:r>
    </w:p>
    <w:p w:rsidR="00E85ADB" w:rsidRPr="00CD23A6" w:rsidRDefault="00BB5B84" w:rsidP="00EF24B7">
      <w:pPr>
        <w:ind w:left="2127" w:hanging="709"/>
        <w:jc w:val="both"/>
        <w:rPr>
          <w:rFonts w:ascii="Arial" w:hAnsi="Arial" w:cs="Arial"/>
        </w:rPr>
      </w:pPr>
      <w:r w:rsidRPr="00CD23A6">
        <w:rPr>
          <w:rFonts w:ascii="Arial" w:hAnsi="Arial" w:cs="Arial"/>
        </w:rPr>
        <w:t>•</w:t>
      </w:r>
      <w:r w:rsidRPr="00CD23A6">
        <w:rPr>
          <w:rFonts w:ascii="Arial" w:hAnsi="Arial" w:cs="Arial"/>
        </w:rPr>
        <w:tab/>
        <w:t>Cumplir con l</w:t>
      </w:r>
      <w:r w:rsidR="002A60DA">
        <w:rPr>
          <w:rFonts w:ascii="Arial" w:hAnsi="Arial" w:cs="Arial"/>
        </w:rPr>
        <w:t>o</w:t>
      </w:r>
      <w:r w:rsidR="00E85ADB" w:rsidRPr="00CD23A6">
        <w:rPr>
          <w:rFonts w:ascii="Arial" w:hAnsi="Arial" w:cs="Arial"/>
        </w:rPr>
        <w:t xml:space="preserve">s </w:t>
      </w:r>
      <w:r w:rsidR="002A60DA">
        <w:rPr>
          <w:rFonts w:ascii="Arial" w:hAnsi="Arial" w:cs="Arial"/>
        </w:rPr>
        <w:t>requisitos</w:t>
      </w:r>
      <w:r w:rsidR="00E85ADB" w:rsidRPr="00CD23A6">
        <w:rPr>
          <w:rFonts w:ascii="Arial" w:hAnsi="Arial" w:cs="Arial"/>
        </w:rPr>
        <w:t xml:space="preserve"> que el operador establezca para su reingreso.</w:t>
      </w:r>
    </w:p>
    <w:p w:rsidR="0069211E" w:rsidRPr="00CD23A6" w:rsidRDefault="0069211E" w:rsidP="0069211E">
      <w:pPr>
        <w:jc w:val="both"/>
        <w:rPr>
          <w:rFonts w:ascii="Arial" w:hAnsi="Arial" w:cs="Arial"/>
        </w:rPr>
      </w:pPr>
    </w:p>
    <w:p w:rsidR="0069211E" w:rsidRPr="00CD23A6" w:rsidRDefault="0069211E" w:rsidP="0069211E">
      <w:pPr>
        <w:numPr>
          <w:ilvl w:val="2"/>
          <w:numId w:val="19"/>
        </w:numPr>
        <w:ind w:left="1418" w:hanging="709"/>
        <w:jc w:val="both"/>
        <w:rPr>
          <w:rFonts w:ascii="Arial" w:hAnsi="Arial" w:cs="Arial"/>
        </w:rPr>
      </w:pPr>
      <w:r w:rsidRPr="00CD23A6">
        <w:rPr>
          <w:rFonts w:ascii="Arial" w:hAnsi="Arial" w:cs="Arial"/>
        </w:rPr>
        <w:t>El operador verificará que la EFP no se encuentra bajo la</w:t>
      </w:r>
      <w:r w:rsidR="004D034E">
        <w:rPr>
          <w:rFonts w:ascii="Arial" w:hAnsi="Arial" w:cs="Arial"/>
        </w:rPr>
        <w:t>s situaciones que dieron lugar a su exclusión.</w:t>
      </w:r>
    </w:p>
    <w:p w:rsidR="00E85ADB" w:rsidRDefault="00E85ADB" w:rsidP="00EF24B7">
      <w:pPr>
        <w:jc w:val="both"/>
        <w:rPr>
          <w:rFonts w:ascii="Arial" w:hAnsi="Arial" w:cs="Arial"/>
        </w:rPr>
      </w:pPr>
    </w:p>
    <w:p w:rsidR="00E85ADB" w:rsidRPr="00CD23A6" w:rsidRDefault="00E85ADB" w:rsidP="00C442F2">
      <w:pPr>
        <w:pStyle w:val="Ttulo2"/>
        <w:numPr>
          <w:ilvl w:val="1"/>
          <w:numId w:val="19"/>
        </w:numPr>
        <w:ind w:left="709" w:hanging="567"/>
        <w:jc w:val="both"/>
        <w:rPr>
          <w:rFonts w:ascii="Arial" w:hAnsi="Arial" w:cs="Arial"/>
          <w:b/>
          <w:i w:val="0"/>
        </w:rPr>
      </w:pPr>
      <w:bookmarkStart w:id="30" w:name="_Toc283198813"/>
      <w:r w:rsidRPr="00CD23A6">
        <w:rPr>
          <w:rFonts w:ascii="Arial" w:hAnsi="Arial" w:cs="Arial"/>
          <w:b/>
          <w:i w:val="0"/>
        </w:rPr>
        <w:t>INFORMES DE INCUMPLIMIENTO AL BANCO CENTRAL</w:t>
      </w:r>
      <w:bookmarkEnd w:id="30"/>
    </w:p>
    <w:p w:rsidR="00E85ADB" w:rsidRPr="00CD23A6" w:rsidRDefault="00E85ADB" w:rsidP="00EF24B7">
      <w:pPr>
        <w:jc w:val="both"/>
        <w:rPr>
          <w:rFonts w:ascii="Arial" w:hAnsi="Arial" w:cs="Arial"/>
        </w:rPr>
      </w:pPr>
    </w:p>
    <w:p w:rsidR="00E85ADB" w:rsidRPr="00CD23A6" w:rsidRDefault="00E85ADB" w:rsidP="00C73D25">
      <w:pPr>
        <w:numPr>
          <w:ilvl w:val="2"/>
          <w:numId w:val="19"/>
        </w:numPr>
        <w:spacing w:after="120"/>
        <w:ind w:left="1418" w:hanging="709"/>
        <w:jc w:val="both"/>
        <w:rPr>
          <w:rFonts w:ascii="Arial" w:hAnsi="Arial" w:cs="Arial"/>
        </w:rPr>
      </w:pPr>
      <w:r w:rsidRPr="00CD23A6">
        <w:rPr>
          <w:rFonts w:ascii="Arial" w:hAnsi="Arial" w:cs="Arial"/>
        </w:rPr>
        <w:t>La Normativa Interna del sistema ACH debe considerar informes al Banco Central específicamente sobre:</w:t>
      </w:r>
    </w:p>
    <w:p w:rsidR="00E85ADB" w:rsidRPr="00CD23A6" w:rsidRDefault="00BB5B84" w:rsidP="00C73D25">
      <w:pPr>
        <w:pStyle w:val="Prrafodelista"/>
        <w:numPr>
          <w:ilvl w:val="0"/>
          <w:numId w:val="28"/>
        </w:numPr>
        <w:spacing w:after="200" w:line="276" w:lineRule="auto"/>
        <w:contextualSpacing/>
        <w:rPr>
          <w:rFonts w:ascii="Arial" w:hAnsi="Arial" w:cs="Arial"/>
        </w:rPr>
      </w:pPr>
      <w:r w:rsidRPr="00CD23A6">
        <w:rPr>
          <w:rFonts w:ascii="Arial" w:hAnsi="Arial" w:cs="Arial"/>
        </w:rPr>
        <w:lastRenderedPageBreak/>
        <w:t>I</w:t>
      </w:r>
      <w:r w:rsidR="00E85ADB" w:rsidRPr="00CD23A6">
        <w:rPr>
          <w:rFonts w:ascii="Arial" w:hAnsi="Arial" w:cs="Arial"/>
        </w:rPr>
        <w:t>ncumplimiento de horarios por parte de las EFP,</w:t>
      </w:r>
    </w:p>
    <w:p w:rsidR="00380FBB" w:rsidRPr="00CD23A6" w:rsidRDefault="00BB5B84" w:rsidP="00C73D25">
      <w:pPr>
        <w:pStyle w:val="Prrafodelista"/>
        <w:numPr>
          <w:ilvl w:val="0"/>
          <w:numId w:val="28"/>
        </w:numPr>
        <w:spacing w:after="200" w:line="276" w:lineRule="auto"/>
        <w:contextualSpacing/>
        <w:rPr>
          <w:rFonts w:ascii="Arial" w:hAnsi="Arial" w:cs="Arial"/>
        </w:rPr>
      </w:pPr>
      <w:r w:rsidRPr="00CD23A6">
        <w:rPr>
          <w:rFonts w:ascii="Arial" w:hAnsi="Arial" w:cs="Arial"/>
        </w:rPr>
        <w:t>F</w:t>
      </w:r>
      <w:r w:rsidR="00E85ADB" w:rsidRPr="00CD23A6">
        <w:rPr>
          <w:rFonts w:ascii="Arial" w:hAnsi="Arial" w:cs="Arial"/>
        </w:rPr>
        <w:t>alta de fondos requeridos en la cuenta que las EFP mantengan en el Banco Central para efectuar la reserva de fondos o la liquidación fi</w:t>
      </w:r>
      <w:r w:rsidRPr="00CD23A6">
        <w:rPr>
          <w:rFonts w:ascii="Arial" w:hAnsi="Arial" w:cs="Arial"/>
        </w:rPr>
        <w:t>nal de las operaciones diarias</w:t>
      </w:r>
      <w:r w:rsidR="00D71805" w:rsidRPr="00CD23A6">
        <w:rPr>
          <w:rFonts w:ascii="Arial" w:hAnsi="Arial" w:cs="Arial"/>
        </w:rPr>
        <w:t>,</w:t>
      </w:r>
    </w:p>
    <w:p w:rsidR="00380FBB" w:rsidRPr="00CD23A6" w:rsidRDefault="00380FBB" w:rsidP="00C73D25">
      <w:pPr>
        <w:pStyle w:val="Prrafodelista"/>
        <w:numPr>
          <w:ilvl w:val="0"/>
          <w:numId w:val="28"/>
        </w:numPr>
        <w:spacing w:after="200" w:line="276" w:lineRule="auto"/>
        <w:contextualSpacing/>
        <w:rPr>
          <w:rFonts w:ascii="Arial" w:hAnsi="Arial" w:cs="Arial"/>
        </w:rPr>
      </w:pPr>
      <w:r w:rsidRPr="00CD23A6">
        <w:rPr>
          <w:rFonts w:ascii="Arial" w:hAnsi="Arial" w:cs="Arial"/>
        </w:rPr>
        <w:t xml:space="preserve">La no autorización </w:t>
      </w:r>
      <w:r w:rsidR="00F2652E" w:rsidRPr="00CD23A6">
        <w:rPr>
          <w:rFonts w:ascii="Arial" w:hAnsi="Arial" w:cs="Arial"/>
        </w:rPr>
        <w:t xml:space="preserve">del débito </w:t>
      </w:r>
      <w:r w:rsidRPr="00CD23A6">
        <w:rPr>
          <w:rFonts w:ascii="Arial" w:hAnsi="Arial" w:cs="Arial"/>
        </w:rPr>
        <w:t>de una EFP en los horarios establecidos, en tres</w:t>
      </w:r>
      <w:r w:rsidR="00D71805" w:rsidRPr="00CD23A6">
        <w:rPr>
          <w:rFonts w:ascii="Arial" w:hAnsi="Arial" w:cs="Arial"/>
        </w:rPr>
        <w:t xml:space="preserve"> ocasiones durante un mismo mes,</w:t>
      </w:r>
    </w:p>
    <w:p w:rsidR="00BB5B84" w:rsidRPr="00CD23A6" w:rsidRDefault="00BB5B84" w:rsidP="00C73D25">
      <w:pPr>
        <w:pStyle w:val="Prrafodelista"/>
        <w:numPr>
          <w:ilvl w:val="0"/>
          <w:numId w:val="28"/>
        </w:numPr>
        <w:spacing w:after="200" w:line="276" w:lineRule="auto"/>
        <w:contextualSpacing/>
        <w:rPr>
          <w:rFonts w:ascii="Arial" w:hAnsi="Arial" w:cs="Arial"/>
        </w:rPr>
      </w:pPr>
      <w:r w:rsidRPr="00CD23A6">
        <w:rPr>
          <w:rFonts w:ascii="Arial" w:hAnsi="Arial" w:cs="Arial"/>
        </w:rPr>
        <w:t>Otra información que requiera el Banco Central.</w:t>
      </w:r>
    </w:p>
    <w:p w:rsidR="00E85ADB" w:rsidRPr="00CD23A6" w:rsidRDefault="00E85ADB" w:rsidP="00EF24B7">
      <w:pPr>
        <w:numPr>
          <w:ilvl w:val="2"/>
          <w:numId w:val="19"/>
        </w:numPr>
        <w:ind w:left="1418" w:hanging="709"/>
        <w:jc w:val="both"/>
        <w:rPr>
          <w:rFonts w:ascii="Arial" w:hAnsi="Arial" w:cs="Arial"/>
        </w:rPr>
      </w:pPr>
      <w:r w:rsidRPr="00CD23A6">
        <w:rPr>
          <w:rFonts w:ascii="Arial" w:hAnsi="Arial" w:cs="Arial"/>
        </w:rPr>
        <w:t>Para dar cumplimiento con lo anterior, el operador deberá reportar dichas situaciones de forma inmediata el mismo día del incumplimiento al Gerente de Operaciones Financieras del Banco Central.</w:t>
      </w:r>
    </w:p>
    <w:p w:rsidR="00D71805" w:rsidRPr="00CD23A6" w:rsidRDefault="00D71805" w:rsidP="00D71805">
      <w:pPr>
        <w:ind w:left="1418"/>
        <w:jc w:val="both"/>
        <w:rPr>
          <w:rFonts w:ascii="Arial" w:hAnsi="Arial" w:cs="Arial"/>
        </w:rPr>
      </w:pPr>
    </w:p>
    <w:p w:rsidR="00D71805" w:rsidRDefault="00D71805" w:rsidP="00EF24B7">
      <w:pPr>
        <w:numPr>
          <w:ilvl w:val="2"/>
          <w:numId w:val="19"/>
        </w:numPr>
        <w:ind w:left="1418" w:hanging="709"/>
        <w:jc w:val="both"/>
        <w:rPr>
          <w:rFonts w:ascii="Arial" w:hAnsi="Arial" w:cs="Arial"/>
        </w:rPr>
      </w:pPr>
      <w:r w:rsidRPr="00CD23A6">
        <w:rPr>
          <w:rFonts w:ascii="Arial" w:hAnsi="Arial" w:cs="Arial"/>
        </w:rPr>
        <w:t>El Banco Central por su parte, reportará a la Superintendencia de manera inmediata los reportes de incumplimiento dados a conocer por el operador.</w:t>
      </w:r>
    </w:p>
    <w:p w:rsidR="000C2919" w:rsidRPr="00CD23A6" w:rsidRDefault="000C2919" w:rsidP="000C2919">
      <w:pPr>
        <w:jc w:val="both"/>
        <w:rPr>
          <w:rFonts w:ascii="Arial" w:hAnsi="Arial" w:cs="Arial"/>
        </w:rPr>
      </w:pPr>
    </w:p>
    <w:p w:rsidR="00E54200" w:rsidRDefault="00E54200" w:rsidP="000C2919">
      <w:pPr>
        <w:pStyle w:val="Ttulo2"/>
        <w:numPr>
          <w:ilvl w:val="1"/>
          <w:numId w:val="19"/>
        </w:numPr>
        <w:ind w:left="709" w:hanging="567"/>
        <w:jc w:val="both"/>
        <w:rPr>
          <w:rFonts w:ascii="Arial" w:hAnsi="Arial" w:cs="Arial"/>
          <w:b/>
          <w:i w:val="0"/>
        </w:rPr>
      </w:pPr>
      <w:bookmarkStart w:id="31" w:name="_Toc283198814"/>
      <w:bookmarkStart w:id="32" w:name="_Toc279493339"/>
      <w:bookmarkStart w:id="33" w:name="_Toc279493974"/>
      <w:r w:rsidRPr="000C2919">
        <w:rPr>
          <w:rFonts w:ascii="Arial" w:hAnsi="Arial" w:cs="Arial"/>
          <w:b/>
          <w:i w:val="0"/>
        </w:rPr>
        <w:t>SALIDA DE FUNCIONAMIENTO DEL OPERADOR</w:t>
      </w:r>
      <w:bookmarkEnd w:id="31"/>
    </w:p>
    <w:p w:rsidR="000C2919" w:rsidRPr="000C2919" w:rsidRDefault="000C2919" w:rsidP="000C2919">
      <w:pPr>
        <w:rPr>
          <w:lang w:val="es-MX"/>
        </w:rPr>
      </w:pPr>
    </w:p>
    <w:p w:rsidR="00E54200" w:rsidRDefault="00A15331" w:rsidP="000C2919">
      <w:pPr>
        <w:numPr>
          <w:ilvl w:val="2"/>
          <w:numId w:val="19"/>
        </w:numPr>
        <w:ind w:left="1418" w:hanging="709"/>
        <w:jc w:val="both"/>
        <w:rPr>
          <w:rFonts w:ascii="Arial" w:hAnsi="Arial" w:cs="Arial"/>
        </w:rPr>
      </w:pPr>
      <w:bookmarkStart w:id="34" w:name="_Toc282788238"/>
      <w:r>
        <w:rPr>
          <w:rFonts w:ascii="Arial" w:hAnsi="Arial" w:cs="Arial"/>
        </w:rPr>
        <w:t xml:space="preserve">Salida voluntaria: </w:t>
      </w:r>
      <w:r w:rsidR="00E54200" w:rsidRPr="00CD23A6">
        <w:rPr>
          <w:rFonts w:ascii="Arial" w:hAnsi="Arial" w:cs="Arial"/>
        </w:rPr>
        <w:t>El operador podrá solicitar la revocatoria de autorización para funcionar</w:t>
      </w:r>
      <w:r w:rsidR="002275F2" w:rsidRPr="00CD23A6">
        <w:rPr>
          <w:rFonts w:ascii="Arial" w:hAnsi="Arial" w:cs="Arial"/>
        </w:rPr>
        <w:t>,</w:t>
      </w:r>
      <w:r w:rsidR="00E54200" w:rsidRPr="00CD23A6">
        <w:rPr>
          <w:rFonts w:ascii="Arial" w:hAnsi="Arial" w:cs="Arial"/>
        </w:rPr>
        <w:t xml:space="preserve"> debiendo presentar solicitud escrita</w:t>
      </w:r>
      <w:r w:rsidR="00923F2A" w:rsidRPr="00CD23A6">
        <w:rPr>
          <w:rFonts w:ascii="Arial" w:hAnsi="Arial" w:cs="Arial"/>
        </w:rPr>
        <w:t xml:space="preserve"> al Banco Ce</w:t>
      </w:r>
      <w:r w:rsidR="00AB08D0" w:rsidRPr="00CD23A6">
        <w:rPr>
          <w:rFonts w:ascii="Arial" w:hAnsi="Arial" w:cs="Arial"/>
        </w:rPr>
        <w:t>ntral con no menos de noventa (9</w:t>
      </w:r>
      <w:r w:rsidR="00923F2A" w:rsidRPr="00CD23A6">
        <w:rPr>
          <w:rFonts w:ascii="Arial" w:hAnsi="Arial" w:cs="Arial"/>
        </w:rPr>
        <w:t>0) días hábiles de anticipación a la fecha a partir de la cual se hará efectivo el retiro</w:t>
      </w:r>
      <w:r w:rsidR="000D6254">
        <w:rPr>
          <w:rFonts w:ascii="Arial" w:hAnsi="Arial" w:cs="Arial"/>
        </w:rPr>
        <w:t>,</w:t>
      </w:r>
      <w:r w:rsidR="00BD6F2D">
        <w:rPr>
          <w:rFonts w:ascii="Arial" w:hAnsi="Arial" w:cs="Arial"/>
        </w:rPr>
        <w:t xml:space="preserve"> debiendo para tal efecto presentar un plan de salida voluntaria</w:t>
      </w:r>
      <w:r w:rsidR="000D6254">
        <w:rPr>
          <w:rFonts w:ascii="Arial" w:hAnsi="Arial" w:cs="Arial"/>
        </w:rPr>
        <w:t xml:space="preserve"> que deberá contener entre otros aspectos, la fecha de finalización de operaciones y la divulgación de la salida de operaciones a las EFP. </w:t>
      </w:r>
      <w:r w:rsidR="00923F2A" w:rsidRPr="00CD23A6">
        <w:rPr>
          <w:rFonts w:ascii="Arial" w:hAnsi="Arial" w:cs="Arial"/>
        </w:rPr>
        <w:t>Dicha solicitud deberá estar suscrit</w:t>
      </w:r>
      <w:r w:rsidR="002275F2" w:rsidRPr="00CD23A6">
        <w:rPr>
          <w:rFonts w:ascii="Arial" w:hAnsi="Arial" w:cs="Arial"/>
        </w:rPr>
        <w:t>a por el representante legal de</w:t>
      </w:r>
      <w:r w:rsidR="00923F2A" w:rsidRPr="00CD23A6">
        <w:rPr>
          <w:rFonts w:ascii="Arial" w:hAnsi="Arial" w:cs="Arial"/>
        </w:rPr>
        <w:t>l</w:t>
      </w:r>
      <w:r w:rsidR="002275F2" w:rsidRPr="00CD23A6">
        <w:rPr>
          <w:rFonts w:ascii="Arial" w:hAnsi="Arial" w:cs="Arial"/>
        </w:rPr>
        <w:t xml:space="preserve"> operador</w:t>
      </w:r>
      <w:r w:rsidR="00923F2A" w:rsidRPr="00CD23A6">
        <w:rPr>
          <w:rFonts w:ascii="Arial" w:hAnsi="Arial" w:cs="Arial"/>
        </w:rPr>
        <w:t>.</w:t>
      </w:r>
      <w:bookmarkEnd w:id="34"/>
    </w:p>
    <w:p w:rsidR="005E447C" w:rsidRPr="000C2919" w:rsidRDefault="005E447C" w:rsidP="005E447C">
      <w:pPr>
        <w:ind w:left="1418"/>
        <w:jc w:val="both"/>
        <w:rPr>
          <w:rFonts w:ascii="Arial" w:hAnsi="Arial" w:cs="Arial"/>
        </w:rPr>
      </w:pPr>
    </w:p>
    <w:p w:rsidR="00254BB5" w:rsidRDefault="00A15331" w:rsidP="000C2919">
      <w:pPr>
        <w:numPr>
          <w:ilvl w:val="2"/>
          <w:numId w:val="19"/>
        </w:numPr>
        <w:ind w:left="1418" w:hanging="709"/>
        <w:jc w:val="both"/>
        <w:rPr>
          <w:rFonts w:ascii="Arial" w:hAnsi="Arial" w:cs="Arial"/>
        </w:rPr>
      </w:pPr>
      <w:r>
        <w:rPr>
          <w:rFonts w:ascii="Arial" w:hAnsi="Arial" w:cs="Arial"/>
        </w:rPr>
        <w:t xml:space="preserve">Salida forzosa: </w:t>
      </w:r>
      <w:r w:rsidR="00E569D9">
        <w:rPr>
          <w:rFonts w:ascii="Arial" w:hAnsi="Arial" w:cs="Arial"/>
        </w:rPr>
        <w:t>S</w:t>
      </w:r>
      <w:r w:rsidR="00A470E6">
        <w:rPr>
          <w:rFonts w:ascii="Arial" w:hAnsi="Arial" w:cs="Arial"/>
        </w:rPr>
        <w:t xml:space="preserve">i el operador incurre </w:t>
      </w:r>
      <w:r w:rsidR="00254BB5">
        <w:rPr>
          <w:rFonts w:ascii="Arial" w:hAnsi="Arial" w:cs="Arial"/>
        </w:rPr>
        <w:t xml:space="preserve">injustificadamente en 3 ocasiones dentro de un mes calendario, en cualquiera de las circunstancias </w:t>
      </w:r>
      <w:r w:rsidR="00E569D9">
        <w:rPr>
          <w:rFonts w:ascii="Arial" w:hAnsi="Arial" w:cs="Arial"/>
        </w:rPr>
        <w:t>que a continuación se mencionan</w:t>
      </w:r>
      <w:r>
        <w:rPr>
          <w:rFonts w:ascii="Arial" w:hAnsi="Arial" w:cs="Arial"/>
        </w:rPr>
        <w:t xml:space="preserve">, </w:t>
      </w:r>
      <w:r w:rsidR="002A60DA">
        <w:rPr>
          <w:rFonts w:ascii="Arial" w:hAnsi="Arial" w:cs="Arial"/>
        </w:rPr>
        <w:t>e</w:t>
      </w:r>
      <w:r>
        <w:rPr>
          <w:rFonts w:ascii="Arial" w:hAnsi="Arial" w:cs="Arial"/>
        </w:rPr>
        <w:t>l Banco Central podrá requerir al operador el cumplimiento de un plan de ajuste obligatorio</w:t>
      </w:r>
      <w:r w:rsidR="00254BB5">
        <w:rPr>
          <w:rFonts w:ascii="Arial" w:hAnsi="Arial" w:cs="Arial"/>
        </w:rPr>
        <w:t>:</w:t>
      </w:r>
    </w:p>
    <w:p w:rsidR="00254BB5" w:rsidRDefault="002A60DA" w:rsidP="00C73D25">
      <w:pPr>
        <w:pStyle w:val="Prrafodelista"/>
        <w:numPr>
          <w:ilvl w:val="0"/>
          <w:numId w:val="28"/>
        </w:numPr>
        <w:spacing w:after="200" w:line="276" w:lineRule="auto"/>
        <w:contextualSpacing/>
        <w:rPr>
          <w:rFonts w:ascii="Arial" w:hAnsi="Arial" w:cs="Arial"/>
        </w:rPr>
      </w:pPr>
      <w:r>
        <w:rPr>
          <w:rFonts w:ascii="Arial" w:hAnsi="Arial" w:cs="Arial"/>
        </w:rPr>
        <w:t>In</w:t>
      </w:r>
      <w:r w:rsidR="00254BB5">
        <w:rPr>
          <w:rFonts w:ascii="Arial" w:hAnsi="Arial" w:cs="Arial"/>
        </w:rPr>
        <w:t>cumpl</w:t>
      </w:r>
      <w:r>
        <w:rPr>
          <w:rFonts w:ascii="Arial" w:hAnsi="Arial" w:cs="Arial"/>
        </w:rPr>
        <w:t>ir</w:t>
      </w:r>
      <w:r w:rsidR="00254BB5">
        <w:rPr>
          <w:rFonts w:ascii="Arial" w:hAnsi="Arial" w:cs="Arial"/>
        </w:rPr>
        <w:t xml:space="preserve"> con los horarios establecidos para las etapas definidas para el sistema ACH.</w:t>
      </w:r>
    </w:p>
    <w:p w:rsidR="0019589E" w:rsidRDefault="002A60DA" w:rsidP="00C73D25">
      <w:pPr>
        <w:pStyle w:val="Prrafodelista"/>
        <w:numPr>
          <w:ilvl w:val="0"/>
          <w:numId w:val="28"/>
        </w:numPr>
        <w:spacing w:after="200" w:line="276" w:lineRule="auto"/>
        <w:contextualSpacing/>
        <w:rPr>
          <w:rFonts w:ascii="Arial" w:hAnsi="Arial" w:cs="Arial"/>
        </w:rPr>
      </w:pPr>
      <w:r>
        <w:rPr>
          <w:rFonts w:ascii="Arial" w:hAnsi="Arial" w:cs="Arial"/>
        </w:rPr>
        <w:t>Presentar</w:t>
      </w:r>
      <w:r w:rsidR="00254BB5">
        <w:rPr>
          <w:rFonts w:ascii="Arial" w:hAnsi="Arial" w:cs="Arial"/>
        </w:rPr>
        <w:t xml:space="preserve"> problemas o fallas técnicas, que afecten su capacidad de conexión o comunicación</w:t>
      </w:r>
      <w:r w:rsidR="00A40B2E">
        <w:rPr>
          <w:rFonts w:ascii="Arial" w:hAnsi="Arial" w:cs="Arial"/>
        </w:rPr>
        <w:t xml:space="preserve"> con el LBTR</w:t>
      </w:r>
      <w:r w:rsidR="00254BB5">
        <w:rPr>
          <w:rFonts w:ascii="Arial" w:hAnsi="Arial" w:cs="Arial"/>
        </w:rPr>
        <w:t>.</w:t>
      </w:r>
      <w:r w:rsidR="00A470E6">
        <w:rPr>
          <w:rFonts w:ascii="Arial" w:hAnsi="Arial" w:cs="Arial"/>
        </w:rPr>
        <w:t xml:space="preserve"> </w:t>
      </w:r>
    </w:p>
    <w:p w:rsidR="00A15010" w:rsidRPr="009444B1" w:rsidRDefault="0019589E" w:rsidP="00B64BEF">
      <w:pPr>
        <w:numPr>
          <w:ilvl w:val="3"/>
          <w:numId w:val="19"/>
        </w:numPr>
        <w:ind w:left="2410"/>
        <w:jc w:val="both"/>
        <w:rPr>
          <w:rFonts w:ascii="Arial" w:hAnsi="Arial" w:cs="Arial"/>
        </w:rPr>
      </w:pPr>
      <w:r w:rsidRPr="009444B1">
        <w:rPr>
          <w:rFonts w:ascii="Arial" w:hAnsi="Arial" w:cs="Arial"/>
        </w:rPr>
        <w:t xml:space="preserve">El Banco Central también podrá requerir el cumplimiento de un </w:t>
      </w:r>
      <w:r w:rsidR="00311202" w:rsidRPr="009444B1">
        <w:rPr>
          <w:rFonts w:ascii="Arial" w:hAnsi="Arial" w:cs="Arial"/>
        </w:rPr>
        <w:t>plan de ajuste obligatorio, si en auditorías realizadas por la Superintendencia, se encontraran incumplimientos</w:t>
      </w:r>
      <w:r w:rsidR="0091232E" w:rsidRPr="009444B1">
        <w:rPr>
          <w:rFonts w:ascii="Arial" w:hAnsi="Arial" w:cs="Arial"/>
        </w:rPr>
        <w:t xml:space="preserve"> injustificados</w:t>
      </w:r>
      <w:r w:rsidR="009444B1">
        <w:rPr>
          <w:rFonts w:ascii="Arial" w:hAnsi="Arial" w:cs="Arial"/>
        </w:rPr>
        <w:t xml:space="preserve"> </w:t>
      </w:r>
      <w:r w:rsidR="00A61779" w:rsidRPr="009444B1">
        <w:rPr>
          <w:rFonts w:ascii="Arial" w:hAnsi="Arial" w:cs="Arial"/>
        </w:rPr>
        <w:t xml:space="preserve"> </w:t>
      </w:r>
      <w:r w:rsidR="002A60DA" w:rsidRPr="009444B1">
        <w:rPr>
          <w:rFonts w:ascii="Arial" w:hAnsi="Arial" w:cs="Arial"/>
        </w:rPr>
        <w:t xml:space="preserve">o situaciones </w:t>
      </w:r>
      <w:r w:rsidR="00311202" w:rsidRPr="009444B1">
        <w:rPr>
          <w:rFonts w:ascii="Arial" w:hAnsi="Arial" w:cs="Arial"/>
        </w:rPr>
        <w:t xml:space="preserve">que pudieren afectar el normal funcionamiento del Sistema ACH. </w:t>
      </w:r>
    </w:p>
    <w:p w:rsidR="005E447C" w:rsidRDefault="005E447C" w:rsidP="005E447C">
      <w:pPr>
        <w:ind w:left="1418"/>
        <w:jc w:val="both"/>
        <w:rPr>
          <w:rFonts w:ascii="Arial" w:hAnsi="Arial" w:cs="Arial"/>
        </w:rPr>
      </w:pPr>
    </w:p>
    <w:p w:rsidR="0019589E" w:rsidRDefault="00311202" w:rsidP="00C73D25">
      <w:pPr>
        <w:numPr>
          <w:ilvl w:val="3"/>
          <w:numId w:val="19"/>
        </w:numPr>
        <w:ind w:left="2410"/>
        <w:jc w:val="both"/>
        <w:rPr>
          <w:rFonts w:ascii="Arial" w:hAnsi="Arial" w:cs="Arial"/>
        </w:rPr>
      </w:pPr>
      <w:r>
        <w:rPr>
          <w:rFonts w:ascii="Arial" w:hAnsi="Arial" w:cs="Arial"/>
        </w:rPr>
        <w:lastRenderedPageBreak/>
        <w:t>Si el operador incumple el plan de ajuste a que se refieren los numerales anteriores, de manera injustifica</w:t>
      </w:r>
      <w:r w:rsidR="0019589E">
        <w:rPr>
          <w:rFonts w:ascii="Arial" w:hAnsi="Arial" w:cs="Arial"/>
        </w:rPr>
        <w:t>da, el Banco Central le revocará la autorización para funcionar.</w:t>
      </w:r>
    </w:p>
    <w:p w:rsidR="00E85ADB" w:rsidRPr="00CD23A6" w:rsidRDefault="00E85ADB" w:rsidP="00E5384C">
      <w:pPr>
        <w:pStyle w:val="Ttulo1"/>
        <w:numPr>
          <w:ilvl w:val="0"/>
          <w:numId w:val="19"/>
        </w:numPr>
        <w:spacing w:after="0"/>
        <w:ind w:left="425" w:hanging="425"/>
        <w:jc w:val="both"/>
        <w:rPr>
          <w:rFonts w:ascii="Arial" w:hAnsi="Arial" w:cs="Arial"/>
          <w:sz w:val="24"/>
        </w:rPr>
      </w:pPr>
      <w:bookmarkStart w:id="35" w:name="_Toc283198815"/>
      <w:r w:rsidRPr="00CD23A6">
        <w:rPr>
          <w:rFonts w:ascii="Arial" w:hAnsi="Arial" w:cs="Arial"/>
          <w:sz w:val="24"/>
        </w:rPr>
        <w:t>DISPOSICIONES ESPECIALES</w:t>
      </w:r>
      <w:bookmarkEnd w:id="32"/>
      <w:bookmarkEnd w:id="33"/>
      <w:bookmarkEnd w:id="35"/>
    </w:p>
    <w:p w:rsidR="00E85ADB" w:rsidRPr="00CD23A6" w:rsidRDefault="00E85ADB" w:rsidP="00EF24B7">
      <w:pPr>
        <w:jc w:val="both"/>
        <w:rPr>
          <w:rFonts w:ascii="Arial" w:hAnsi="Arial" w:cs="Arial"/>
        </w:rPr>
      </w:pPr>
    </w:p>
    <w:p w:rsidR="00E73B25" w:rsidRPr="00CD23A6" w:rsidRDefault="00534BDA" w:rsidP="00E73B25">
      <w:pPr>
        <w:pStyle w:val="Prrafodelista"/>
        <w:numPr>
          <w:ilvl w:val="1"/>
          <w:numId w:val="19"/>
        </w:numPr>
        <w:ind w:left="709" w:hanging="567"/>
        <w:jc w:val="both"/>
        <w:rPr>
          <w:rFonts w:ascii="Arial" w:hAnsi="Arial" w:cs="Arial"/>
        </w:rPr>
      </w:pPr>
      <w:r w:rsidRPr="00CD23A6">
        <w:rPr>
          <w:rFonts w:ascii="Arial" w:hAnsi="Arial" w:cs="Arial"/>
        </w:rPr>
        <w:t>L</w:t>
      </w:r>
      <w:r w:rsidR="00370F3A" w:rsidRPr="00CD23A6">
        <w:rPr>
          <w:rFonts w:ascii="Arial" w:hAnsi="Arial" w:cs="Arial"/>
        </w:rPr>
        <w:t>o</w:t>
      </w:r>
      <w:r w:rsidRPr="00CD23A6">
        <w:rPr>
          <w:rFonts w:ascii="Arial" w:hAnsi="Arial" w:cs="Arial"/>
        </w:rPr>
        <w:t xml:space="preserve">s </w:t>
      </w:r>
      <w:r w:rsidR="00370F3A" w:rsidRPr="00CD23A6">
        <w:rPr>
          <w:rFonts w:ascii="Arial" w:hAnsi="Arial" w:cs="Arial"/>
        </w:rPr>
        <w:t>aspectos operativo</w:t>
      </w:r>
      <w:r w:rsidRPr="00CD23A6">
        <w:rPr>
          <w:rFonts w:ascii="Arial" w:hAnsi="Arial" w:cs="Arial"/>
        </w:rPr>
        <w:t xml:space="preserve">s </w:t>
      </w:r>
      <w:r w:rsidR="00223F04" w:rsidRPr="00CD23A6">
        <w:rPr>
          <w:rFonts w:ascii="Arial" w:hAnsi="Arial" w:cs="Arial"/>
        </w:rPr>
        <w:t>o</w:t>
      </w:r>
      <w:r w:rsidR="00370F3A" w:rsidRPr="00CD23A6">
        <w:rPr>
          <w:rFonts w:ascii="Arial" w:hAnsi="Arial" w:cs="Arial"/>
        </w:rPr>
        <w:t xml:space="preserve"> de contingencia </w:t>
      </w:r>
      <w:r w:rsidRPr="00CD23A6">
        <w:rPr>
          <w:rFonts w:ascii="Arial" w:hAnsi="Arial" w:cs="Arial"/>
        </w:rPr>
        <w:t>que se presentaren en la ejecución de este Reglamento serán resuelt</w:t>
      </w:r>
      <w:r w:rsidR="00CD23A6" w:rsidRPr="00CD23A6">
        <w:rPr>
          <w:rFonts w:ascii="Arial" w:hAnsi="Arial" w:cs="Arial"/>
        </w:rPr>
        <w:t>o</w:t>
      </w:r>
      <w:r w:rsidRPr="00CD23A6">
        <w:rPr>
          <w:rFonts w:ascii="Arial" w:hAnsi="Arial" w:cs="Arial"/>
        </w:rPr>
        <w:t xml:space="preserve">s por la </w:t>
      </w:r>
      <w:r w:rsidR="009B188A" w:rsidRPr="00CD23A6">
        <w:rPr>
          <w:rFonts w:ascii="Arial" w:hAnsi="Arial" w:cs="Arial"/>
        </w:rPr>
        <w:t>Gerencia de Operaciones Financieras</w:t>
      </w:r>
      <w:r w:rsidR="00342578" w:rsidRPr="00CD23A6">
        <w:rPr>
          <w:rFonts w:ascii="Arial" w:hAnsi="Arial" w:cs="Arial"/>
        </w:rPr>
        <w:t>.</w:t>
      </w:r>
    </w:p>
    <w:p w:rsidR="00E73B25" w:rsidRPr="00CD23A6" w:rsidRDefault="00E73B25" w:rsidP="00E73B25">
      <w:pPr>
        <w:pStyle w:val="Prrafodelista"/>
        <w:ind w:left="709"/>
        <w:jc w:val="both"/>
        <w:rPr>
          <w:rFonts w:ascii="Arial" w:hAnsi="Arial" w:cs="Arial"/>
        </w:rPr>
      </w:pPr>
    </w:p>
    <w:p w:rsidR="00E85ADB" w:rsidRDefault="00E85ADB" w:rsidP="00E73B25">
      <w:pPr>
        <w:pStyle w:val="Prrafodelista"/>
        <w:numPr>
          <w:ilvl w:val="1"/>
          <w:numId w:val="19"/>
        </w:numPr>
        <w:ind w:left="709" w:hanging="567"/>
        <w:jc w:val="both"/>
        <w:rPr>
          <w:rFonts w:ascii="Arial" w:hAnsi="Arial" w:cs="Arial"/>
        </w:rPr>
      </w:pPr>
      <w:r w:rsidRPr="00CD23A6">
        <w:rPr>
          <w:rFonts w:ascii="Arial" w:hAnsi="Arial" w:cs="Arial"/>
        </w:rPr>
        <w:t xml:space="preserve">Los aspectos no </w:t>
      </w:r>
      <w:r w:rsidR="009353D3" w:rsidRPr="00CD23A6">
        <w:rPr>
          <w:rFonts w:ascii="Arial" w:hAnsi="Arial" w:cs="Arial"/>
        </w:rPr>
        <w:t xml:space="preserve">operativos y no </w:t>
      </w:r>
      <w:r w:rsidRPr="00CD23A6">
        <w:rPr>
          <w:rFonts w:ascii="Arial" w:hAnsi="Arial" w:cs="Arial"/>
        </w:rPr>
        <w:t>contemplados en el presente Reglamento serán resueltos por el Consejo Directivo del Banco Central</w:t>
      </w:r>
      <w:r w:rsidR="00370F3A" w:rsidRPr="00CD23A6">
        <w:rPr>
          <w:rFonts w:ascii="Arial" w:hAnsi="Arial" w:cs="Arial"/>
        </w:rPr>
        <w:t xml:space="preserve"> a propuesta de la Gerencia de Operaciones Financieras</w:t>
      </w:r>
      <w:r w:rsidRPr="00CD23A6">
        <w:rPr>
          <w:rFonts w:ascii="Arial" w:hAnsi="Arial" w:cs="Arial"/>
        </w:rPr>
        <w:t>.</w:t>
      </w:r>
    </w:p>
    <w:p w:rsidR="00E85ADB" w:rsidRDefault="00E85ADB" w:rsidP="009F4474">
      <w:pPr>
        <w:pStyle w:val="Ttulo1"/>
        <w:numPr>
          <w:ilvl w:val="0"/>
          <w:numId w:val="19"/>
        </w:numPr>
        <w:spacing w:after="0"/>
        <w:ind w:left="425" w:hanging="425"/>
        <w:jc w:val="both"/>
        <w:rPr>
          <w:rFonts w:ascii="Arial" w:hAnsi="Arial" w:cs="Arial"/>
          <w:sz w:val="24"/>
        </w:rPr>
      </w:pPr>
      <w:bookmarkStart w:id="36" w:name="_Toc279493340"/>
      <w:bookmarkStart w:id="37" w:name="_Toc279493975"/>
      <w:bookmarkStart w:id="38" w:name="_Toc283198816"/>
      <w:r w:rsidRPr="00CD23A6">
        <w:rPr>
          <w:rFonts w:ascii="Arial" w:hAnsi="Arial" w:cs="Arial"/>
          <w:sz w:val="24"/>
        </w:rPr>
        <w:t>VIGENCIA, DISTRIBUCIÓN Y DIVULGACIÓN</w:t>
      </w:r>
      <w:bookmarkEnd w:id="36"/>
      <w:bookmarkEnd w:id="37"/>
      <w:bookmarkEnd w:id="38"/>
    </w:p>
    <w:p w:rsidR="009F4474" w:rsidRPr="009F4474" w:rsidRDefault="009F4474" w:rsidP="009F4474"/>
    <w:p w:rsidR="009444B1" w:rsidRPr="00F10BC0" w:rsidRDefault="00223F04" w:rsidP="009444B1">
      <w:pPr>
        <w:numPr>
          <w:ilvl w:val="1"/>
          <w:numId w:val="19"/>
        </w:numPr>
        <w:ind w:left="709" w:hanging="567"/>
        <w:jc w:val="both"/>
        <w:rPr>
          <w:rFonts w:ascii="Arial" w:hAnsi="Arial" w:cs="Arial"/>
        </w:rPr>
      </w:pPr>
      <w:r w:rsidRPr="009444B1">
        <w:rPr>
          <w:rFonts w:ascii="Arial" w:hAnsi="Arial" w:cs="Arial"/>
        </w:rPr>
        <w:t xml:space="preserve">El presente Reglamento entrará en vigencia a partir del </w:t>
      </w:r>
      <w:r w:rsidR="0045422C">
        <w:rPr>
          <w:rFonts w:ascii="Arial" w:hAnsi="Arial" w:cs="Arial"/>
        </w:rPr>
        <w:t>6</w:t>
      </w:r>
      <w:r w:rsidR="009444B1" w:rsidRPr="00F10BC0">
        <w:rPr>
          <w:rFonts w:ascii="Arial" w:hAnsi="Arial" w:cs="Arial"/>
        </w:rPr>
        <w:t xml:space="preserve"> de junio de 2016 y derogará la versión aprobada en Sesión No. CD-02/2011 del 17 de enero de 2011 y la modificación aprobada en Sesión No. CD-48/2011 del 12 de diciembre de 2011.</w:t>
      </w:r>
    </w:p>
    <w:p w:rsidR="00E85ADB" w:rsidRPr="009444B1" w:rsidRDefault="00E85ADB" w:rsidP="009444B1">
      <w:pPr>
        <w:ind w:left="142"/>
        <w:jc w:val="both"/>
        <w:rPr>
          <w:rFonts w:ascii="Arial" w:hAnsi="Arial" w:cs="Arial"/>
        </w:rPr>
      </w:pPr>
    </w:p>
    <w:p w:rsidR="002F54EA" w:rsidRPr="00F10BC0" w:rsidRDefault="009444B1" w:rsidP="000A48CE">
      <w:pPr>
        <w:numPr>
          <w:ilvl w:val="1"/>
          <w:numId w:val="19"/>
        </w:numPr>
        <w:ind w:left="709" w:hanging="567"/>
        <w:jc w:val="both"/>
        <w:rPr>
          <w:rFonts w:ascii="Arial" w:hAnsi="Arial" w:cs="Arial"/>
        </w:rPr>
      </w:pPr>
      <w:r w:rsidRPr="00F10BC0">
        <w:rPr>
          <w:rFonts w:ascii="Arial" w:hAnsi="Arial" w:cs="Arial"/>
        </w:rPr>
        <w:t>El Consejo Directivo conservará una copia de este reglamento como respaldo al acta de aprobación</w:t>
      </w:r>
      <w:r w:rsidR="008250CE" w:rsidRPr="00F10BC0">
        <w:rPr>
          <w:rFonts w:ascii="Arial" w:hAnsi="Arial" w:cs="Arial"/>
        </w:rPr>
        <w:t xml:space="preserve"> y</w:t>
      </w:r>
      <w:r w:rsidRPr="00F10BC0">
        <w:rPr>
          <w:rFonts w:ascii="Arial" w:hAnsi="Arial" w:cs="Arial"/>
        </w:rPr>
        <w:t xml:space="preserve"> enviará el original al Departamento de Riesgos y Gestión Estratégica</w:t>
      </w:r>
      <w:r w:rsidR="008250CE" w:rsidRPr="00F10BC0">
        <w:rPr>
          <w:rFonts w:ascii="Arial" w:hAnsi="Arial" w:cs="Arial"/>
        </w:rPr>
        <w:t>,</w:t>
      </w:r>
      <w:r w:rsidRPr="00F10BC0">
        <w:rPr>
          <w:rFonts w:ascii="Arial" w:hAnsi="Arial" w:cs="Arial"/>
        </w:rPr>
        <w:t xml:space="preserve"> para su custodia</w:t>
      </w:r>
      <w:r w:rsidR="008250CE" w:rsidRPr="00F10BC0">
        <w:rPr>
          <w:rFonts w:ascii="Arial" w:hAnsi="Arial" w:cs="Arial"/>
        </w:rPr>
        <w:t xml:space="preserve">; </w:t>
      </w:r>
      <w:r w:rsidRPr="00F10BC0">
        <w:rPr>
          <w:rFonts w:ascii="Arial" w:hAnsi="Arial" w:cs="Arial"/>
        </w:rPr>
        <w:t xml:space="preserve"> entregará copia electrónica al Departamento de Desarrollo del Sistema Financiero y lo autoriza para entregar </w:t>
      </w:r>
      <w:r w:rsidR="00AF34C7" w:rsidRPr="00F10BC0">
        <w:rPr>
          <w:rFonts w:ascii="Arial" w:hAnsi="Arial" w:cs="Arial"/>
        </w:rPr>
        <w:t xml:space="preserve">copias </w:t>
      </w:r>
      <w:r w:rsidRPr="00F10BC0">
        <w:rPr>
          <w:rFonts w:ascii="Arial" w:hAnsi="Arial" w:cs="Arial"/>
        </w:rPr>
        <w:t>electrónicas a las siguientes unidades:</w:t>
      </w:r>
    </w:p>
    <w:p w:rsidR="00AF34C7" w:rsidRPr="00F10BC0" w:rsidRDefault="00AF34C7" w:rsidP="00AF34C7">
      <w:pPr>
        <w:pStyle w:val="Prrafodelista"/>
        <w:rPr>
          <w:rFonts w:ascii="Arial" w:hAnsi="Arial" w:cs="Arial"/>
        </w:rPr>
      </w:pPr>
    </w:p>
    <w:p w:rsidR="009444B1" w:rsidRPr="00F10BC0" w:rsidRDefault="009444B1" w:rsidP="00AF34C7">
      <w:pPr>
        <w:numPr>
          <w:ilvl w:val="2"/>
          <w:numId w:val="19"/>
        </w:numPr>
        <w:jc w:val="both"/>
        <w:rPr>
          <w:rFonts w:ascii="Arial" w:hAnsi="Arial" w:cs="Arial"/>
        </w:rPr>
      </w:pPr>
      <w:r w:rsidRPr="00F10BC0">
        <w:rPr>
          <w:rFonts w:ascii="Arial" w:hAnsi="Arial" w:cs="Arial"/>
        </w:rPr>
        <w:t xml:space="preserve">Gerencia del Sistema Financiero </w:t>
      </w:r>
    </w:p>
    <w:p w:rsidR="009444B1" w:rsidRPr="00F10BC0" w:rsidRDefault="009444B1" w:rsidP="00AF34C7">
      <w:pPr>
        <w:numPr>
          <w:ilvl w:val="2"/>
          <w:numId w:val="19"/>
        </w:numPr>
        <w:jc w:val="both"/>
        <w:rPr>
          <w:rFonts w:ascii="Arial" w:hAnsi="Arial" w:cs="Arial"/>
        </w:rPr>
      </w:pPr>
      <w:r w:rsidRPr="00F10BC0">
        <w:rPr>
          <w:rFonts w:ascii="Arial" w:hAnsi="Arial" w:cs="Arial"/>
        </w:rPr>
        <w:t>Gerencia de Operaciones Financieras</w:t>
      </w:r>
    </w:p>
    <w:p w:rsidR="009444B1" w:rsidRDefault="00AF34C7" w:rsidP="009444B1">
      <w:pPr>
        <w:numPr>
          <w:ilvl w:val="2"/>
          <w:numId w:val="19"/>
        </w:numPr>
        <w:jc w:val="both"/>
        <w:rPr>
          <w:rFonts w:ascii="Arial" w:hAnsi="Arial" w:cs="Arial"/>
        </w:rPr>
      </w:pPr>
      <w:r w:rsidRPr="0045422C">
        <w:rPr>
          <w:rFonts w:ascii="Arial" w:hAnsi="Arial" w:cs="Arial"/>
        </w:rPr>
        <w:t>D</w:t>
      </w:r>
      <w:r w:rsidR="009444B1" w:rsidRPr="0045422C">
        <w:rPr>
          <w:rFonts w:ascii="Arial" w:hAnsi="Arial" w:cs="Arial"/>
        </w:rPr>
        <w:t>epartamento de Pagos y Valores</w:t>
      </w:r>
    </w:p>
    <w:p w:rsidR="00E85ADB" w:rsidRPr="00CD23A6" w:rsidRDefault="00E85ADB" w:rsidP="00AF34C7">
      <w:pPr>
        <w:numPr>
          <w:ilvl w:val="2"/>
          <w:numId w:val="19"/>
        </w:numPr>
        <w:jc w:val="both"/>
        <w:rPr>
          <w:rFonts w:ascii="Arial" w:hAnsi="Arial" w:cs="Arial"/>
        </w:rPr>
      </w:pPr>
      <w:r w:rsidRPr="00CD23A6">
        <w:rPr>
          <w:rFonts w:ascii="Arial" w:hAnsi="Arial" w:cs="Arial"/>
        </w:rPr>
        <w:t>Departamento Jurídico</w:t>
      </w:r>
    </w:p>
    <w:p w:rsidR="00BB5B84" w:rsidRPr="00CD23A6" w:rsidRDefault="00BB5B84" w:rsidP="00AF34C7">
      <w:pPr>
        <w:numPr>
          <w:ilvl w:val="2"/>
          <w:numId w:val="19"/>
        </w:numPr>
        <w:jc w:val="both"/>
        <w:rPr>
          <w:rFonts w:ascii="Arial" w:hAnsi="Arial" w:cs="Arial"/>
        </w:rPr>
      </w:pPr>
      <w:r w:rsidRPr="00CD23A6">
        <w:rPr>
          <w:rFonts w:ascii="Arial" w:hAnsi="Arial" w:cs="Arial"/>
        </w:rPr>
        <w:t>Departamento de Estabilidad del Sistema Financiero</w:t>
      </w:r>
    </w:p>
    <w:p w:rsidR="00E85ADB" w:rsidRPr="00CD23A6" w:rsidRDefault="00E85ADB" w:rsidP="00EF24B7">
      <w:pPr>
        <w:ind w:left="1701"/>
        <w:jc w:val="both"/>
        <w:rPr>
          <w:rFonts w:ascii="Arial" w:hAnsi="Arial" w:cs="Arial"/>
        </w:rPr>
      </w:pPr>
      <w:r w:rsidRPr="00CD23A6">
        <w:rPr>
          <w:rFonts w:ascii="Arial" w:hAnsi="Arial" w:cs="Arial"/>
        </w:rPr>
        <w:tab/>
      </w:r>
    </w:p>
    <w:p w:rsidR="00E85ADB" w:rsidRPr="00CD23A6" w:rsidRDefault="00E85ADB" w:rsidP="00E73B25">
      <w:pPr>
        <w:numPr>
          <w:ilvl w:val="1"/>
          <w:numId w:val="19"/>
        </w:numPr>
        <w:ind w:left="709" w:hanging="567"/>
        <w:jc w:val="both"/>
        <w:rPr>
          <w:rFonts w:ascii="Arial" w:hAnsi="Arial" w:cs="Arial"/>
        </w:rPr>
      </w:pPr>
      <w:r w:rsidRPr="00CD23A6">
        <w:rPr>
          <w:rFonts w:ascii="Arial" w:hAnsi="Arial" w:cs="Arial"/>
        </w:rPr>
        <w:t>La Gerencia del Sistema Financiero  a través del Departamento de Desarrollo del Sistema Financiero  divulgará el presente Reglamento a las unidades administrativas del Banco Central correspondientes.</w:t>
      </w:r>
    </w:p>
    <w:p w:rsidR="00E85ADB" w:rsidRPr="00CD23A6" w:rsidRDefault="00E85ADB" w:rsidP="00EF24B7">
      <w:pPr>
        <w:ind w:left="709"/>
        <w:jc w:val="both"/>
        <w:rPr>
          <w:rFonts w:ascii="Arial" w:hAnsi="Arial" w:cs="Arial"/>
        </w:rPr>
      </w:pPr>
    </w:p>
    <w:p w:rsidR="00E85ADB" w:rsidRPr="00F10BC0" w:rsidRDefault="00E85ADB" w:rsidP="00E73B25">
      <w:pPr>
        <w:numPr>
          <w:ilvl w:val="1"/>
          <w:numId w:val="19"/>
        </w:numPr>
        <w:ind w:left="709" w:hanging="567"/>
        <w:jc w:val="both"/>
        <w:rPr>
          <w:rFonts w:ascii="Arial" w:hAnsi="Arial" w:cs="Arial"/>
        </w:rPr>
      </w:pPr>
      <w:r w:rsidRPr="00F10BC0">
        <w:rPr>
          <w:rFonts w:ascii="Arial" w:hAnsi="Arial" w:cs="Arial"/>
        </w:rPr>
        <w:t xml:space="preserve">Se autoriza al </w:t>
      </w:r>
      <w:r w:rsidR="00AF34C7" w:rsidRPr="00F10BC0">
        <w:rPr>
          <w:rFonts w:ascii="Arial" w:hAnsi="Arial" w:cs="Arial"/>
        </w:rPr>
        <w:t xml:space="preserve">Departamento de Riesgos y Gestión Estratégica </w:t>
      </w:r>
      <w:r w:rsidRPr="00F10BC0">
        <w:rPr>
          <w:rFonts w:ascii="Arial" w:hAnsi="Arial" w:cs="Arial"/>
        </w:rPr>
        <w:t xml:space="preserve">para que publique este Reglamento en el </w:t>
      </w:r>
      <w:r w:rsidR="00AF34C7" w:rsidRPr="00F10BC0">
        <w:rPr>
          <w:rFonts w:ascii="Arial" w:hAnsi="Arial" w:cs="Arial"/>
        </w:rPr>
        <w:t>Sistema de Instrumentos Administrativos</w:t>
      </w:r>
      <w:r w:rsidRPr="00F10BC0">
        <w:rPr>
          <w:rFonts w:ascii="Arial" w:hAnsi="Arial" w:cs="Arial"/>
        </w:rPr>
        <w:t>, para consulta general.</w:t>
      </w:r>
    </w:p>
    <w:p w:rsidR="00E85ADB" w:rsidRPr="00F10BC0" w:rsidRDefault="00E85ADB" w:rsidP="00EF24B7">
      <w:pPr>
        <w:jc w:val="both"/>
        <w:rPr>
          <w:rFonts w:ascii="Arial" w:hAnsi="Arial" w:cs="Arial"/>
        </w:rPr>
      </w:pPr>
    </w:p>
    <w:p w:rsidR="007122B7" w:rsidRPr="00F10BC0" w:rsidRDefault="00E85ADB" w:rsidP="00E73B25">
      <w:pPr>
        <w:numPr>
          <w:ilvl w:val="1"/>
          <w:numId w:val="19"/>
        </w:numPr>
        <w:ind w:left="709" w:hanging="567"/>
        <w:jc w:val="both"/>
        <w:rPr>
          <w:rFonts w:ascii="Arial" w:hAnsi="Arial" w:cs="Arial"/>
        </w:rPr>
      </w:pPr>
      <w:r w:rsidRPr="00F10BC0">
        <w:rPr>
          <w:rFonts w:ascii="Arial" w:hAnsi="Arial" w:cs="Arial"/>
        </w:rPr>
        <w:t xml:space="preserve">Se autoriza a la Presidencia para: entregar </w:t>
      </w:r>
      <w:r w:rsidR="00AF34C7" w:rsidRPr="00F10BC0">
        <w:rPr>
          <w:rFonts w:ascii="Arial" w:hAnsi="Arial" w:cs="Arial"/>
        </w:rPr>
        <w:t>copias electrónicas</w:t>
      </w:r>
      <w:r w:rsidRPr="00F10BC0">
        <w:rPr>
          <w:rFonts w:ascii="Arial" w:hAnsi="Arial" w:cs="Arial"/>
        </w:rPr>
        <w:t xml:space="preserve"> a los operadores y remitir el presente Reglamento a cada una de las EFP; asimismo, publicarlo íntegramente en la página Web del Banco Central, para conocimiento del público general.</w:t>
      </w:r>
    </w:p>
    <w:p w:rsidR="00E85ADB" w:rsidRPr="00CD23A6" w:rsidRDefault="00BD7642" w:rsidP="006062C6">
      <w:pPr>
        <w:jc w:val="center"/>
        <w:rPr>
          <w:rFonts w:ascii="Arial" w:hAnsi="Arial" w:cs="Arial"/>
          <w:b/>
        </w:rPr>
      </w:pPr>
      <w:r w:rsidRPr="00CD23A6">
        <w:rPr>
          <w:rFonts w:ascii="Arial" w:hAnsi="Arial" w:cs="Arial"/>
          <w:b/>
        </w:rPr>
        <w:br w:type="page"/>
      </w:r>
      <w:r w:rsidR="00E85ADB" w:rsidRPr="00CD23A6">
        <w:rPr>
          <w:rFonts w:ascii="Arial" w:hAnsi="Arial" w:cs="Arial"/>
          <w:b/>
        </w:rPr>
        <w:lastRenderedPageBreak/>
        <w:t>CUADRO DE CONTROL DE MODIFICACIONES</w:t>
      </w:r>
    </w:p>
    <w:p w:rsidR="00E85ADB" w:rsidRPr="00CD23A6" w:rsidRDefault="00E85ADB" w:rsidP="00EF24B7">
      <w:pPr>
        <w:ind w:left="142"/>
        <w:jc w:val="both"/>
        <w:rPr>
          <w:rFonts w:ascii="Arial" w:hAnsi="Arial" w:cs="Arial"/>
          <w:b/>
        </w:rPr>
      </w:pPr>
    </w:p>
    <w:tbl>
      <w:tblPr>
        <w:tblStyle w:val="Tablaconcuadrcula"/>
        <w:tblW w:w="9747" w:type="dxa"/>
        <w:tblInd w:w="142" w:type="dxa"/>
        <w:tblLayout w:type="fixed"/>
        <w:tblLook w:val="04A0" w:firstRow="1" w:lastRow="0" w:firstColumn="1" w:lastColumn="0" w:noHBand="0" w:noVBand="1"/>
      </w:tblPr>
      <w:tblGrid>
        <w:gridCol w:w="1526"/>
        <w:gridCol w:w="3118"/>
        <w:gridCol w:w="3260"/>
        <w:gridCol w:w="1843"/>
      </w:tblGrid>
      <w:tr w:rsidR="00E85ADB" w:rsidRPr="00CD23A6" w:rsidTr="00EF20A0">
        <w:tc>
          <w:tcPr>
            <w:tcW w:w="1526" w:type="dxa"/>
          </w:tcPr>
          <w:p w:rsidR="00E85ADB" w:rsidRPr="00CD23A6" w:rsidRDefault="00E85ADB" w:rsidP="00EF20A0">
            <w:pPr>
              <w:jc w:val="center"/>
              <w:rPr>
                <w:rFonts w:ascii="Arial" w:hAnsi="Arial" w:cs="Arial"/>
                <w:b/>
                <w:sz w:val="22"/>
              </w:rPr>
            </w:pPr>
            <w:r w:rsidRPr="00CD23A6">
              <w:rPr>
                <w:rFonts w:ascii="Arial" w:hAnsi="Arial" w:cs="Arial"/>
                <w:b/>
                <w:sz w:val="22"/>
              </w:rPr>
              <w:t>No. Revisión</w:t>
            </w:r>
          </w:p>
        </w:tc>
        <w:tc>
          <w:tcPr>
            <w:tcW w:w="3118" w:type="dxa"/>
          </w:tcPr>
          <w:p w:rsidR="00E85ADB" w:rsidRPr="00CD23A6" w:rsidRDefault="00E85ADB" w:rsidP="00EF20A0">
            <w:pPr>
              <w:jc w:val="center"/>
              <w:rPr>
                <w:rFonts w:ascii="Arial" w:hAnsi="Arial" w:cs="Arial"/>
                <w:b/>
                <w:sz w:val="22"/>
              </w:rPr>
            </w:pPr>
            <w:r w:rsidRPr="00CD23A6">
              <w:rPr>
                <w:rFonts w:ascii="Arial" w:hAnsi="Arial" w:cs="Arial"/>
                <w:b/>
                <w:sz w:val="22"/>
              </w:rPr>
              <w:t>Versión Anterior (Identificación de Apartado y contenido)</w:t>
            </w:r>
          </w:p>
        </w:tc>
        <w:tc>
          <w:tcPr>
            <w:tcW w:w="3260" w:type="dxa"/>
          </w:tcPr>
          <w:p w:rsidR="00E85ADB" w:rsidRPr="00CD23A6" w:rsidRDefault="00E85ADB" w:rsidP="00EF20A0">
            <w:pPr>
              <w:jc w:val="center"/>
              <w:rPr>
                <w:rFonts w:ascii="Arial" w:hAnsi="Arial" w:cs="Arial"/>
                <w:b/>
                <w:sz w:val="22"/>
              </w:rPr>
            </w:pPr>
            <w:r w:rsidRPr="00CD23A6">
              <w:rPr>
                <w:rFonts w:ascii="Arial" w:hAnsi="Arial" w:cs="Arial"/>
                <w:b/>
                <w:sz w:val="22"/>
              </w:rPr>
              <w:t>Versión Aprobada (Identificación de apartado y contenido)</w:t>
            </w:r>
          </w:p>
        </w:tc>
        <w:tc>
          <w:tcPr>
            <w:tcW w:w="1843" w:type="dxa"/>
          </w:tcPr>
          <w:p w:rsidR="00E85ADB" w:rsidRPr="00CD23A6" w:rsidRDefault="00E85ADB" w:rsidP="00EF20A0">
            <w:pPr>
              <w:jc w:val="center"/>
              <w:rPr>
                <w:rFonts w:ascii="Arial" w:hAnsi="Arial" w:cs="Arial"/>
                <w:b/>
                <w:sz w:val="22"/>
              </w:rPr>
            </w:pPr>
            <w:r w:rsidRPr="00CD23A6">
              <w:rPr>
                <w:rFonts w:ascii="Arial" w:hAnsi="Arial" w:cs="Arial"/>
                <w:b/>
                <w:sz w:val="22"/>
              </w:rPr>
              <w:t>Aprobador y Fecha</w:t>
            </w:r>
          </w:p>
        </w:tc>
      </w:tr>
      <w:tr w:rsidR="00E85ADB" w:rsidRPr="00CD23A6" w:rsidTr="00EF20A0">
        <w:tc>
          <w:tcPr>
            <w:tcW w:w="1526" w:type="dxa"/>
          </w:tcPr>
          <w:p w:rsidR="00E85ADB" w:rsidRDefault="00E85ADB"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Default="00AF34C7" w:rsidP="00EF24B7">
            <w:pPr>
              <w:jc w:val="both"/>
              <w:rPr>
                <w:rFonts w:ascii="Arial" w:hAnsi="Arial" w:cs="Arial"/>
                <w:b/>
              </w:rPr>
            </w:pPr>
          </w:p>
          <w:p w:rsidR="00AF34C7" w:rsidRPr="00CD23A6" w:rsidRDefault="00AF34C7" w:rsidP="00EF24B7">
            <w:pPr>
              <w:jc w:val="both"/>
              <w:rPr>
                <w:rFonts w:ascii="Arial" w:hAnsi="Arial" w:cs="Arial"/>
                <w:b/>
              </w:rPr>
            </w:pPr>
          </w:p>
        </w:tc>
        <w:tc>
          <w:tcPr>
            <w:tcW w:w="3118" w:type="dxa"/>
          </w:tcPr>
          <w:p w:rsidR="00E85ADB" w:rsidRPr="00CD23A6" w:rsidRDefault="00E85ADB" w:rsidP="00EF24B7">
            <w:pPr>
              <w:jc w:val="both"/>
              <w:rPr>
                <w:rFonts w:ascii="Arial" w:hAnsi="Arial" w:cs="Arial"/>
                <w:b/>
              </w:rPr>
            </w:pPr>
          </w:p>
        </w:tc>
        <w:tc>
          <w:tcPr>
            <w:tcW w:w="3260" w:type="dxa"/>
          </w:tcPr>
          <w:p w:rsidR="00E85ADB" w:rsidRPr="00CD23A6" w:rsidRDefault="00E85ADB" w:rsidP="00F85435">
            <w:pPr>
              <w:jc w:val="both"/>
              <w:rPr>
                <w:rFonts w:ascii="Arial" w:hAnsi="Arial" w:cs="Arial"/>
                <w:b/>
              </w:rPr>
            </w:pPr>
          </w:p>
        </w:tc>
        <w:tc>
          <w:tcPr>
            <w:tcW w:w="1843" w:type="dxa"/>
          </w:tcPr>
          <w:p w:rsidR="00E85ADB" w:rsidRPr="00CD23A6" w:rsidRDefault="00E85ADB" w:rsidP="00202C3A">
            <w:pPr>
              <w:jc w:val="both"/>
              <w:rPr>
                <w:rFonts w:ascii="Arial" w:hAnsi="Arial" w:cs="Arial"/>
                <w:b/>
              </w:rPr>
            </w:pPr>
          </w:p>
        </w:tc>
      </w:tr>
    </w:tbl>
    <w:p w:rsidR="003A4E8B" w:rsidRDefault="003A4E8B" w:rsidP="00EF24B7">
      <w:pPr>
        <w:jc w:val="both"/>
      </w:pPr>
    </w:p>
    <w:sectPr w:rsidR="003A4E8B" w:rsidSect="002F54EA">
      <w:footerReference w:type="default" r:id="rId12"/>
      <w:pgSz w:w="12242" w:h="15842" w:code="1"/>
      <w:pgMar w:top="1418" w:right="1701" w:bottom="1418" w:left="1276" w:header="709"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8C" w:rsidRDefault="00AB418C" w:rsidP="00EF24B7">
      <w:r>
        <w:separator/>
      </w:r>
    </w:p>
  </w:endnote>
  <w:endnote w:type="continuationSeparator" w:id="0">
    <w:p w:rsidR="00AB418C" w:rsidRDefault="00AB418C" w:rsidP="00EF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ras Ultra ITC">
    <w:altName w:val="Arial Black"/>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F5" w:rsidRDefault="00543EF5"/>
  <w:p w:rsidR="00543EF5" w:rsidRDefault="00543E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5F" w:rsidRDefault="0045115F"/>
  <w:tbl>
    <w:tblPr>
      <w:tblW w:w="10043" w:type="dxa"/>
      <w:tblInd w:w="-214" w:type="dxa"/>
      <w:tblLayout w:type="fixed"/>
      <w:tblCellMar>
        <w:left w:w="70" w:type="dxa"/>
        <w:right w:w="70" w:type="dxa"/>
      </w:tblCellMar>
      <w:tblLook w:val="0000" w:firstRow="0" w:lastRow="0" w:firstColumn="0" w:lastColumn="0" w:noHBand="0" w:noVBand="0"/>
    </w:tblPr>
    <w:tblGrid>
      <w:gridCol w:w="1843"/>
      <w:gridCol w:w="1134"/>
      <w:gridCol w:w="3402"/>
      <w:gridCol w:w="3664"/>
    </w:tblGrid>
    <w:tr w:rsidR="0045115F" w:rsidRPr="00D921A7" w:rsidTr="00C50C65">
      <w:tc>
        <w:tcPr>
          <w:tcW w:w="1843" w:type="dxa"/>
          <w:tcBorders>
            <w:top w:val="double" w:sz="1" w:space="0" w:color="000000"/>
            <w:left w:val="double" w:sz="1" w:space="0" w:color="000000"/>
            <w:bottom w:val="double" w:sz="1" w:space="0" w:color="000000"/>
          </w:tcBorders>
          <w:shd w:val="clear" w:color="auto" w:fill="E5E5E5"/>
        </w:tcPr>
        <w:p w:rsidR="0045115F" w:rsidRDefault="0045115F" w:rsidP="00C50C65">
          <w:pPr>
            <w:pStyle w:val="Piedepgina"/>
            <w:tabs>
              <w:tab w:val="left" w:pos="48"/>
            </w:tabs>
            <w:snapToGrid w:val="0"/>
            <w:ind w:left="48"/>
            <w:jc w:val="center"/>
            <w:rPr>
              <w:rFonts w:asciiTheme="minorHAnsi" w:hAnsiTheme="minorHAnsi" w:cs="Arial"/>
              <w:b/>
              <w:sz w:val="20"/>
              <w:szCs w:val="20"/>
            </w:rPr>
          </w:pPr>
          <w:r w:rsidRPr="00D921A7">
            <w:rPr>
              <w:rFonts w:asciiTheme="minorHAnsi" w:hAnsiTheme="minorHAnsi" w:cs="Arial"/>
              <w:b/>
              <w:sz w:val="20"/>
              <w:szCs w:val="20"/>
            </w:rPr>
            <w:t xml:space="preserve">PAGINA No </w:t>
          </w:r>
        </w:p>
        <w:p w:rsidR="0045115F" w:rsidRPr="00D921A7" w:rsidRDefault="006062C6" w:rsidP="006062C6">
          <w:pPr>
            <w:pStyle w:val="Piedepgina"/>
            <w:tabs>
              <w:tab w:val="left" w:pos="48"/>
            </w:tabs>
            <w:snapToGrid w:val="0"/>
            <w:ind w:left="48"/>
            <w:jc w:val="center"/>
            <w:rPr>
              <w:rStyle w:val="Nmerodepgina"/>
              <w:rFonts w:asciiTheme="minorHAnsi" w:hAnsiTheme="minorHAnsi" w:cs="Arial"/>
              <w:b/>
              <w:sz w:val="20"/>
              <w:szCs w:val="20"/>
            </w:rPr>
          </w:pPr>
          <w:r w:rsidRPr="006062C6">
            <w:rPr>
              <w:rStyle w:val="Nmerodepgina"/>
              <w:rFonts w:asciiTheme="minorHAnsi" w:hAnsiTheme="minorHAnsi" w:cs="Arial"/>
              <w:b/>
              <w:sz w:val="20"/>
              <w:szCs w:val="20"/>
            </w:rPr>
            <w:fldChar w:fldCharType="begin"/>
          </w:r>
          <w:r w:rsidRPr="006062C6">
            <w:rPr>
              <w:rStyle w:val="Nmerodepgina"/>
              <w:rFonts w:asciiTheme="minorHAnsi" w:hAnsiTheme="minorHAnsi" w:cs="Arial"/>
              <w:b/>
              <w:sz w:val="20"/>
              <w:szCs w:val="20"/>
            </w:rPr>
            <w:instrText>PAGE   \* MERGEFORMAT</w:instrText>
          </w:r>
          <w:r w:rsidRPr="006062C6">
            <w:rPr>
              <w:rStyle w:val="Nmerodepgina"/>
              <w:rFonts w:asciiTheme="minorHAnsi" w:hAnsiTheme="minorHAnsi" w:cs="Arial"/>
              <w:b/>
              <w:sz w:val="20"/>
              <w:szCs w:val="20"/>
            </w:rPr>
            <w:fldChar w:fldCharType="separate"/>
          </w:r>
          <w:r w:rsidR="00EF6411">
            <w:rPr>
              <w:rStyle w:val="Nmerodepgina"/>
              <w:rFonts w:asciiTheme="minorHAnsi" w:hAnsiTheme="minorHAnsi" w:cs="Arial"/>
              <w:b/>
              <w:noProof/>
              <w:sz w:val="20"/>
              <w:szCs w:val="20"/>
            </w:rPr>
            <w:t>2</w:t>
          </w:r>
          <w:r w:rsidRPr="006062C6">
            <w:rPr>
              <w:rStyle w:val="Nmerodepgina"/>
              <w:rFonts w:asciiTheme="minorHAnsi" w:hAnsiTheme="minorHAnsi" w:cs="Arial"/>
              <w:b/>
              <w:sz w:val="20"/>
              <w:szCs w:val="20"/>
            </w:rPr>
            <w:fldChar w:fldCharType="end"/>
          </w:r>
        </w:p>
      </w:tc>
      <w:tc>
        <w:tcPr>
          <w:tcW w:w="1134" w:type="dxa"/>
          <w:tcBorders>
            <w:top w:val="double" w:sz="1" w:space="0" w:color="000000"/>
            <w:left w:val="double" w:sz="1" w:space="0" w:color="000000"/>
            <w:bottom w:val="double" w:sz="1" w:space="0" w:color="000000"/>
          </w:tcBorders>
          <w:shd w:val="clear" w:color="auto" w:fill="CCCCCC"/>
        </w:tcPr>
        <w:p w:rsidR="0045115F" w:rsidRDefault="0045115F" w:rsidP="00C50C65">
          <w:pPr>
            <w:pStyle w:val="Piedepgina"/>
            <w:tabs>
              <w:tab w:val="left" w:pos="190"/>
            </w:tabs>
            <w:snapToGrid w:val="0"/>
            <w:ind w:left="48"/>
            <w:jc w:val="center"/>
            <w:rPr>
              <w:rFonts w:asciiTheme="minorHAnsi" w:hAnsiTheme="minorHAnsi" w:cs="Arial"/>
              <w:b/>
              <w:sz w:val="20"/>
              <w:szCs w:val="20"/>
            </w:rPr>
          </w:pPr>
          <w:r w:rsidRPr="00D921A7">
            <w:rPr>
              <w:rFonts w:asciiTheme="minorHAnsi" w:hAnsiTheme="minorHAnsi" w:cs="Arial"/>
              <w:b/>
              <w:sz w:val="20"/>
              <w:szCs w:val="20"/>
            </w:rPr>
            <w:t>CODIGO</w:t>
          </w:r>
        </w:p>
        <w:p w:rsidR="0045115F" w:rsidRPr="00D921A7" w:rsidRDefault="0045115F" w:rsidP="00B96AC8">
          <w:pPr>
            <w:pStyle w:val="Piedepgina"/>
            <w:tabs>
              <w:tab w:val="left" w:pos="190"/>
            </w:tabs>
            <w:snapToGrid w:val="0"/>
            <w:ind w:left="48"/>
            <w:jc w:val="center"/>
            <w:rPr>
              <w:rFonts w:asciiTheme="minorHAnsi" w:hAnsiTheme="minorHAnsi" w:cs="Arial"/>
              <w:b/>
              <w:sz w:val="20"/>
              <w:szCs w:val="20"/>
            </w:rPr>
          </w:pPr>
          <w:r>
            <w:rPr>
              <w:rFonts w:asciiTheme="minorHAnsi" w:hAnsiTheme="minorHAnsi" w:cs="Arial"/>
              <w:b/>
              <w:sz w:val="20"/>
              <w:szCs w:val="20"/>
            </w:rPr>
            <w:t>590503</w:t>
          </w:r>
        </w:p>
      </w:tc>
      <w:tc>
        <w:tcPr>
          <w:tcW w:w="3402" w:type="dxa"/>
          <w:tcBorders>
            <w:top w:val="double" w:sz="1" w:space="0" w:color="000000"/>
            <w:left w:val="double" w:sz="1" w:space="0" w:color="000000"/>
            <w:bottom w:val="double" w:sz="1" w:space="0" w:color="000000"/>
          </w:tcBorders>
          <w:shd w:val="clear" w:color="auto" w:fill="E5E5E5"/>
        </w:tcPr>
        <w:p w:rsidR="0045115F" w:rsidRPr="00D921A7" w:rsidRDefault="0045115F" w:rsidP="00C50C65">
          <w:pPr>
            <w:pStyle w:val="Piedepgina"/>
            <w:snapToGrid w:val="0"/>
            <w:jc w:val="center"/>
            <w:rPr>
              <w:rFonts w:asciiTheme="minorHAnsi" w:hAnsiTheme="minorHAnsi" w:cs="Arial"/>
              <w:b/>
              <w:sz w:val="20"/>
              <w:szCs w:val="20"/>
            </w:rPr>
          </w:pPr>
          <w:r w:rsidRPr="00D921A7">
            <w:rPr>
              <w:rFonts w:asciiTheme="minorHAnsi" w:hAnsiTheme="minorHAnsi" w:cs="Arial"/>
              <w:b/>
              <w:sz w:val="20"/>
              <w:szCs w:val="20"/>
            </w:rPr>
            <w:t>REVISADO</w:t>
          </w:r>
        </w:p>
        <w:p w:rsidR="0045115F" w:rsidRPr="00D921A7" w:rsidRDefault="0045115F" w:rsidP="00B96AC8">
          <w:pPr>
            <w:pStyle w:val="Piedepgina"/>
            <w:tabs>
              <w:tab w:val="left" w:pos="47"/>
            </w:tabs>
            <w:ind w:left="47"/>
            <w:jc w:val="center"/>
            <w:rPr>
              <w:rFonts w:asciiTheme="minorHAnsi" w:hAnsiTheme="minorHAnsi" w:cs="Arial"/>
              <w:b/>
              <w:sz w:val="20"/>
              <w:szCs w:val="20"/>
            </w:rPr>
          </w:pPr>
          <w:r w:rsidRPr="00D921A7">
            <w:rPr>
              <w:rFonts w:asciiTheme="minorHAnsi" w:hAnsiTheme="minorHAnsi" w:cs="Arial"/>
              <w:b/>
              <w:sz w:val="20"/>
              <w:szCs w:val="20"/>
            </w:rPr>
            <w:t>Geren</w:t>
          </w:r>
          <w:r>
            <w:rPr>
              <w:rFonts w:asciiTheme="minorHAnsi" w:hAnsiTheme="minorHAnsi" w:cs="Arial"/>
              <w:b/>
              <w:sz w:val="20"/>
              <w:szCs w:val="20"/>
            </w:rPr>
            <w:t>te</w:t>
          </w:r>
          <w:r w:rsidRPr="00D921A7">
            <w:rPr>
              <w:rFonts w:asciiTheme="minorHAnsi" w:hAnsiTheme="minorHAnsi" w:cs="Arial"/>
              <w:b/>
              <w:sz w:val="20"/>
              <w:szCs w:val="20"/>
            </w:rPr>
            <w:t xml:space="preserve"> del Sistema Financiero</w:t>
          </w:r>
        </w:p>
      </w:tc>
      <w:tc>
        <w:tcPr>
          <w:tcW w:w="3664" w:type="dxa"/>
          <w:tcBorders>
            <w:top w:val="double" w:sz="1" w:space="0" w:color="000000"/>
            <w:left w:val="double" w:sz="1" w:space="0" w:color="000000"/>
            <w:bottom w:val="double" w:sz="1" w:space="0" w:color="000000"/>
            <w:right w:val="double" w:sz="1" w:space="0" w:color="000000"/>
          </w:tcBorders>
          <w:shd w:val="clear" w:color="auto" w:fill="E5E5E5"/>
        </w:tcPr>
        <w:p w:rsidR="0045115F" w:rsidRPr="00D921A7" w:rsidRDefault="0045115F" w:rsidP="00C50C65">
          <w:pPr>
            <w:pStyle w:val="Piedepgina"/>
            <w:snapToGrid w:val="0"/>
            <w:jc w:val="center"/>
            <w:rPr>
              <w:rFonts w:asciiTheme="minorHAnsi" w:hAnsiTheme="minorHAnsi" w:cs="Arial"/>
              <w:b/>
              <w:sz w:val="20"/>
              <w:szCs w:val="20"/>
            </w:rPr>
          </w:pPr>
          <w:r w:rsidRPr="00D921A7">
            <w:rPr>
              <w:rFonts w:asciiTheme="minorHAnsi" w:hAnsiTheme="minorHAnsi" w:cs="Arial"/>
              <w:b/>
              <w:sz w:val="20"/>
              <w:szCs w:val="20"/>
            </w:rPr>
            <w:t xml:space="preserve">APROBADO </w:t>
          </w:r>
          <w:r>
            <w:rPr>
              <w:rFonts w:asciiTheme="minorHAnsi" w:hAnsiTheme="minorHAnsi" w:cs="Arial"/>
              <w:b/>
              <w:sz w:val="20"/>
              <w:szCs w:val="20"/>
            </w:rPr>
            <w:t>POR</w:t>
          </w:r>
          <w:r w:rsidRPr="00D921A7">
            <w:rPr>
              <w:rFonts w:asciiTheme="minorHAnsi" w:hAnsiTheme="minorHAnsi" w:cs="Arial"/>
              <w:b/>
              <w:sz w:val="20"/>
              <w:szCs w:val="20"/>
            </w:rPr>
            <w:t>:</w:t>
          </w:r>
        </w:p>
        <w:p w:rsidR="0045115F" w:rsidRPr="00D921A7" w:rsidRDefault="0045115F" w:rsidP="00AF34C7">
          <w:pPr>
            <w:pStyle w:val="Piedepgina"/>
            <w:jc w:val="center"/>
            <w:rPr>
              <w:rFonts w:asciiTheme="minorHAnsi" w:hAnsiTheme="minorHAnsi" w:cs="Arial"/>
              <w:b/>
              <w:sz w:val="20"/>
              <w:szCs w:val="20"/>
            </w:rPr>
          </w:pPr>
          <w:r>
            <w:rPr>
              <w:rFonts w:asciiTheme="minorHAnsi" w:hAnsiTheme="minorHAnsi" w:cs="Arial"/>
              <w:b/>
              <w:sz w:val="20"/>
              <w:szCs w:val="20"/>
            </w:rPr>
            <w:t>CD-24</w:t>
          </w:r>
          <w:r w:rsidRPr="00D921A7">
            <w:rPr>
              <w:rFonts w:asciiTheme="minorHAnsi" w:hAnsiTheme="minorHAnsi" w:cs="Arial"/>
              <w:b/>
              <w:sz w:val="20"/>
              <w:szCs w:val="20"/>
            </w:rPr>
            <w:t>/201</w:t>
          </w:r>
          <w:r>
            <w:rPr>
              <w:rFonts w:asciiTheme="minorHAnsi" w:hAnsiTheme="minorHAnsi" w:cs="Arial"/>
              <w:b/>
              <w:sz w:val="20"/>
              <w:szCs w:val="20"/>
            </w:rPr>
            <w:t>6 del 30 de mayo de 2016</w:t>
          </w:r>
        </w:p>
      </w:tc>
    </w:tr>
  </w:tbl>
  <w:p w:rsidR="0045115F" w:rsidRDefault="00451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8C" w:rsidRDefault="00AB418C" w:rsidP="00EF24B7">
      <w:r>
        <w:separator/>
      </w:r>
    </w:p>
  </w:footnote>
  <w:footnote w:type="continuationSeparator" w:id="0">
    <w:p w:rsidR="00AB418C" w:rsidRDefault="00AB418C" w:rsidP="00EF2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Layout w:type="fixed"/>
      <w:tblCellMar>
        <w:left w:w="70" w:type="dxa"/>
        <w:right w:w="70" w:type="dxa"/>
      </w:tblCellMar>
      <w:tblLook w:val="0000" w:firstRow="0" w:lastRow="0" w:firstColumn="0" w:lastColumn="0" w:noHBand="0" w:noVBand="0"/>
    </w:tblPr>
    <w:tblGrid>
      <w:gridCol w:w="2552"/>
      <w:gridCol w:w="5103"/>
      <w:gridCol w:w="2268"/>
    </w:tblGrid>
    <w:tr w:rsidR="0045422C" w:rsidRPr="00D921A7" w:rsidTr="004E346C">
      <w:trPr>
        <w:trHeight w:val="477"/>
      </w:trPr>
      <w:tc>
        <w:tcPr>
          <w:tcW w:w="2552" w:type="dxa"/>
          <w:tcBorders>
            <w:top w:val="double" w:sz="1" w:space="0" w:color="000000"/>
            <w:left w:val="double" w:sz="1" w:space="0" w:color="000000"/>
            <w:bottom w:val="double" w:sz="1" w:space="0" w:color="000000"/>
          </w:tcBorders>
          <w:shd w:val="clear" w:color="auto" w:fill="E5E5E5"/>
          <w:vAlign w:val="center"/>
        </w:tcPr>
        <w:p w:rsidR="0045422C" w:rsidRPr="00C241C7" w:rsidRDefault="0045422C" w:rsidP="004E346C">
          <w:pPr>
            <w:pStyle w:val="Encabezado"/>
            <w:tabs>
              <w:tab w:val="left" w:pos="332"/>
            </w:tabs>
            <w:snapToGrid w:val="0"/>
            <w:spacing w:before="120" w:after="120"/>
            <w:ind w:left="190"/>
            <w:jc w:val="center"/>
            <w:rPr>
              <w:rFonts w:asciiTheme="minorHAnsi" w:hAnsiTheme="minorHAnsi" w:cstheme="minorHAnsi"/>
              <w:b/>
              <w:sz w:val="18"/>
              <w:szCs w:val="22"/>
            </w:rPr>
          </w:pPr>
          <w:r w:rsidRPr="00C241C7">
            <w:rPr>
              <w:rFonts w:asciiTheme="minorHAnsi" w:hAnsiTheme="minorHAnsi" w:cstheme="minorHAnsi"/>
              <w:b/>
              <w:sz w:val="18"/>
              <w:szCs w:val="22"/>
            </w:rPr>
            <w:t>BANCO CENTRAL  DE RESERVA DE EL SALVADOR</w:t>
          </w:r>
        </w:p>
      </w:tc>
      <w:tc>
        <w:tcPr>
          <w:tcW w:w="5103" w:type="dxa"/>
          <w:tcBorders>
            <w:top w:val="double" w:sz="1" w:space="0" w:color="000000"/>
            <w:left w:val="double" w:sz="1" w:space="0" w:color="000000"/>
            <w:bottom w:val="double" w:sz="1" w:space="0" w:color="000000"/>
          </w:tcBorders>
          <w:shd w:val="clear" w:color="auto" w:fill="CCCCCC"/>
          <w:vAlign w:val="center"/>
        </w:tcPr>
        <w:p w:rsidR="0045422C" w:rsidRPr="00C241C7" w:rsidRDefault="0045422C" w:rsidP="004E346C">
          <w:pPr>
            <w:pStyle w:val="Encabezado"/>
            <w:snapToGrid w:val="0"/>
            <w:spacing w:before="120" w:after="120"/>
            <w:ind w:left="262"/>
            <w:jc w:val="center"/>
            <w:rPr>
              <w:rFonts w:asciiTheme="minorHAnsi" w:hAnsiTheme="minorHAnsi" w:cstheme="minorHAnsi"/>
              <w:b/>
              <w:sz w:val="18"/>
              <w:szCs w:val="22"/>
            </w:rPr>
          </w:pPr>
          <w:r w:rsidRPr="00C241C7">
            <w:rPr>
              <w:rFonts w:asciiTheme="minorHAnsi" w:hAnsiTheme="minorHAnsi" w:cstheme="minorHAnsi"/>
              <w:b/>
              <w:sz w:val="18"/>
              <w:szCs w:val="22"/>
            </w:rPr>
            <w:t>REGLAMENTO PARA OPERAR SISTEMAS ELECTRÓNICOS DE PAGO TIPO ACH</w:t>
          </w:r>
        </w:p>
      </w:tc>
      <w:tc>
        <w:tcPr>
          <w:tcW w:w="2268" w:type="dxa"/>
          <w:tcBorders>
            <w:top w:val="double" w:sz="1" w:space="0" w:color="000000"/>
            <w:left w:val="double" w:sz="1" w:space="0" w:color="000000"/>
            <w:bottom w:val="double" w:sz="1" w:space="0" w:color="000000"/>
            <w:right w:val="double" w:sz="1" w:space="0" w:color="000000"/>
          </w:tcBorders>
          <w:shd w:val="clear" w:color="auto" w:fill="E5E5E5"/>
          <w:vAlign w:val="center"/>
        </w:tcPr>
        <w:p w:rsidR="0045422C" w:rsidRPr="00C241C7" w:rsidRDefault="0045422C" w:rsidP="004E346C">
          <w:pPr>
            <w:pStyle w:val="Encabezado"/>
            <w:snapToGrid w:val="0"/>
            <w:spacing w:before="120" w:after="120"/>
            <w:ind w:left="262"/>
            <w:jc w:val="center"/>
            <w:rPr>
              <w:rFonts w:asciiTheme="minorHAnsi" w:hAnsiTheme="minorHAnsi" w:cstheme="minorHAnsi"/>
              <w:b/>
              <w:sz w:val="20"/>
              <w:szCs w:val="22"/>
            </w:rPr>
          </w:pPr>
          <w:r w:rsidRPr="00C241C7">
            <w:rPr>
              <w:rFonts w:asciiTheme="minorHAnsi" w:hAnsiTheme="minorHAnsi" w:cstheme="minorHAnsi"/>
              <w:b/>
              <w:sz w:val="18"/>
              <w:szCs w:val="22"/>
            </w:rPr>
            <w:t>GERENCIA DEL SISTEMA FINANCIERO</w:t>
          </w:r>
        </w:p>
      </w:tc>
    </w:tr>
  </w:tbl>
  <w:p w:rsidR="0045422C" w:rsidRDefault="004542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1">
    <w:nsid w:val="06D95C33"/>
    <w:multiLevelType w:val="multilevel"/>
    <w:tmpl w:val="986000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AD043E"/>
    <w:multiLevelType w:val="hybridMultilevel"/>
    <w:tmpl w:val="5896F788"/>
    <w:lvl w:ilvl="0" w:tplc="0EC4D8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0754D"/>
    <w:multiLevelType w:val="hybridMultilevel"/>
    <w:tmpl w:val="DA7C86E6"/>
    <w:lvl w:ilvl="0" w:tplc="FFFFFFFF">
      <w:start w:val="1"/>
      <w:numFmt w:val="bullet"/>
      <w:lvlText w:val=""/>
      <w:lvlJc w:val="left"/>
      <w:pPr>
        <w:ind w:left="2136" w:hanging="360"/>
      </w:pPr>
      <w:rPr>
        <w:rFonts w:ascii="Symbol" w:hAnsi="Symbol" w:hint="default"/>
      </w:rPr>
    </w:lvl>
    <w:lvl w:ilvl="1" w:tplc="440A0001">
      <w:start w:val="1"/>
      <w:numFmt w:val="bullet"/>
      <w:lvlText w:val=""/>
      <w:lvlJc w:val="left"/>
      <w:pPr>
        <w:ind w:left="2136" w:hanging="360"/>
      </w:pPr>
      <w:rPr>
        <w:rFonts w:ascii="Symbol" w:hAnsi="Symbol"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nsid w:val="10670402"/>
    <w:multiLevelType w:val="hybridMultilevel"/>
    <w:tmpl w:val="054A318C"/>
    <w:lvl w:ilvl="0" w:tplc="0409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
    <w:nsid w:val="1A346430"/>
    <w:multiLevelType w:val="multilevel"/>
    <w:tmpl w:val="876E02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7">
    <w:nsid w:val="1F1645C6"/>
    <w:multiLevelType w:val="multilevel"/>
    <w:tmpl w:val="0E1ED6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16C749F"/>
    <w:multiLevelType w:val="hybridMultilevel"/>
    <w:tmpl w:val="D700DD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C809A3"/>
    <w:multiLevelType w:val="hybridMultilevel"/>
    <w:tmpl w:val="AD8688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2A681B9D"/>
    <w:multiLevelType w:val="multilevel"/>
    <w:tmpl w:val="6C80C798"/>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1">
    <w:nsid w:val="2C0208F1"/>
    <w:multiLevelType w:val="hybridMultilevel"/>
    <w:tmpl w:val="804C75B2"/>
    <w:lvl w:ilvl="0" w:tplc="FFFFFFFF">
      <w:start w:val="1"/>
      <w:numFmt w:val="bullet"/>
      <w:lvlText w:val=""/>
      <w:lvlJc w:val="left"/>
      <w:pPr>
        <w:ind w:left="2136" w:hanging="360"/>
      </w:pPr>
      <w:rPr>
        <w:rFonts w:ascii="Symbol" w:hAnsi="Symbol"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2">
    <w:nsid w:val="2E844406"/>
    <w:multiLevelType w:val="hybridMultilevel"/>
    <w:tmpl w:val="D3C01E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3C861BFF"/>
    <w:multiLevelType w:val="hybridMultilevel"/>
    <w:tmpl w:val="64C2CA42"/>
    <w:lvl w:ilvl="0" w:tplc="0409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3D9407B9"/>
    <w:multiLevelType w:val="hybridMultilevel"/>
    <w:tmpl w:val="04E4F374"/>
    <w:lvl w:ilvl="0" w:tplc="C2D4F0CC">
      <w:start w:val="1"/>
      <w:numFmt w:val="bullet"/>
      <w:lvlText w:val=""/>
      <w:lvlJc w:val="left"/>
      <w:pPr>
        <w:ind w:left="1455" w:hanging="360"/>
      </w:pPr>
      <w:rPr>
        <w:rFonts w:ascii="Symbol" w:hAnsi="Symbol" w:hint="default"/>
      </w:rPr>
    </w:lvl>
    <w:lvl w:ilvl="1" w:tplc="440A0001">
      <w:start w:val="1"/>
      <w:numFmt w:val="bullet"/>
      <w:lvlText w:val=""/>
      <w:lvlJc w:val="left"/>
      <w:pPr>
        <w:ind w:left="1455" w:hanging="360"/>
      </w:pPr>
      <w:rPr>
        <w:rFonts w:ascii="Symbol" w:hAnsi="Symbol" w:hint="default"/>
      </w:rPr>
    </w:lvl>
    <w:lvl w:ilvl="2" w:tplc="440A0005" w:tentative="1">
      <w:start w:val="1"/>
      <w:numFmt w:val="bullet"/>
      <w:lvlText w:val=""/>
      <w:lvlJc w:val="left"/>
      <w:pPr>
        <w:ind w:left="2175" w:hanging="360"/>
      </w:pPr>
      <w:rPr>
        <w:rFonts w:ascii="Wingdings" w:hAnsi="Wingdings" w:hint="default"/>
      </w:rPr>
    </w:lvl>
    <w:lvl w:ilvl="3" w:tplc="440A0001" w:tentative="1">
      <w:start w:val="1"/>
      <w:numFmt w:val="bullet"/>
      <w:lvlText w:val=""/>
      <w:lvlJc w:val="left"/>
      <w:pPr>
        <w:ind w:left="2895" w:hanging="360"/>
      </w:pPr>
      <w:rPr>
        <w:rFonts w:ascii="Symbol" w:hAnsi="Symbol" w:hint="default"/>
      </w:rPr>
    </w:lvl>
    <w:lvl w:ilvl="4" w:tplc="440A0003" w:tentative="1">
      <w:start w:val="1"/>
      <w:numFmt w:val="bullet"/>
      <w:lvlText w:val="o"/>
      <w:lvlJc w:val="left"/>
      <w:pPr>
        <w:ind w:left="3615" w:hanging="360"/>
      </w:pPr>
      <w:rPr>
        <w:rFonts w:ascii="Courier New" w:hAnsi="Courier New" w:cs="Courier New" w:hint="default"/>
      </w:rPr>
    </w:lvl>
    <w:lvl w:ilvl="5" w:tplc="440A0005" w:tentative="1">
      <w:start w:val="1"/>
      <w:numFmt w:val="bullet"/>
      <w:lvlText w:val=""/>
      <w:lvlJc w:val="left"/>
      <w:pPr>
        <w:ind w:left="4335" w:hanging="360"/>
      </w:pPr>
      <w:rPr>
        <w:rFonts w:ascii="Wingdings" w:hAnsi="Wingdings" w:hint="default"/>
      </w:rPr>
    </w:lvl>
    <w:lvl w:ilvl="6" w:tplc="440A0001" w:tentative="1">
      <w:start w:val="1"/>
      <w:numFmt w:val="bullet"/>
      <w:lvlText w:val=""/>
      <w:lvlJc w:val="left"/>
      <w:pPr>
        <w:ind w:left="5055" w:hanging="360"/>
      </w:pPr>
      <w:rPr>
        <w:rFonts w:ascii="Symbol" w:hAnsi="Symbol" w:hint="default"/>
      </w:rPr>
    </w:lvl>
    <w:lvl w:ilvl="7" w:tplc="440A0003" w:tentative="1">
      <w:start w:val="1"/>
      <w:numFmt w:val="bullet"/>
      <w:lvlText w:val="o"/>
      <w:lvlJc w:val="left"/>
      <w:pPr>
        <w:ind w:left="5775" w:hanging="360"/>
      </w:pPr>
      <w:rPr>
        <w:rFonts w:ascii="Courier New" w:hAnsi="Courier New" w:cs="Courier New" w:hint="default"/>
      </w:rPr>
    </w:lvl>
    <w:lvl w:ilvl="8" w:tplc="440A0005" w:tentative="1">
      <w:start w:val="1"/>
      <w:numFmt w:val="bullet"/>
      <w:lvlText w:val=""/>
      <w:lvlJc w:val="left"/>
      <w:pPr>
        <w:ind w:left="6495" w:hanging="360"/>
      </w:pPr>
      <w:rPr>
        <w:rFonts w:ascii="Wingdings" w:hAnsi="Wingdings" w:hint="default"/>
      </w:rPr>
    </w:lvl>
  </w:abstractNum>
  <w:abstractNum w:abstractNumId="15">
    <w:nsid w:val="3F79465C"/>
    <w:multiLevelType w:val="multilevel"/>
    <w:tmpl w:val="CFE8896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0D2C70"/>
    <w:multiLevelType w:val="multilevel"/>
    <w:tmpl w:val="F49EF9A4"/>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3C04034"/>
    <w:multiLevelType w:val="hybridMultilevel"/>
    <w:tmpl w:val="AC82AD44"/>
    <w:lvl w:ilvl="0" w:tplc="FFFFFFFF">
      <w:start w:val="1"/>
      <w:numFmt w:val="bullet"/>
      <w:lvlText w:val=""/>
      <w:lvlJc w:val="left"/>
      <w:pPr>
        <w:ind w:left="2136" w:hanging="360"/>
      </w:pPr>
      <w:rPr>
        <w:rFonts w:ascii="Symbol" w:hAnsi="Symbol" w:hint="default"/>
      </w:rPr>
    </w:lvl>
    <w:lvl w:ilvl="1" w:tplc="440A0001">
      <w:start w:val="1"/>
      <w:numFmt w:val="bullet"/>
      <w:lvlText w:val=""/>
      <w:lvlJc w:val="left"/>
      <w:pPr>
        <w:ind w:left="2136" w:hanging="360"/>
      </w:pPr>
      <w:rPr>
        <w:rFonts w:ascii="Symbol" w:hAnsi="Symbol"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18">
    <w:nsid w:val="544400F9"/>
    <w:multiLevelType w:val="hybridMultilevel"/>
    <w:tmpl w:val="0C16F18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545C1353"/>
    <w:multiLevelType w:val="hybridMultilevel"/>
    <w:tmpl w:val="0BAE4CF8"/>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0">
    <w:nsid w:val="59765636"/>
    <w:multiLevelType w:val="multilevel"/>
    <w:tmpl w:val="082E4E86"/>
    <w:lvl w:ilvl="0">
      <w:start w:val="1"/>
      <w:numFmt w:val="decimal"/>
      <w:lvlText w:val="%1."/>
      <w:lvlJc w:val="left"/>
      <w:pPr>
        <w:ind w:left="720"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59E85E2E"/>
    <w:multiLevelType w:val="hybridMultilevel"/>
    <w:tmpl w:val="965E1D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63934EAD"/>
    <w:multiLevelType w:val="hybridMultilevel"/>
    <w:tmpl w:val="04C09A28"/>
    <w:lvl w:ilvl="0" w:tplc="62A016D6">
      <w:start w:val="1"/>
      <w:numFmt w:val="decimal"/>
      <w:pStyle w:val="Sinespaciado"/>
      <w:lvlText w:val="1.%1."/>
      <w:lvlJc w:val="left"/>
      <w:pPr>
        <w:ind w:left="1287" w:hanging="360"/>
      </w:pPr>
      <w:rPr>
        <w:rFonts w:ascii="Arial" w:hAnsi="Arial" w:cs="Times New Roman"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6B491B3C"/>
    <w:multiLevelType w:val="hybridMultilevel"/>
    <w:tmpl w:val="E8440DA0"/>
    <w:lvl w:ilvl="0" w:tplc="0409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4">
    <w:nsid w:val="6E450C6D"/>
    <w:multiLevelType w:val="multilevel"/>
    <w:tmpl w:val="9D369BB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5">
    <w:nsid w:val="79C8402F"/>
    <w:multiLevelType w:val="multilevel"/>
    <w:tmpl w:val="2B84F416"/>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6">
    <w:nsid w:val="7E611377"/>
    <w:multiLevelType w:val="hybridMultilevel"/>
    <w:tmpl w:val="8136600A"/>
    <w:lvl w:ilvl="0" w:tplc="0409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0"/>
  </w:num>
  <w:num w:numId="8">
    <w:abstractNumId w:val="24"/>
  </w:num>
  <w:num w:numId="9">
    <w:abstractNumId w:val="24"/>
  </w:num>
  <w:num w:numId="10">
    <w:abstractNumId w:val="6"/>
  </w:num>
  <w:num w:numId="11">
    <w:abstractNumId w:val="24"/>
  </w:num>
  <w:num w:numId="12">
    <w:abstractNumId w:val="24"/>
  </w:num>
  <w:num w:numId="13">
    <w:abstractNumId w:val="1"/>
  </w:num>
  <w:num w:numId="14">
    <w:abstractNumId w:val="16"/>
  </w:num>
  <w:num w:numId="15">
    <w:abstractNumId w:val="15"/>
  </w:num>
  <w:num w:numId="16">
    <w:abstractNumId w:val="5"/>
  </w:num>
  <w:num w:numId="17">
    <w:abstractNumId w:val="7"/>
  </w:num>
  <w:num w:numId="18">
    <w:abstractNumId w:val="22"/>
  </w:num>
  <w:num w:numId="19">
    <w:abstractNumId w:val="20"/>
  </w:num>
  <w:num w:numId="20">
    <w:abstractNumId w:val="9"/>
  </w:num>
  <w:num w:numId="21">
    <w:abstractNumId w:val="2"/>
  </w:num>
  <w:num w:numId="22">
    <w:abstractNumId w:val="21"/>
  </w:num>
  <w:num w:numId="23">
    <w:abstractNumId w:val="10"/>
  </w:num>
  <w:num w:numId="24">
    <w:abstractNumId w:val="12"/>
  </w:num>
  <w:num w:numId="25">
    <w:abstractNumId w:val="18"/>
  </w:num>
  <w:num w:numId="26">
    <w:abstractNumId w:val="8"/>
  </w:num>
  <w:num w:numId="27">
    <w:abstractNumId w:val="14"/>
  </w:num>
  <w:num w:numId="28">
    <w:abstractNumId w:val="13"/>
  </w:num>
  <w:num w:numId="29">
    <w:abstractNumId w:val="26"/>
  </w:num>
  <w:num w:numId="30">
    <w:abstractNumId w:val="23"/>
  </w:num>
  <w:num w:numId="31">
    <w:abstractNumId w:val="4"/>
  </w:num>
  <w:num w:numId="32">
    <w:abstractNumId w:val="3"/>
  </w:num>
  <w:num w:numId="33">
    <w:abstractNumId w:val="11"/>
  </w:num>
  <w:num w:numId="34">
    <w:abstractNumId w:val="17"/>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DB"/>
    <w:rsid w:val="00000276"/>
    <w:rsid w:val="00001A9C"/>
    <w:rsid w:val="00001B1B"/>
    <w:rsid w:val="00003678"/>
    <w:rsid w:val="00004CC0"/>
    <w:rsid w:val="00010377"/>
    <w:rsid w:val="00013478"/>
    <w:rsid w:val="00015022"/>
    <w:rsid w:val="0001614C"/>
    <w:rsid w:val="00017159"/>
    <w:rsid w:val="00020F7B"/>
    <w:rsid w:val="00022B4F"/>
    <w:rsid w:val="00023B91"/>
    <w:rsid w:val="00026290"/>
    <w:rsid w:val="00031E2C"/>
    <w:rsid w:val="00044112"/>
    <w:rsid w:val="0004477C"/>
    <w:rsid w:val="00060440"/>
    <w:rsid w:val="00072815"/>
    <w:rsid w:val="000741DB"/>
    <w:rsid w:val="00076BAC"/>
    <w:rsid w:val="000875E6"/>
    <w:rsid w:val="0009223D"/>
    <w:rsid w:val="000A48CE"/>
    <w:rsid w:val="000B79CE"/>
    <w:rsid w:val="000C2919"/>
    <w:rsid w:val="000C52FF"/>
    <w:rsid w:val="000D6254"/>
    <w:rsid w:val="000F5768"/>
    <w:rsid w:val="00100E33"/>
    <w:rsid w:val="001021C1"/>
    <w:rsid w:val="001129DA"/>
    <w:rsid w:val="00117333"/>
    <w:rsid w:val="0012231F"/>
    <w:rsid w:val="001236F3"/>
    <w:rsid w:val="00126654"/>
    <w:rsid w:val="00130D56"/>
    <w:rsid w:val="00133945"/>
    <w:rsid w:val="0013495D"/>
    <w:rsid w:val="00141C4C"/>
    <w:rsid w:val="001506E2"/>
    <w:rsid w:val="0015403F"/>
    <w:rsid w:val="001617D7"/>
    <w:rsid w:val="0017268A"/>
    <w:rsid w:val="0018257D"/>
    <w:rsid w:val="00191B8A"/>
    <w:rsid w:val="00194AE2"/>
    <w:rsid w:val="0019589E"/>
    <w:rsid w:val="001A12BE"/>
    <w:rsid w:val="001B0732"/>
    <w:rsid w:val="001B4024"/>
    <w:rsid w:val="001B7774"/>
    <w:rsid w:val="001C5DD3"/>
    <w:rsid w:val="001C6563"/>
    <w:rsid w:val="001D78D4"/>
    <w:rsid w:val="001E0216"/>
    <w:rsid w:val="001E4CD5"/>
    <w:rsid w:val="00202C3A"/>
    <w:rsid w:val="002158D7"/>
    <w:rsid w:val="00217C62"/>
    <w:rsid w:val="00223853"/>
    <w:rsid w:val="00223F04"/>
    <w:rsid w:val="002275F2"/>
    <w:rsid w:val="00241211"/>
    <w:rsid w:val="00241A5C"/>
    <w:rsid w:val="00252E74"/>
    <w:rsid w:val="00252F15"/>
    <w:rsid w:val="00254BB5"/>
    <w:rsid w:val="00262C9E"/>
    <w:rsid w:val="002657EF"/>
    <w:rsid w:val="002658FE"/>
    <w:rsid w:val="0028481E"/>
    <w:rsid w:val="00292C99"/>
    <w:rsid w:val="00294A92"/>
    <w:rsid w:val="002A0C7C"/>
    <w:rsid w:val="002A60DA"/>
    <w:rsid w:val="002A6931"/>
    <w:rsid w:val="002B26AA"/>
    <w:rsid w:val="002D1BB2"/>
    <w:rsid w:val="002D504B"/>
    <w:rsid w:val="002F2BB6"/>
    <w:rsid w:val="002F54EA"/>
    <w:rsid w:val="00302ADD"/>
    <w:rsid w:val="00305FFD"/>
    <w:rsid w:val="00311202"/>
    <w:rsid w:val="00320138"/>
    <w:rsid w:val="003315F3"/>
    <w:rsid w:val="00342578"/>
    <w:rsid w:val="00352FD7"/>
    <w:rsid w:val="00353880"/>
    <w:rsid w:val="00354A42"/>
    <w:rsid w:val="00360AC4"/>
    <w:rsid w:val="0036744A"/>
    <w:rsid w:val="00370F3A"/>
    <w:rsid w:val="00372B55"/>
    <w:rsid w:val="003757CD"/>
    <w:rsid w:val="00380FBB"/>
    <w:rsid w:val="00395872"/>
    <w:rsid w:val="003A4E8B"/>
    <w:rsid w:val="003A65FD"/>
    <w:rsid w:val="003A6859"/>
    <w:rsid w:val="003B4368"/>
    <w:rsid w:val="003B5E9E"/>
    <w:rsid w:val="003C3648"/>
    <w:rsid w:val="003D6FDB"/>
    <w:rsid w:val="003E09F7"/>
    <w:rsid w:val="003E3BAB"/>
    <w:rsid w:val="003E56E7"/>
    <w:rsid w:val="003F6C74"/>
    <w:rsid w:val="00410406"/>
    <w:rsid w:val="00410890"/>
    <w:rsid w:val="004137D8"/>
    <w:rsid w:val="00424863"/>
    <w:rsid w:val="00436FF5"/>
    <w:rsid w:val="0044151F"/>
    <w:rsid w:val="00442BA7"/>
    <w:rsid w:val="004445DD"/>
    <w:rsid w:val="00445855"/>
    <w:rsid w:val="0045115F"/>
    <w:rsid w:val="00453655"/>
    <w:rsid w:val="00453E65"/>
    <w:rsid w:val="00453FB1"/>
    <w:rsid w:val="0045422C"/>
    <w:rsid w:val="00454A44"/>
    <w:rsid w:val="00470EBC"/>
    <w:rsid w:val="004838DC"/>
    <w:rsid w:val="004922E8"/>
    <w:rsid w:val="004935F3"/>
    <w:rsid w:val="004A0AD1"/>
    <w:rsid w:val="004A11BB"/>
    <w:rsid w:val="004A4B93"/>
    <w:rsid w:val="004B0B02"/>
    <w:rsid w:val="004B19FC"/>
    <w:rsid w:val="004B6DBA"/>
    <w:rsid w:val="004C3A17"/>
    <w:rsid w:val="004C53C5"/>
    <w:rsid w:val="004C6AB9"/>
    <w:rsid w:val="004C6D2C"/>
    <w:rsid w:val="004D034E"/>
    <w:rsid w:val="004D3DBC"/>
    <w:rsid w:val="004F1D76"/>
    <w:rsid w:val="005014CF"/>
    <w:rsid w:val="00503D26"/>
    <w:rsid w:val="00513CA5"/>
    <w:rsid w:val="00517123"/>
    <w:rsid w:val="00520203"/>
    <w:rsid w:val="00520EA8"/>
    <w:rsid w:val="00525D21"/>
    <w:rsid w:val="00527A54"/>
    <w:rsid w:val="00534BDA"/>
    <w:rsid w:val="00540412"/>
    <w:rsid w:val="00543014"/>
    <w:rsid w:val="00543EF5"/>
    <w:rsid w:val="005461A1"/>
    <w:rsid w:val="005500AE"/>
    <w:rsid w:val="005517A3"/>
    <w:rsid w:val="00557EF0"/>
    <w:rsid w:val="00564F3D"/>
    <w:rsid w:val="005724FA"/>
    <w:rsid w:val="00572E1B"/>
    <w:rsid w:val="0057731E"/>
    <w:rsid w:val="00582B6B"/>
    <w:rsid w:val="0059469D"/>
    <w:rsid w:val="00595F46"/>
    <w:rsid w:val="005A3719"/>
    <w:rsid w:val="005A399C"/>
    <w:rsid w:val="005A6774"/>
    <w:rsid w:val="005B429E"/>
    <w:rsid w:val="005C0F3F"/>
    <w:rsid w:val="005C204B"/>
    <w:rsid w:val="005C32C9"/>
    <w:rsid w:val="005C5844"/>
    <w:rsid w:val="005C6814"/>
    <w:rsid w:val="005D77A3"/>
    <w:rsid w:val="005E2576"/>
    <w:rsid w:val="005E447C"/>
    <w:rsid w:val="00600FAD"/>
    <w:rsid w:val="00604BD9"/>
    <w:rsid w:val="00605C36"/>
    <w:rsid w:val="006062C6"/>
    <w:rsid w:val="0062411F"/>
    <w:rsid w:val="00633ABA"/>
    <w:rsid w:val="006351CD"/>
    <w:rsid w:val="00636B43"/>
    <w:rsid w:val="006374AF"/>
    <w:rsid w:val="006374BF"/>
    <w:rsid w:val="00640ED6"/>
    <w:rsid w:val="00642983"/>
    <w:rsid w:val="0065286F"/>
    <w:rsid w:val="00653D87"/>
    <w:rsid w:val="006554A8"/>
    <w:rsid w:val="00656AE0"/>
    <w:rsid w:val="0066216D"/>
    <w:rsid w:val="00666E0E"/>
    <w:rsid w:val="006671AF"/>
    <w:rsid w:val="006714E0"/>
    <w:rsid w:val="006742AC"/>
    <w:rsid w:val="0068366E"/>
    <w:rsid w:val="0069211E"/>
    <w:rsid w:val="006A07CD"/>
    <w:rsid w:val="006A2C90"/>
    <w:rsid w:val="006A7236"/>
    <w:rsid w:val="006B313D"/>
    <w:rsid w:val="006C30D8"/>
    <w:rsid w:val="006D4350"/>
    <w:rsid w:val="006D7445"/>
    <w:rsid w:val="006E292B"/>
    <w:rsid w:val="006E51FC"/>
    <w:rsid w:val="006E5AF5"/>
    <w:rsid w:val="006E731A"/>
    <w:rsid w:val="006F4E04"/>
    <w:rsid w:val="007005E9"/>
    <w:rsid w:val="00700A32"/>
    <w:rsid w:val="007066CC"/>
    <w:rsid w:val="00707920"/>
    <w:rsid w:val="007122B7"/>
    <w:rsid w:val="00724BF1"/>
    <w:rsid w:val="00724D21"/>
    <w:rsid w:val="007311A6"/>
    <w:rsid w:val="00731560"/>
    <w:rsid w:val="00733C65"/>
    <w:rsid w:val="00736087"/>
    <w:rsid w:val="00750B83"/>
    <w:rsid w:val="00751621"/>
    <w:rsid w:val="00752D5F"/>
    <w:rsid w:val="00753679"/>
    <w:rsid w:val="00770772"/>
    <w:rsid w:val="00782BA8"/>
    <w:rsid w:val="00783B81"/>
    <w:rsid w:val="007946CB"/>
    <w:rsid w:val="007B1AB1"/>
    <w:rsid w:val="007B69FF"/>
    <w:rsid w:val="007C0FE7"/>
    <w:rsid w:val="007C20E8"/>
    <w:rsid w:val="007D1401"/>
    <w:rsid w:val="007D321A"/>
    <w:rsid w:val="007E0CC5"/>
    <w:rsid w:val="007E6B5B"/>
    <w:rsid w:val="007F4A70"/>
    <w:rsid w:val="0080160C"/>
    <w:rsid w:val="00804367"/>
    <w:rsid w:val="008153F9"/>
    <w:rsid w:val="00817923"/>
    <w:rsid w:val="00821627"/>
    <w:rsid w:val="008250CE"/>
    <w:rsid w:val="00826A7A"/>
    <w:rsid w:val="0083757A"/>
    <w:rsid w:val="00843483"/>
    <w:rsid w:val="00846A58"/>
    <w:rsid w:val="0085062C"/>
    <w:rsid w:val="008609F2"/>
    <w:rsid w:val="0086143E"/>
    <w:rsid w:val="00865902"/>
    <w:rsid w:val="00873593"/>
    <w:rsid w:val="0087502D"/>
    <w:rsid w:val="00875EEA"/>
    <w:rsid w:val="00890C3A"/>
    <w:rsid w:val="00895034"/>
    <w:rsid w:val="00896232"/>
    <w:rsid w:val="008B1C10"/>
    <w:rsid w:val="008B21B0"/>
    <w:rsid w:val="008C0224"/>
    <w:rsid w:val="008C60C9"/>
    <w:rsid w:val="008E154B"/>
    <w:rsid w:val="008E221A"/>
    <w:rsid w:val="008E3948"/>
    <w:rsid w:val="008E5149"/>
    <w:rsid w:val="008F7D4C"/>
    <w:rsid w:val="009053D4"/>
    <w:rsid w:val="0091070C"/>
    <w:rsid w:val="0091232E"/>
    <w:rsid w:val="00923F2A"/>
    <w:rsid w:val="009248DB"/>
    <w:rsid w:val="00925ADE"/>
    <w:rsid w:val="00930A6B"/>
    <w:rsid w:val="00932271"/>
    <w:rsid w:val="009353D3"/>
    <w:rsid w:val="00941DA5"/>
    <w:rsid w:val="00942EEA"/>
    <w:rsid w:val="00943C7F"/>
    <w:rsid w:val="009444B1"/>
    <w:rsid w:val="00951BB7"/>
    <w:rsid w:val="00960331"/>
    <w:rsid w:val="009632C7"/>
    <w:rsid w:val="00975DB3"/>
    <w:rsid w:val="00976515"/>
    <w:rsid w:val="0098017F"/>
    <w:rsid w:val="00984C6F"/>
    <w:rsid w:val="0098668D"/>
    <w:rsid w:val="00993ED6"/>
    <w:rsid w:val="009971BE"/>
    <w:rsid w:val="009A560B"/>
    <w:rsid w:val="009B188A"/>
    <w:rsid w:val="009B6C7A"/>
    <w:rsid w:val="009C1B98"/>
    <w:rsid w:val="009D7CFD"/>
    <w:rsid w:val="009E1483"/>
    <w:rsid w:val="009E66B8"/>
    <w:rsid w:val="009F2277"/>
    <w:rsid w:val="009F3DF2"/>
    <w:rsid w:val="009F4474"/>
    <w:rsid w:val="00A00853"/>
    <w:rsid w:val="00A059A6"/>
    <w:rsid w:val="00A15010"/>
    <w:rsid w:val="00A15331"/>
    <w:rsid w:val="00A1596E"/>
    <w:rsid w:val="00A241B2"/>
    <w:rsid w:val="00A26130"/>
    <w:rsid w:val="00A30060"/>
    <w:rsid w:val="00A36782"/>
    <w:rsid w:val="00A40B2E"/>
    <w:rsid w:val="00A4533D"/>
    <w:rsid w:val="00A470E6"/>
    <w:rsid w:val="00A51214"/>
    <w:rsid w:val="00A51986"/>
    <w:rsid w:val="00A61779"/>
    <w:rsid w:val="00A75E79"/>
    <w:rsid w:val="00A81D70"/>
    <w:rsid w:val="00A85D43"/>
    <w:rsid w:val="00A86C35"/>
    <w:rsid w:val="00A8775D"/>
    <w:rsid w:val="00A87D2D"/>
    <w:rsid w:val="00A92A83"/>
    <w:rsid w:val="00A9339A"/>
    <w:rsid w:val="00A95333"/>
    <w:rsid w:val="00A9630D"/>
    <w:rsid w:val="00A97A28"/>
    <w:rsid w:val="00AA2B6E"/>
    <w:rsid w:val="00AA5FBA"/>
    <w:rsid w:val="00AB08D0"/>
    <w:rsid w:val="00AB1D37"/>
    <w:rsid w:val="00AB418C"/>
    <w:rsid w:val="00AE00D6"/>
    <w:rsid w:val="00AE4792"/>
    <w:rsid w:val="00AF05A8"/>
    <w:rsid w:val="00AF31CA"/>
    <w:rsid w:val="00AF34C7"/>
    <w:rsid w:val="00B0016B"/>
    <w:rsid w:val="00B03164"/>
    <w:rsid w:val="00B0502B"/>
    <w:rsid w:val="00B05096"/>
    <w:rsid w:val="00B11B6D"/>
    <w:rsid w:val="00B12F00"/>
    <w:rsid w:val="00B23ADB"/>
    <w:rsid w:val="00B25FB9"/>
    <w:rsid w:val="00B4186B"/>
    <w:rsid w:val="00B43117"/>
    <w:rsid w:val="00B51812"/>
    <w:rsid w:val="00B53CF3"/>
    <w:rsid w:val="00B6089C"/>
    <w:rsid w:val="00B64BEF"/>
    <w:rsid w:val="00B669C9"/>
    <w:rsid w:val="00B66C8A"/>
    <w:rsid w:val="00B737D6"/>
    <w:rsid w:val="00B81C3A"/>
    <w:rsid w:val="00B91C3F"/>
    <w:rsid w:val="00B96665"/>
    <w:rsid w:val="00B96AC8"/>
    <w:rsid w:val="00BA2B93"/>
    <w:rsid w:val="00BB3DA8"/>
    <w:rsid w:val="00BB3DB7"/>
    <w:rsid w:val="00BB4F55"/>
    <w:rsid w:val="00BB5B84"/>
    <w:rsid w:val="00BC0CDC"/>
    <w:rsid w:val="00BD426F"/>
    <w:rsid w:val="00BD554D"/>
    <w:rsid w:val="00BD5FA9"/>
    <w:rsid w:val="00BD6F2D"/>
    <w:rsid w:val="00BD760D"/>
    <w:rsid w:val="00BD7642"/>
    <w:rsid w:val="00BE392B"/>
    <w:rsid w:val="00C011CF"/>
    <w:rsid w:val="00C01716"/>
    <w:rsid w:val="00C05182"/>
    <w:rsid w:val="00C07EA5"/>
    <w:rsid w:val="00C12231"/>
    <w:rsid w:val="00C132DE"/>
    <w:rsid w:val="00C241C7"/>
    <w:rsid w:val="00C30661"/>
    <w:rsid w:val="00C442F2"/>
    <w:rsid w:val="00C4627F"/>
    <w:rsid w:val="00C505AD"/>
    <w:rsid w:val="00C5073A"/>
    <w:rsid w:val="00C50C65"/>
    <w:rsid w:val="00C55FBA"/>
    <w:rsid w:val="00C57505"/>
    <w:rsid w:val="00C73D25"/>
    <w:rsid w:val="00C822D3"/>
    <w:rsid w:val="00C867F1"/>
    <w:rsid w:val="00C8723F"/>
    <w:rsid w:val="00CA0B3C"/>
    <w:rsid w:val="00CA2D4E"/>
    <w:rsid w:val="00CB1FF0"/>
    <w:rsid w:val="00CD23A6"/>
    <w:rsid w:val="00CD3BC4"/>
    <w:rsid w:val="00CD7CEE"/>
    <w:rsid w:val="00CF2EBC"/>
    <w:rsid w:val="00CF6B1E"/>
    <w:rsid w:val="00D052AB"/>
    <w:rsid w:val="00D16DD1"/>
    <w:rsid w:val="00D24F1A"/>
    <w:rsid w:val="00D27D19"/>
    <w:rsid w:val="00D337EA"/>
    <w:rsid w:val="00D35A37"/>
    <w:rsid w:val="00D4440D"/>
    <w:rsid w:val="00D46BC9"/>
    <w:rsid w:val="00D62BE8"/>
    <w:rsid w:val="00D71119"/>
    <w:rsid w:val="00D71805"/>
    <w:rsid w:val="00D875A1"/>
    <w:rsid w:val="00D90548"/>
    <w:rsid w:val="00DA10B8"/>
    <w:rsid w:val="00DC0A9E"/>
    <w:rsid w:val="00DD0DEF"/>
    <w:rsid w:val="00DE338B"/>
    <w:rsid w:val="00DE33D4"/>
    <w:rsid w:val="00DE48D9"/>
    <w:rsid w:val="00DE4E23"/>
    <w:rsid w:val="00DE7345"/>
    <w:rsid w:val="00DE7762"/>
    <w:rsid w:val="00DF1B46"/>
    <w:rsid w:val="00DF30B4"/>
    <w:rsid w:val="00DF5C16"/>
    <w:rsid w:val="00E04B5B"/>
    <w:rsid w:val="00E10D70"/>
    <w:rsid w:val="00E412BC"/>
    <w:rsid w:val="00E5384C"/>
    <w:rsid w:val="00E54200"/>
    <w:rsid w:val="00E54A81"/>
    <w:rsid w:val="00E569D9"/>
    <w:rsid w:val="00E73B25"/>
    <w:rsid w:val="00E82C5D"/>
    <w:rsid w:val="00E84CBC"/>
    <w:rsid w:val="00E85ADB"/>
    <w:rsid w:val="00E86D13"/>
    <w:rsid w:val="00E91CED"/>
    <w:rsid w:val="00EA4885"/>
    <w:rsid w:val="00EA7175"/>
    <w:rsid w:val="00EB6970"/>
    <w:rsid w:val="00EC2699"/>
    <w:rsid w:val="00EC67CE"/>
    <w:rsid w:val="00EC6B0C"/>
    <w:rsid w:val="00ED230D"/>
    <w:rsid w:val="00ED3B92"/>
    <w:rsid w:val="00ED4AAF"/>
    <w:rsid w:val="00ED5B80"/>
    <w:rsid w:val="00ED613F"/>
    <w:rsid w:val="00EF1261"/>
    <w:rsid w:val="00EF20A0"/>
    <w:rsid w:val="00EF24B7"/>
    <w:rsid w:val="00EF6411"/>
    <w:rsid w:val="00EF72A7"/>
    <w:rsid w:val="00F03AA6"/>
    <w:rsid w:val="00F10054"/>
    <w:rsid w:val="00F10B1D"/>
    <w:rsid w:val="00F10BC0"/>
    <w:rsid w:val="00F15C99"/>
    <w:rsid w:val="00F2193A"/>
    <w:rsid w:val="00F22499"/>
    <w:rsid w:val="00F2652E"/>
    <w:rsid w:val="00F27D3D"/>
    <w:rsid w:val="00F372F4"/>
    <w:rsid w:val="00F424BC"/>
    <w:rsid w:val="00F46369"/>
    <w:rsid w:val="00F65DCC"/>
    <w:rsid w:val="00F716CB"/>
    <w:rsid w:val="00F7241B"/>
    <w:rsid w:val="00F72ACE"/>
    <w:rsid w:val="00F81681"/>
    <w:rsid w:val="00F85435"/>
    <w:rsid w:val="00F95CFD"/>
    <w:rsid w:val="00F97258"/>
    <w:rsid w:val="00F97469"/>
    <w:rsid w:val="00FA0463"/>
    <w:rsid w:val="00FA54AE"/>
    <w:rsid w:val="00FA65EB"/>
    <w:rsid w:val="00FA6D19"/>
    <w:rsid w:val="00FB08F7"/>
    <w:rsid w:val="00FB191C"/>
    <w:rsid w:val="00FD39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B"/>
    <w:rPr>
      <w:sz w:val="24"/>
      <w:szCs w:val="24"/>
      <w:lang w:val="es-ES" w:eastAsia="es-ES"/>
    </w:rPr>
  </w:style>
  <w:style w:type="paragraph" w:styleId="Ttulo1">
    <w:name w:val="heading 1"/>
    <w:basedOn w:val="Normal"/>
    <w:next w:val="Normal"/>
    <w:link w:val="Ttulo1Car"/>
    <w:qFormat/>
    <w:rsid w:val="00D71119"/>
    <w:pPr>
      <w:keepNext/>
      <w:spacing w:before="240" w:after="60"/>
      <w:outlineLvl w:val="0"/>
    </w:pPr>
    <w:rPr>
      <w:b/>
      <w:kern w:val="28"/>
      <w:sz w:val="28"/>
    </w:rPr>
  </w:style>
  <w:style w:type="paragraph" w:styleId="Ttulo2">
    <w:name w:val="heading 2"/>
    <w:basedOn w:val="Normal"/>
    <w:next w:val="Normal"/>
    <w:link w:val="Ttulo2Car"/>
    <w:qFormat/>
    <w:rsid w:val="00D71119"/>
    <w:pPr>
      <w:keepNext/>
      <w:jc w:val="center"/>
      <w:outlineLvl w:val="1"/>
    </w:pPr>
    <w:rPr>
      <w:rFonts w:ascii="CG Times" w:hAnsi="CG Times"/>
      <w:i/>
      <w:lang w:val="es-MX"/>
    </w:rPr>
  </w:style>
  <w:style w:type="paragraph" w:styleId="Ttulo3">
    <w:name w:val="heading 3"/>
    <w:basedOn w:val="Normal"/>
    <w:next w:val="Normal"/>
    <w:link w:val="Ttulo3Car"/>
    <w:qFormat/>
    <w:rsid w:val="00D71119"/>
    <w:pPr>
      <w:keepNext/>
      <w:outlineLvl w:val="2"/>
    </w:pPr>
    <w:rPr>
      <w:rFonts w:ascii="CG Times" w:hAnsi="CG Times"/>
      <w:i/>
      <w:lang w:val="es-MX"/>
    </w:rPr>
  </w:style>
  <w:style w:type="paragraph" w:styleId="Ttulo4">
    <w:name w:val="heading 4"/>
    <w:basedOn w:val="Normal"/>
    <w:next w:val="Normal"/>
    <w:link w:val="Ttulo4Car"/>
    <w:qFormat/>
    <w:rsid w:val="00D71119"/>
    <w:pPr>
      <w:keepNext/>
      <w:tabs>
        <w:tab w:val="left" w:pos="709"/>
        <w:tab w:val="left" w:pos="1440"/>
      </w:tabs>
      <w:spacing w:line="360" w:lineRule="auto"/>
      <w:outlineLvl w:val="3"/>
    </w:pPr>
    <w:rPr>
      <w:i/>
    </w:rPr>
  </w:style>
  <w:style w:type="paragraph" w:styleId="Ttulo5">
    <w:name w:val="heading 5"/>
    <w:basedOn w:val="Normal"/>
    <w:next w:val="Normal"/>
    <w:link w:val="Ttulo5Car"/>
    <w:qFormat/>
    <w:rsid w:val="00D71119"/>
    <w:pPr>
      <w:keepNext/>
      <w:tabs>
        <w:tab w:val="left" w:pos="709"/>
      </w:tabs>
      <w:spacing w:line="360" w:lineRule="auto"/>
      <w:outlineLvl w:val="4"/>
    </w:pPr>
    <w:rPr>
      <w:i/>
    </w:rPr>
  </w:style>
  <w:style w:type="paragraph" w:styleId="Ttulo6">
    <w:name w:val="heading 6"/>
    <w:basedOn w:val="Normal"/>
    <w:next w:val="Normal"/>
    <w:link w:val="Ttulo6Car"/>
    <w:qFormat/>
    <w:rsid w:val="00D71119"/>
    <w:pPr>
      <w:keepNext/>
      <w:numPr>
        <w:numId w:val="7"/>
      </w:numPr>
      <w:tabs>
        <w:tab w:val="left" w:pos="0"/>
        <w:tab w:val="left" w:pos="709"/>
        <w:tab w:val="left" w:pos="2127"/>
      </w:tabs>
      <w:spacing w:line="264" w:lineRule="auto"/>
      <w:outlineLvl w:val="5"/>
    </w:pPr>
    <w:rPr>
      <w:b/>
      <w:i/>
    </w:rPr>
  </w:style>
  <w:style w:type="paragraph" w:styleId="Ttulo7">
    <w:name w:val="heading 7"/>
    <w:basedOn w:val="Normal"/>
    <w:next w:val="Normal"/>
    <w:link w:val="Ttulo7Car"/>
    <w:qFormat/>
    <w:rsid w:val="00D71119"/>
    <w:pPr>
      <w:keepNext/>
      <w:spacing w:line="264" w:lineRule="auto"/>
      <w:outlineLvl w:val="6"/>
    </w:pPr>
    <w:rPr>
      <w:i/>
    </w:rPr>
  </w:style>
  <w:style w:type="paragraph" w:styleId="Ttulo8">
    <w:name w:val="heading 8"/>
    <w:basedOn w:val="Normal"/>
    <w:next w:val="Normal"/>
    <w:link w:val="Ttulo8Car"/>
    <w:qFormat/>
    <w:rsid w:val="00D71119"/>
    <w:pPr>
      <w:keepNext/>
      <w:spacing w:line="264" w:lineRule="auto"/>
      <w:outlineLvl w:val="7"/>
    </w:pPr>
    <w:rPr>
      <w:i/>
    </w:rPr>
  </w:style>
  <w:style w:type="paragraph" w:styleId="Ttulo9">
    <w:name w:val="heading 9"/>
    <w:basedOn w:val="Normal"/>
    <w:next w:val="Normal"/>
    <w:link w:val="Ttulo9Car"/>
    <w:qFormat/>
    <w:rsid w:val="00D71119"/>
    <w:pPr>
      <w:keepNext/>
      <w:numPr>
        <w:numId w:val="10"/>
      </w:numPr>
      <w:tabs>
        <w:tab w:val="left" w:pos="1418"/>
      </w:tabs>
      <w:spacing w:line="264" w:lineRule="auto"/>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1119"/>
    <w:rPr>
      <w:rFonts w:ascii="Arial" w:hAnsi="Arial"/>
      <w:b/>
      <w:bCs/>
      <w:iCs/>
      <w:kern w:val="28"/>
      <w:sz w:val="28"/>
      <w:lang w:val="es-ES_tradnl" w:eastAsia="es-ES"/>
    </w:rPr>
  </w:style>
  <w:style w:type="character" w:customStyle="1" w:styleId="Ttulo2Car">
    <w:name w:val="Título 2 Car"/>
    <w:basedOn w:val="Fuentedeprrafopredeter"/>
    <w:link w:val="Ttulo2"/>
    <w:rsid w:val="00D71119"/>
    <w:rPr>
      <w:rFonts w:ascii="CG Times" w:hAnsi="CG Times"/>
      <w:bCs/>
      <w:i/>
      <w:iCs/>
      <w:sz w:val="24"/>
      <w:lang w:val="es-MX" w:eastAsia="es-ES"/>
    </w:rPr>
  </w:style>
  <w:style w:type="character" w:customStyle="1" w:styleId="Ttulo3Car">
    <w:name w:val="Título 3 Car"/>
    <w:basedOn w:val="Fuentedeprrafopredeter"/>
    <w:link w:val="Ttulo3"/>
    <w:rsid w:val="00D71119"/>
    <w:rPr>
      <w:rFonts w:ascii="CG Times" w:hAnsi="CG Times"/>
      <w:bCs/>
      <w:i/>
      <w:iCs/>
      <w:sz w:val="24"/>
      <w:lang w:val="es-MX" w:eastAsia="es-ES"/>
    </w:rPr>
  </w:style>
  <w:style w:type="character" w:customStyle="1" w:styleId="Ttulo4Car">
    <w:name w:val="Título 4 Car"/>
    <w:basedOn w:val="Fuentedeprrafopredeter"/>
    <w:link w:val="Ttulo4"/>
    <w:rsid w:val="00D71119"/>
    <w:rPr>
      <w:rFonts w:ascii="Arial" w:hAnsi="Arial"/>
      <w:bCs/>
      <w:i/>
      <w:iCs/>
      <w:sz w:val="24"/>
      <w:lang w:val="es-ES_tradnl" w:eastAsia="es-ES"/>
    </w:rPr>
  </w:style>
  <w:style w:type="character" w:customStyle="1" w:styleId="Ttulo5Car">
    <w:name w:val="Título 5 Car"/>
    <w:basedOn w:val="Fuentedeprrafopredeter"/>
    <w:link w:val="Ttulo5"/>
    <w:rsid w:val="00D71119"/>
    <w:rPr>
      <w:rFonts w:ascii="Arial" w:hAnsi="Arial"/>
      <w:bCs/>
      <w:i/>
      <w:iCs/>
      <w:sz w:val="24"/>
      <w:lang w:val="es-ES_tradnl" w:eastAsia="es-ES"/>
    </w:rPr>
  </w:style>
  <w:style w:type="character" w:customStyle="1" w:styleId="Ttulo6Car">
    <w:name w:val="Título 6 Car"/>
    <w:basedOn w:val="Fuentedeprrafopredeter"/>
    <w:link w:val="Ttulo6"/>
    <w:rsid w:val="00D71119"/>
    <w:rPr>
      <w:rFonts w:ascii="Arial" w:hAnsi="Arial"/>
      <w:b/>
      <w:bCs/>
      <w:i/>
      <w:iCs/>
      <w:sz w:val="24"/>
      <w:lang w:val="es-ES_tradnl" w:eastAsia="es-ES"/>
    </w:rPr>
  </w:style>
  <w:style w:type="character" w:customStyle="1" w:styleId="Ttulo7Car">
    <w:name w:val="Título 7 Car"/>
    <w:basedOn w:val="Fuentedeprrafopredeter"/>
    <w:link w:val="Ttulo7"/>
    <w:rsid w:val="00D71119"/>
    <w:rPr>
      <w:rFonts w:ascii="Arial" w:hAnsi="Arial"/>
      <w:bCs/>
      <w:i/>
      <w:iCs/>
      <w:sz w:val="24"/>
      <w:lang w:val="es-ES_tradnl" w:eastAsia="es-ES"/>
    </w:rPr>
  </w:style>
  <w:style w:type="character" w:customStyle="1" w:styleId="Ttulo8Car">
    <w:name w:val="Título 8 Car"/>
    <w:basedOn w:val="Fuentedeprrafopredeter"/>
    <w:link w:val="Ttulo8"/>
    <w:rsid w:val="00D71119"/>
    <w:rPr>
      <w:rFonts w:ascii="Arial" w:hAnsi="Arial"/>
      <w:bCs/>
      <w:i/>
      <w:iCs/>
      <w:sz w:val="24"/>
      <w:lang w:val="es-ES_tradnl" w:eastAsia="es-ES"/>
    </w:rPr>
  </w:style>
  <w:style w:type="character" w:customStyle="1" w:styleId="Ttulo9Car">
    <w:name w:val="Título 9 Car"/>
    <w:basedOn w:val="Fuentedeprrafopredeter"/>
    <w:link w:val="Ttulo9"/>
    <w:rsid w:val="00D71119"/>
    <w:rPr>
      <w:rFonts w:ascii="Arial" w:hAnsi="Arial"/>
      <w:bCs/>
      <w:i/>
      <w:iCs/>
      <w:sz w:val="24"/>
      <w:lang w:val="es-ES_tradnl" w:eastAsia="es-ES"/>
    </w:rPr>
  </w:style>
  <w:style w:type="paragraph" w:styleId="Ttulo">
    <w:name w:val="Title"/>
    <w:basedOn w:val="Normal"/>
    <w:link w:val="TtuloCar"/>
    <w:qFormat/>
    <w:rsid w:val="00D71119"/>
    <w:pPr>
      <w:jc w:val="center"/>
    </w:pPr>
    <w:rPr>
      <w:rFonts w:ascii="CG Times" w:hAnsi="CG Times"/>
      <w:i/>
      <w:lang w:val="es-MX"/>
    </w:rPr>
  </w:style>
  <w:style w:type="character" w:customStyle="1" w:styleId="TtuloCar">
    <w:name w:val="Título Car"/>
    <w:basedOn w:val="Fuentedeprrafopredeter"/>
    <w:link w:val="Ttulo"/>
    <w:rsid w:val="00D71119"/>
    <w:rPr>
      <w:rFonts w:ascii="CG Times" w:hAnsi="CG Times"/>
      <w:bCs/>
      <w:i/>
      <w:iCs/>
      <w:sz w:val="24"/>
      <w:lang w:val="es-MX" w:eastAsia="es-ES"/>
    </w:rPr>
  </w:style>
  <w:style w:type="paragraph" w:styleId="Prrafodelista">
    <w:name w:val="List Paragraph"/>
    <w:basedOn w:val="Normal"/>
    <w:uiPriority w:val="34"/>
    <w:qFormat/>
    <w:rsid w:val="00D71119"/>
  </w:style>
  <w:style w:type="paragraph" w:styleId="Encabezado">
    <w:name w:val="header"/>
    <w:basedOn w:val="Normal"/>
    <w:link w:val="EncabezadoCar"/>
    <w:rsid w:val="00E85ADB"/>
    <w:pPr>
      <w:tabs>
        <w:tab w:val="center" w:pos="4252"/>
        <w:tab w:val="right" w:pos="8504"/>
      </w:tabs>
    </w:pPr>
  </w:style>
  <w:style w:type="character" w:customStyle="1" w:styleId="EncabezadoCar">
    <w:name w:val="Encabezado Car"/>
    <w:basedOn w:val="Fuentedeprrafopredeter"/>
    <w:link w:val="Encabezado"/>
    <w:rsid w:val="00E85ADB"/>
    <w:rPr>
      <w:sz w:val="24"/>
      <w:szCs w:val="24"/>
      <w:lang w:val="es-ES" w:eastAsia="es-ES"/>
    </w:rPr>
  </w:style>
  <w:style w:type="paragraph" w:styleId="Piedepgina">
    <w:name w:val="footer"/>
    <w:basedOn w:val="Normal"/>
    <w:link w:val="PiedepginaCar"/>
    <w:uiPriority w:val="99"/>
    <w:rsid w:val="00E85ADB"/>
    <w:pPr>
      <w:tabs>
        <w:tab w:val="center" w:pos="4252"/>
        <w:tab w:val="right" w:pos="8504"/>
      </w:tabs>
    </w:pPr>
  </w:style>
  <w:style w:type="character" w:customStyle="1" w:styleId="PiedepginaCar">
    <w:name w:val="Pie de página Car"/>
    <w:basedOn w:val="Fuentedeprrafopredeter"/>
    <w:link w:val="Piedepgina"/>
    <w:uiPriority w:val="99"/>
    <w:rsid w:val="00E85ADB"/>
    <w:rPr>
      <w:sz w:val="24"/>
      <w:szCs w:val="24"/>
      <w:lang w:val="es-ES" w:eastAsia="es-ES"/>
    </w:rPr>
  </w:style>
  <w:style w:type="character" w:styleId="Nmerodepgina">
    <w:name w:val="page number"/>
    <w:basedOn w:val="Fuentedeprrafopredeter"/>
    <w:rsid w:val="00E85ADB"/>
  </w:style>
  <w:style w:type="table" w:styleId="Tablaconcuadrcula">
    <w:name w:val="Table Grid"/>
    <w:basedOn w:val="Tablanormal"/>
    <w:rsid w:val="00E85ADB"/>
    <w:rPr>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aliases w:val="Titulo 2"/>
    <w:basedOn w:val="Continuarlista2"/>
    <w:autoRedefine/>
    <w:uiPriority w:val="1"/>
    <w:qFormat/>
    <w:rsid w:val="00E85ADB"/>
    <w:pPr>
      <w:numPr>
        <w:numId w:val="18"/>
      </w:numPr>
    </w:pPr>
    <w:rPr>
      <w:b/>
    </w:rPr>
  </w:style>
  <w:style w:type="paragraph" w:styleId="Continuarlista2">
    <w:name w:val="List Continue 2"/>
    <w:basedOn w:val="Normal"/>
    <w:uiPriority w:val="99"/>
    <w:semiHidden/>
    <w:unhideWhenUsed/>
    <w:rsid w:val="00E85ADB"/>
    <w:pPr>
      <w:spacing w:after="120"/>
      <w:ind w:left="566"/>
      <w:contextualSpacing/>
    </w:pPr>
  </w:style>
  <w:style w:type="paragraph" w:styleId="TtulodeTDC">
    <w:name w:val="TOC Heading"/>
    <w:basedOn w:val="Ttulo1"/>
    <w:next w:val="Normal"/>
    <w:uiPriority w:val="39"/>
    <w:unhideWhenUsed/>
    <w:qFormat/>
    <w:rsid w:val="00E85AD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TDC1">
    <w:name w:val="toc 1"/>
    <w:basedOn w:val="Normal"/>
    <w:next w:val="Normal"/>
    <w:autoRedefine/>
    <w:uiPriority w:val="39"/>
    <w:unhideWhenUsed/>
    <w:rsid w:val="00D16DD1"/>
    <w:pPr>
      <w:tabs>
        <w:tab w:val="left" w:pos="567"/>
        <w:tab w:val="right" w:leader="dot" w:pos="9255"/>
      </w:tabs>
      <w:spacing w:after="100"/>
    </w:pPr>
  </w:style>
  <w:style w:type="paragraph" w:styleId="TDC2">
    <w:name w:val="toc 2"/>
    <w:basedOn w:val="Normal"/>
    <w:next w:val="Normal"/>
    <w:autoRedefine/>
    <w:uiPriority w:val="39"/>
    <w:unhideWhenUsed/>
    <w:rsid w:val="00CF2EBC"/>
    <w:pPr>
      <w:tabs>
        <w:tab w:val="left" w:pos="880"/>
        <w:tab w:val="right" w:leader="dot" w:pos="9255"/>
      </w:tabs>
      <w:spacing w:after="100"/>
      <w:ind w:left="851" w:hanging="611"/>
    </w:pPr>
  </w:style>
  <w:style w:type="character" w:styleId="Hipervnculo">
    <w:name w:val="Hyperlink"/>
    <w:basedOn w:val="Fuentedeprrafopredeter"/>
    <w:uiPriority w:val="99"/>
    <w:unhideWhenUsed/>
    <w:rsid w:val="00E85ADB"/>
    <w:rPr>
      <w:color w:val="0000FF" w:themeColor="hyperlink"/>
      <w:u w:val="single"/>
    </w:rPr>
  </w:style>
  <w:style w:type="paragraph" w:styleId="Textodeglobo">
    <w:name w:val="Balloon Text"/>
    <w:basedOn w:val="Normal"/>
    <w:link w:val="TextodegloboCar"/>
    <w:uiPriority w:val="99"/>
    <w:semiHidden/>
    <w:unhideWhenUsed/>
    <w:rsid w:val="00E85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ADB"/>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C5073A"/>
    <w:rPr>
      <w:sz w:val="16"/>
      <w:szCs w:val="16"/>
    </w:rPr>
  </w:style>
  <w:style w:type="paragraph" w:styleId="Textocomentario">
    <w:name w:val="annotation text"/>
    <w:basedOn w:val="Normal"/>
    <w:link w:val="TextocomentarioCar"/>
    <w:uiPriority w:val="99"/>
    <w:semiHidden/>
    <w:unhideWhenUsed/>
    <w:rsid w:val="00C5073A"/>
    <w:rPr>
      <w:sz w:val="20"/>
      <w:szCs w:val="20"/>
    </w:rPr>
  </w:style>
  <w:style w:type="character" w:customStyle="1" w:styleId="TextocomentarioCar">
    <w:name w:val="Texto comentario Car"/>
    <w:basedOn w:val="Fuentedeprrafopredeter"/>
    <w:link w:val="Textocomentario"/>
    <w:uiPriority w:val="99"/>
    <w:semiHidden/>
    <w:rsid w:val="00C5073A"/>
    <w:rPr>
      <w:lang w:val="es-ES" w:eastAsia="es-ES"/>
    </w:rPr>
  </w:style>
  <w:style w:type="paragraph" w:styleId="Asuntodelcomentario">
    <w:name w:val="annotation subject"/>
    <w:basedOn w:val="Textocomentario"/>
    <w:next w:val="Textocomentario"/>
    <w:link w:val="AsuntodelcomentarioCar"/>
    <w:uiPriority w:val="99"/>
    <w:semiHidden/>
    <w:unhideWhenUsed/>
    <w:rsid w:val="00C5073A"/>
    <w:rPr>
      <w:b/>
      <w:bCs/>
    </w:rPr>
  </w:style>
  <w:style w:type="character" w:customStyle="1" w:styleId="AsuntodelcomentarioCar">
    <w:name w:val="Asunto del comentario Car"/>
    <w:basedOn w:val="TextocomentarioCar"/>
    <w:link w:val="Asuntodelcomentario"/>
    <w:uiPriority w:val="99"/>
    <w:semiHidden/>
    <w:rsid w:val="00C5073A"/>
    <w:rPr>
      <w:b/>
      <w:bCs/>
      <w:lang w:val="es-ES" w:eastAsia="es-ES"/>
    </w:rPr>
  </w:style>
  <w:style w:type="paragraph" w:customStyle="1" w:styleId="Documento1">
    <w:name w:val="Documento 1"/>
    <w:rsid w:val="00470EBC"/>
    <w:pPr>
      <w:keepNext/>
      <w:keepLines/>
      <w:tabs>
        <w:tab w:val="left" w:pos="-720"/>
      </w:tabs>
      <w:suppressAutoHyphens/>
    </w:pPr>
    <w:rPr>
      <w:rFonts w:ascii="Courier New" w:hAnsi="Courier New"/>
      <w:sz w:val="24"/>
      <w:lang w:eastAsia="es-ES"/>
    </w:rPr>
  </w:style>
  <w:style w:type="paragraph" w:styleId="NormalWeb">
    <w:name w:val="Normal (Web)"/>
    <w:basedOn w:val="Normal"/>
    <w:rsid w:val="00470EBC"/>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B"/>
    <w:rPr>
      <w:sz w:val="24"/>
      <w:szCs w:val="24"/>
      <w:lang w:val="es-ES" w:eastAsia="es-ES"/>
    </w:rPr>
  </w:style>
  <w:style w:type="paragraph" w:styleId="Ttulo1">
    <w:name w:val="heading 1"/>
    <w:basedOn w:val="Normal"/>
    <w:next w:val="Normal"/>
    <w:link w:val="Ttulo1Car"/>
    <w:qFormat/>
    <w:rsid w:val="00D71119"/>
    <w:pPr>
      <w:keepNext/>
      <w:spacing w:before="240" w:after="60"/>
      <w:outlineLvl w:val="0"/>
    </w:pPr>
    <w:rPr>
      <w:b/>
      <w:kern w:val="28"/>
      <w:sz w:val="28"/>
    </w:rPr>
  </w:style>
  <w:style w:type="paragraph" w:styleId="Ttulo2">
    <w:name w:val="heading 2"/>
    <w:basedOn w:val="Normal"/>
    <w:next w:val="Normal"/>
    <w:link w:val="Ttulo2Car"/>
    <w:qFormat/>
    <w:rsid w:val="00D71119"/>
    <w:pPr>
      <w:keepNext/>
      <w:jc w:val="center"/>
      <w:outlineLvl w:val="1"/>
    </w:pPr>
    <w:rPr>
      <w:rFonts w:ascii="CG Times" w:hAnsi="CG Times"/>
      <w:i/>
      <w:lang w:val="es-MX"/>
    </w:rPr>
  </w:style>
  <w:style w:type="paragraph" w:styleId="Ttulo3">
    <w:name w:val="heading 3"/>
    <w:basedOn w:val="Normal"/>
    <w:next w:val="Normal"/>
    <w:link w:val="Ttulo3Car"/>
    <w:qFormat/>
    <w:rsid w:val="00D71119"/>
    <w:pPr>
      <w:keepNext/>
      <w:outlineLvl w:val="2"/>
    </w:pPr>
    <w:rPr>
      <w:rFonts w:ascii="CG Times" w:hAnsi="CG Times"/>
      <w:i/>
      <w:lang w:val="es-MX"/>
    </w:rPr>
  </w:style>
  <w:style w:type="paragraph" w:styleId="Ttulo4">
    <w:name w:val="heading 4"/>
    <w:basedOn w:val="Normal"/>
    <w:next w:val="Normal"/>
    <w:link w:val="Ttulo4Car"/>
    <w:qFormat/>
    <w:rsid w:val="00D71119"/>
    <w:pPr>
      <w:keepNext/>
      <w:tabs>
        <w:tab w:val="left" w:pos="709"/>
        <w:tab w:val="left" w:pos="1440"/>
      </w:tabs>
      <w:spacing w:line="360" w:lineRule="auto"/>
      <w:outlineLvl w:val="3"/>
    </w:pPr>
    <w:rPr>
      <w:i/>
    </w:rPr>
  </w:style>
  <w:style w:type="paragraph" w:styleId="Ttulo5">
    <w:name w:val="heading 5"/>
    <w:basedOn w:val="Normal"/>
    <w:next w:val="Normal"/>
    <w:link w:val="Ttulo5Car"/>
    <w:qFormat/>
    <w:rsid w:val="00D71119"/>
    <w:pPr>
      <w:keepNext/>
      <w:tabs>
        <w:tab w:val="left" w:pos="709"/>
      </w:tabs>
      <w:spacing w:line="360" w:lineRule="auto"/>
      <w:outlineLvl w:val="4"/>
    </w:pPr>
    <w:rPr>
      <w:i/>
    </w:rPr>
  </w:style>
  <w:style w:type="paragraph" w:styleId="Ttulo6">
    <w:name w:val="heading 6"/>
    <w:basedOn w:val="Normal"/>
    <w:next w:val="Normal"/>
    <w:link w:val="Ttulo6Car"/>
    <w:qFormat/>
    <w:rsid w:val="00D71119"/>
    <w:pPr>
      <w:keepNext/>
      <w:numPr>
        <w:numId w:val="7"/>
      </w:numPr>
      <w:tabs>
        <w:tab w:val="left" w:pos="0"/>
        <w:tab w:val="left" w:pos="709"/>
        <w:tab w:val="left" w:pos="2127"/>
      </w:tabs>
      <w:spacing w:line="264" w:lineRule="auto"/>
      <w:outlineLvl w:val="5"/>
    </w:pPr>
    <w:rPr>
      <w:b/>
      <w:i/>
    </w:rPr>
  </w:style>
  <w:style w:type="paragraph" w:styleId="Ttulo7">
    <w:name w:val="heading 7"/>
    <w:basedOn w:val="Normal"/>
    <w:next w:val="Normal"/>
    <w:link w:val="Ttulo7Car"/>
    <w:qFormat/>
    <w:rsid w:val="00D71119"/>
    <w:pPr>
      <w:keepNext/>
      <w:spacing w:line="264" w:lineRule="auto"/>
      <w:outlineLvl w:val="6"/>
    </w:pPr>
    <w:rPr>
      <w:i/>
    </w:rPr>
  </w:style>
  <w:style w:type="paragraph" w:styleId="Ttulo8">
    <w:name w:val="heading 8"/>
    <w:basedOn w:val="Normal"/>
    <w:next w:val="Normal"/>
    <w:link w:val="Ttulo8Car"/>
    <w:qFormat/>
    <w:rsid w:val="00D71119"/>
    <w:pPr>
      <w:keepNext/>
      <w:spacing w:line="264" w:lineRule="auto"/>
      <w:outlineLvl w:val="7"/>
    </w:pPr>
    <w:rPr>
      <w:i/>
    </w:rPr>
  </w:style>
  <w:style w:type="paragraph" w:styleId="Ttulo9">
    <w:name w:val="heading 9"/>
    <w:basedOn w:val="Normal"/>
    <w:next w:val="Normal"/>
    <w:link w:val="Ttulo9Car"/>
    <w:qFormat/>
    <w:rsid w:val="00D71119"/>
    <w:pPr>
      <w:keepNext/>
      <w:numPr>
        <w:numId w:val="10"/>
      </w:numPr>
      <w:tabs>
        <w:tab w:val="left" w:pos="1418"/>
      </w:tabs>
      <w:spacing w:line="264" w:lineRule="auto"/>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1119"/>
    <w:rPr>
      <w:rFonts w:ascii="Arial" w:hAnsi="Arial"/>
      <w:b/>
      <w:bCs/>
      <w:iCs/>
      <w:kern w:val="28"/>
      <w:sz w:val="28"/>
      <w:lang w:val="es-ES_tradnl" w:eastAsia="es-ES"/>
    </w:rPr>
  </w:style>
  <w:style w:type="character" w:customStyle="1" w:styleId="Ttulo2Car">
    <w:name w:val="Título 2 Car"/>
    <w:basedOn w:val="Fuentedeprrafopredeter"/>
    <w:link w:val="Ttulo2"/>
    <w:rsid w:val="00D71119"/>
    <w:rPr>
      <w:rFonts w:ascii="CG Times" w:hAnsi="CG Times"/>
      <w:bCs/>
      <w:i/>
      <w:iCs/>
      <w:sz w:val="24"/>
      <w:lang w:val="es-MX" w:eastAsia="es-ES"/>
    </w:rPr>
  </w:style>
  <w:style w:type="character" w:customStyle="1" w:styleId="Ttulo3Car">
    <w:name w:val="Título 3 Car"/>
    <w:basedOn w:val="Fuentedeprrafopredeter"/>
    <w:link w:val="Ttulo3"/>
    <w:rsid w:val="00D71119"/>
    <w:rPr>
      <w:rFonts w:ascii="CG Times" w:hAnsi="CG Times"/>
      <w:bCs/>
      <w:i/>
      <w:iCs/>
      <w:sz w:val="24"/>
      <w:lang w:val="es-MX" w:eastAsia="es-ES"/>
    </w:rPr>
  </w:style>
  <w:style w:type="character" w:customStyle="1" w:styleId="Ttulo4Car">
    <w:name w:val="Título 4 Car"/>
    <w:basedOn w:val="Fuentedeprrafopredeter"/>
    <w:link w:val="Ttulo4"/>
    <w:rsid w:val="00D71119"/>
    <w:rPr>
      <w:rFonts w:ascii="Arial" w:hAnsi="Arial"/>
      <w:bCs/>
      <w:i/>
      <w:iCs/>
      <w:sz w:val="24"/>
      <w:lang w:val="es-ES_tradnl" w:eastAsia="es-ES"/>
    </w:rPr>
  </w:style>
  <w:style w:type="character" w:customStyle="1" w:styleId="Ttulo5Car">
    <w:name w:val="Título 5 Car"/>
    <w:basedOn w:val="Fuentedeprrafopredeter"/>
    <w:link w:val="Ttulo5"/>
    <w:rsid w:val="00D71119"/>
    <w:rPr>
      <w:rFonts w:ascii="Arial" w:hAnsi="Arial"/>
      <w:bCs/>
      <w:i/>
      <w:iCs/>
      <w:sz w:val="24"/>
      <w:lang w:val="es-ES_tradnl" w:eastAsia="es-ES"/>
    </w:rPr>
  </w:style>
  <w:style w:type="character" w:customStyle="1" w:styleId="Ttulo6Car">
    <w:name w:val="Título 6 Car"/>
    <w:basedOn w:val="Fuentedeprrafopredeter"/>
    <w:link w:val="Ttulo6"/>
    <w:rsid w:val="00D71119"/>
    <w:rPr>
      <w:rFonts w:ascii="Arial" w:hAnsi="Arial"/>
      <w:b/>
      <w:bCs/>
      <w:i/>
      <w:iCs/>
      <w:sz w:val="24"/>
      <w:lang w:val="es-ES_tradnl" w:eastAsia="es-ES"/>
    </w:rPr>
  </w:style>
  <w:style w:type="character" w:customStyle="1" w:styleId="Ttulo7Car">
    <w:name w:val="Título 7 Car"/>
    <w:basedOn w:val="Fuentedeprrafopredeter"/>
    <w:link w:val="Ttulo7"/>
    <w:rsid w:val="00D71119"/>
    <w:rPr>
      <w:rFonts w:ascii="Arial" w:hAnsi="Arial"/>
      <w:bCs/>
      <w:i/>
      <w:iCs/>
      <w:sz w:val="24"/>
      <w:lang w:val="es-ES_tradnl" w:eastAsia="es-ES"/>
    </w:rPr>
  </w:style>
  <w:style w:type="character" w:customStyle="1" w:styleId="Ttulo8Car">
    <w:name w:val="Título 8 Car"/>
    <w:basedOn w:val="Fuentedeprrafopredeter"/>
    <w:link w:val="Ttulo8"/>
    <w:rsid w:val="00D71119"/>
    <w:rPr>
      <w:rFonts w:ascii="Arial" w:hAnsi="Arial"/>
      <w:bCs/>
      <w:i/>
      <w:iCs/>
      <w:sz w:val="24"/>
      <w:lang w:val="es-ES_tradnl" w:eastAsia="es-ES"/>
    </w:rPr>
  </w:style>
  <w:style w:type="character" w:customStyle="1" w:styleId="Ttulo9Car">
    <w:name w:val="Título 9 Car"/>
    <w:basedOn w:val="Fuentedeprrafopredeter"/>
    <w:link w:val="Ttulo9"/>
    <w:rsid w:val="00D71119"/>
    <w:rPr>
      <w:rFonts w:ascii="Arial" w:hAnsi="Arial"/>
      <w:bCs/>
      <w:i/>
      <w:iCs/>
      <w:sz w:val="24"/>
      <w:lang w:val="es-ES_tradnl" w:eastAsia="es-ES"/>
    </w:rPr>
  </w:style>
  <w:style w:type="paragraph" w:styleId="Ttulo">
    <w:name w:val="Title"/>
    <w:basedOn w:val="Normal"/>
    <w:link w:val="TtuloCar"/>
    <w:qFormat/>
    <w:rsid w:val="00D71119"/>
    <w:pPr>
      <w:jc w:val="center"/>
    </w:pPr>
    <w:rPr>
      <w:rFonts w:ascii="CG Times" w:hAnsi="CG Times"/>
      <w:i/>
      <w:lang w:val="es-MX"/>
    </w:rPr>
  </w:style>
  <w:style w:type="character" w:customStyle="1" w:styleId="TtuloCar">
    <w:name w:val="Título Car"/>
    <w:basedOn w:val="Fuentedeprrafopredeter"/>
    <w:link w:val="Ttulo"/>
    <w:rsid w:val="00D71119"/>
    <w:rPr>
      <w:rFonts w:ascii="CG Times" w:hAnsi="CG Times"/>
      <w:bCs/>
      <w:i/>
      <w:iCs/>
      <w:sz w:val="24"/>
      <w:lang w:val="es-MX" w:eastAsia="es-ES"/>
    </w:rPr>
  </w:style>
  <w:style w:type="paragraph" w:styleId="Prrafodelista">
    <w:name w:val="List Paragraph"/>
    <w:basedOn w:val="Normal"/>
    <w:uiPriority w:val="34"/>
    <w:qFormat/>
    <w:rsid w:val="00D71119"/>
  </w:style>
  <w:style w:type="paragraph" w:styleId="Encabezado">
    <w:name w:val="header"/>
    <w:basedOn w:val="Normal"/>
    <w:link w:val="EncabezadoCar"/>
    <w:rsid w:val="00E85ADB"/>
    <w:pPr>
      <w:tabs>
        <w:tab w:val="center" w:pos="4252"/>
        <w:tab w:val="right" w:pos="8504"/>
      </w:tabs>
    </w:pPr>
  </w:style>
  <w:style w:type="character" w:customStyle="1" w:styleId="EncabezadoCar">
    <w:name w:val="Encabezado Car"/>
    <w:basedOn w:val="Fuentedeprrafopredeter"/>
    <w:link w:val="Encabezado"/>
    <w:rsid w:val="00E85ADB"/>
    <w:rPr>
      <w:sz w:val="24"/>
      <w:szCs w:val="24"/>
      <w:lang w:val="es-ES" w:eastAsia="es-ES"/>
    </w:rPr>
  </w:style>
  <w:style w:type="paragraph" w:styleId="Piedepgina">
    <w:name w:val="footer"/>
    <w:basedOn w:val="Normal"/>
    <w:link w:val="PiedepginaCar"/>
    <w:uiPriority w:val="99"/>
    <w:rsid w:val="00E85ADB"/>
    <w:pPr>
      <w:tabs>
        <w:tab w:val="center" w:pos="4252"/>
        <w:tab w:val="right" w:pos="8504"/>
      </w:tabs>
    </w:pPr>
  </w:style>
  <w:style w:type="character" w:customStyle="1" w:styleId="PiedepginaCar">
    <w:name w:val="Pie de página Car"/>
    <w:basedOn w:val="Fuentedeprrafopredeter"/>
    <w:link w:val="Piedepgina"/>
    <w:uiPriority w:val="99"/>
    <w:rsid w:val="00E85ADB"/>
    <w:rPr>
      <w:sz w:val="24"/>
      <w:szCs w:val="24"/>
      <w:lang w:val="es-ES" w:eastAsia="es-ES"/>
    </w:rPr>
  </w:style>
  <w:style w:type="character" w:styleId="Nmerodepgina">
    <w:name w:val="page number"/>
    <w:basedOn w:val="Fuentedeprrafopredeter"/>
    <w:rsid w:val="00E85ADB"/>
  </w:style>
  <w:style w:type="table" w:styleId="Tablaconcuadrcula">
    <w:name w:val="Table Grid"/>
    <w:basedOn w:val="Tablanormal"/>
    <w:rsid w:val="00E85ADB"/>
    <w:rPr>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aliases w:val="Titulo 2"/>
    <w:basedOn w:val="Continuarlista2"/>
    <w:autoRedefine/>
    <w:uiPriority w:val="1"/>
    <w:qFormat/>
    <w:rsid w:val="00E85ADB"/>
    <w:pPr>
      <w:numPr>
        <w:numId w:val="18"/>
      </w:numPr>
    </w:pPr>
    <w:rPr>
      <w:b/>
    </w:rPr>
  </w:style>
  <w:style w:type="paragraph" w:styleId="Continuarlista2">
    <w:name w:val="List Continue 2"/>
    <w:basedOn w:val="Normal"/>
    <w:uiPriority w:val="99"/>
    <w:semiHidden/>
    <w:unhideWhenUsed/>
    <w:rsid w:val="00E85ADB"/>
    <w:pPr>
      <w:spacing w:after="120"/>
      <w:ind w:left="566"/>
      <w:contextualSpacing/>
    </w:pPr>
  </w:style>
  <w:style w:type="paragraph" w:styleId="TtulodeTDC">
    <w:name w:val="TOC Heading"/>
    <w:basedOn w:val="Ttulo1"/>
    <w:next w:val="Normal"/>
    <w:uiPriority w:val="39"/>
    <w:unhideWhenUsed/>
    <w:qFormat/>
    <w:rsid w:val="00E85AD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TDC1">
    <w:name w:val="toc 1"/>
    <w:basedOn w:val="Normal"/>
    <w:next w:val="Normal"/>
    <w:autoRedefine/>
    <w:uiPriority w:val="39"/>
    <w:unhideWhenUsed/>
    <w:rsid w:val="00D16DD1"/>
    <w:pPr>
      <w:tabs>
        <w:tab w:val="left" w:pos="567"/>
        <w:tab w:val="right" w:leader="dot" w:pos="9255"/>
      </w:tabs>
      <w:spacing w:after="100"/>
    </w:pPr>
  </w:style>
  <w:style w:type="paragraph" w:styleId="TDC2">
    <w:name w:val="toc 2"/>
    <w:basedOn w:val="Normal"/>
    <w:next w:val="Normal"/>
    <w:autoRedefine/>
    <w:uiPriority w:val="39"/>
    <w:unhideWhenUsed/>
    <w:rsid w:val="00CF2EBC"/>
    <w:pPr>
      <w:tabs>
        <w:tab w:val="left" w:pos="880"/>
        <w:tab w:val="right" w:leader="dot" w:pos="9255"/>
      </w:tabs>
      <w:spacing w:after="100"/>
      <w:ind w:left="851" w:hanging="611"/>
    </w:pPr>
  </w:style>
  <w:style w:type="character" w:styleId="Hipervnculo">
    <w:name w:val="Hyperlink"/>
    <w:basedOn w:val="Fuentedeprrafopredeter"/>
    <w:uiPriority w:val="99"/>
    <w:unhideWhenUsed/>
    <w:rsid w:val="00E85ADB"/>
    <w:rPr>
      <w:color w:val="0000FF" w:themeColor="hyperlink"/>
      <w:u w:val="single"/>
    </w:rPr>
  </w:style>
  <w:style w:type="paragraph" w:styleId="Textodeglobo">
    <w:name w:val="Balloon Text"/>
    <w:basedOn w:val="Normal"/>
    <w:link w:val="TextodegloboCar"/>
    <w:uiPriority w:val="99"/>
    <w:semiHidden/>
    <w:unhideWhenUsed/>
    <w:rsid w:val="00E85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ADB"/>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C5073A"/>
    <w:rPr>
      <w:sz w:val="16"/>
      <w:szCs w:val="16"/>
    </w:rPr>
  </w:style>
  <w:style w:type="paragraph" w:styleId="Textocomentario">
    <w:name w:val="annotation text"/>
    <w:basedOn w:val="Normal"/>
    <w:link w:val="TextocomentarioCar"/>
    <w:uiPriority w:val="99"/>
    <w:semiHidden/>
    <w:unhideWhenUsed/>
    <w:rsid w:val="00C5073A"/>
    <w:rPr>
      <w:sz w:val="20"/>
      <w:szCs w:val="20"/>
    </w:rPr>
  </w:style>
  <w:style w:type="character" w:customStyle="1" w:styleId="TextocomentarioCar">
    <w:name w:val="Texto comentario Car"/>
    <w:basedOn w:val="Fuentedeprrafopredeter"/>
    <w:link w:val="Textocomentario"/>
    <w:uiPriority w:val="99"/>
    <w:semiHidden/>
    <w:rsid w:val="00C5073A"/>
    <w:rPr>
      <w:lang w:val="es-ES" w:eastAsia="es-ES"/>
    </w:rPr>
  </w:style>
  <w:style w:type="paragraph" w:styleId="Asuntodelcomentario">
    <w:name w:val="annotation subject"/>
    <w:basedOn w:val="Textocomentario"/>
    <w:next w:val="Textocomentario"/>
    <w:link w:val="AsuntodelcomentarioCar"/>
    <w:uiPriority w:val="99"/>
    <w:semiHidden/>
    <w:unhideWhenUsed/>
    <w:rsid w:val="00C5073A"/>
    <w:rPr>
      <w:b/>
      <w:bCs/>
    </w:rPr>
  </w:style>
  <w:style w:type="character" w:customStyle="1" w:styleId="AsuntodelcomentarioCar">
    <w:name w:val="Asunto del comentario Car"/>
    <w:basedOn w:val="TextocomentarioCar"/>
    <w:link w:val="Asuntodelcomentario"/>
    <w:uiPriority w:val="99"/>
    <w:semiHidden/>
    <w:rsid w:val="00C5073A"/>
    <w:rPr>
      <w:b/>
      <w:bCs/>
      <w:lang w:val="es-ES" w:eastAsia="es-ES"/>
    </w:rPr>
  </w:style>
  <w:style w:type="paragraph" w:customStyle="1" w:styleId="Documento1">
    <w:name w:val="Documento 1"/>
    <w:rsid w:val="00470EBC"/>
    <w:pPr>
      <w:keepNext/>
      <w:keepLines/>
      <w:tabs>
        <w:tab w:val="left" w:pos="-720"/>
      </w:tabs>
      <w:suppressAutoHyphens/>
    </w:pPr>
    <w:rPr>
      <w:rFonts w:ascii="Courier New" w:hAnsi="Courier New"/>
      <w:sz w:val="24"/>
      <w:lang w:eastAsia="es-ES"/>
    </w:rPr>
  </w:style>
  <w:style w:type="paragraph" w:styleId="NormalWeb">
    <w:name w:val="Normal (Web)"/>
    <w:basedOn w:val="Normal"/>
    <w:rsid w:val="00470EBC"/>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37C6-9FE3-43AF-94B7-61E2766A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5703</Words>
  <Characters>31369</Characters>
  <Application>Microsoft Office Word</Application>
  <DocSecurity>4</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dfsusy</dc:creator>
  <cp:lastModifiedBy>Hazell Raquel Del Cid Marroquín</cp:lastModifiedBy>
  <cp:revision>2</cp:revision>
  <cp:lastPrinted>2016-06-01T21:48:00Z</cp:lastPrinted>
  <dcterms:created xsi:type="dcterms:W3CDTF">2018-01-22T21:48:00Z</dcterms:created>
  <dcterms:modified xsi:type="dcterms:W3CDTF">2018-01-22T21:48:00Z</dcterms:modified>
</cp:coreProperties>
</file>